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0" w:rsidRDefault="00BD5180" w:rsidP="00BD518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附件1</w:t>
      </w:r>
    </w:p>
    <w:p w:rsidR="00FF0DAF" w:rsidRDefault="00FF0DAF" w:rsidP="00FF0DAF">
      <w:pPr>
        <w:spacing w:line="480" w:lineRule="auto"/>
        <w:ind w:leftChars="-2" w:left="-4" w:firstLine="6"/>
        <w:jc w:val="center"/>
        <w:rPr>
          <w:rFonts w:ascii="宋体"/>
          <w:b/>
          <w:sz w:val="52"/>
          <w:szCs w:val="52"/>
        </w:rPr>
      </w:pPr>
    </w:p>
    <w:p w:rsidR="00FF0DAF" w:rsidRPr="00FF0DAF" w:rsidRDefault="00FF0DAF" w:rsidP="00FF0DAF">
      <w:pPr>
        <w:spacing w:line="480" w:lineRule="auto"/>
        <w:ind w:leftChars="-2" w:left="-4" w:firstLine="6"/>
        <w:jc w:val="center"/>
        <w:rPr>
          <w:rFonts w:ascii="宋体"/>
          <w:b/>
          <w:sz w:val="52"/>
          <w:szCs w:val="52"/>
        </w:rPr>
      </w:pPr>
      <w:bookmarkStart w:id="0" w:name="_GoBack"/>
      <w:r w:rsidRPr="00FF0DAF">
        <w:rPr>
          <w:rFonts w:ascii="宋体" w:hint="eastAsia"/>
          <w:b/>
          <w:sz w:val="52"/>
          <w:szCs w:val="52"/>
        </w:rPr>
        <w:t>福田区体育训练基地申报表</w:t>
      </w:r>
    </w:p>
    <w:bookmarkEnd w:id="0"/>
    <w:p w:rsidR="00FF0DAF" w:rsidRPr="00FF0DAF" w:rsidRDefault="00FF0DAF" w:rsidP="00FF0DAF">
      <w:pPr>
        <w:spacing w:line="480" w:lineRule="auto"/>
        <w:ind w:leftChars="-2" w:left="-4" w:firstLine="6"/>
        <w:jc w:val="center"/>
        <w:rPr>
          <w:rFonts w:ascii="宋体"/>
          <w:b/>
          <w:sz w:val="52"/>
          <w:szCs w:val="52"/>
        </w:rPr>
      </w:pPr>
    </w:p>
    <w:p w:rsidR="00FF0DAF" w:rsidRPr="00FF0DAF" w:rsidRDefault="00FF0DAF" w:rsidP="00FF0DAF">
      <w:pPr>
        <w:spacing w:line="480" w:lineRule="auto"/>
        <w:ind w:leftChars="-2" w:left="-4" w:firstLine="6"/>
        <w:jc w:val="center"/>
        <w:rPr>
          <w:rFonts w:ascii="宋体"/>
          <w:b/>
          <w:sz w:val="52"/>
          <w:szCs w:val="52"/>
        </w:rPr>
      </w:pPr>
    </w:p>
    <w:p w:rsidR="00FF0DAF" w:rsidRPr="00FF0DAF" w:rsidRDefault="00FF0DAF" w:rsidP="00FF0DAF">
      <w:pPr>
        <w:spacing w:line="480" w:lineRule="auto"/>
        <w:ind w:leftChars="-2" w:left="-4" w:firstLine="6"/>
        <w:jc w:val="center"/>
        <w:rPr>
          <w:rFonts w:ascii="宋体"/>
          <w:b/>
          <w:sz w:val="52"/>
          <w:szCs w:val="52"/>
        </w:rPr>
      </w:pPr>
    </w:p>
    <w:p w:rsidR="00FF0DAF" w:rsidRPr="00C65B7C" w:rsidRDefault="00FF0DAF" w:rsidP="00FF0DAF">
      <w:pPr>
        <w:spacing w:line="480" w:lineRule="auto"/>
        <w:ind w:leftChars="-2" w:left="-4" w:firstLine="6"/>
        <w:jc w:val="center"/>
        <w:rPr>
          <w:rFonts w:ascii="宋体"/>
          <w:sz w:val="52"/>
          <w:szCs w:val="52"/>
        </w:rPr>
      </w:pPr>
    </w:p>
    <w:p w:rsidR="00FF0DAF" w:rsidRPr="00E624A6" w:rsidRDefault="00FF0DAF" w:rsidP="00C65B7C">
      <w:pPr>
        <w:spacing w:line="480" w:lineRule="auto"/>
        <w:ind w:leftChars="-2" w:left="-4" w:firstLineChars="500" w:firstLine="1600"/>
        <w:rPr>
          <w:rFonts w:ascii="宋体"/>
          <w:sz w:val="32"/>
          <w:szCs w:val="32"/>
          <w:u w:val="single"/>
        </w:rPr>
      </w:pPr>
      <w:r w:rsidRPr="00C65B7C">
        <w:rPr>
          <w:rFonts w:ascii="宋体" w:hint="eastAsia"/>
          <w:sz w:val="32"/>
          <w:szCs w:val="32"/>
        </w:rPr>
        <w:t>单位（公章）：</w:t>
      </w:r>
      <w:r w:rsidRPr="00E624A6">
        <w:rPr>
          <w:rFonts w:ascii="宋体" w:hint="eastAsia"/>
          <w:sz w:val="32"/>
          <w:szCs w:val="32"/>
          <w:u w:val="single"/>
        </w:rPr>
        <w:t xml:space="preserve">                     </w:t>
      </w:r>
    </w:p>
    <w:p w:rsidR="00FF0DAF" w:rsidRPr="00C65B7C" w:rsidRDefault="00FF0DAF" w:rsidP="00C65B7C">
      <w:pPr>
        <w:spacing w:line="480" w:lineRule="auto"/>
        <w:ind w:leftChars="-2" w:left="-4" w:firstLineChars="500" w:firstLine="1600"/>
        <w:rPr>
          <w:rFonts w:ascii="宋体"/>
          <w:sz w:val="32"/>
          <w:szCs w:val="32"/>
        </w:rPr>
      </w:pPr>
      <w:r w:rsidRPr="00C65B7C">
        <w:rPr>
          <w:rFonts w:ascii="宋体" w:hint="eastAsia"/>
          <w:sz w:val="32"/>
          <w:szCs w:val="32"/>
        </w:rPr>
        <w:t>申报项目：</w:t>
      </w:r>
      <w:r w:rsidRPr="00E624A6">
        <w:rPr>
          <w:rFonts w:ascii="宋体" w:hint="eastAsia"/>
          <w:sz w:val="32"/>
          <w:szCs w:val="32"/>
          <w:u w:val="single"/>
        </w:rPr>
        <w:t xml:space="preserve">     </w:t>
      </w:r>
      <w:r w:rsidR="00C65B7C" w:rsidRPr="00E624A6">
        <w:rPr>
          <w:rFonts w:ascii="宋体" w:hint="eastAsia"/>
          <w:sz w:val="32"/>
          <w:szCs w:val="32"/>
          <w:u w:val="single"/>
        </w:rPr>
        <w:t xml:space="preserve">             </w:t>
      </w:r>
      <w:r w:rsidRPr="00E624A6">
        <w:rPr>
          <w:rFonts w:ascii="宋体" w:hint="eastAsia"/>
          <w:sz w:val="32"/>
          <w:szCs w:val="32"/>
          <w:u w:val="single"/>
        </w:rPr>
        <w:t xml:space="preserve">      </w:t>
      </w:r>
    </w:p>
    <w:p w:rsidR="00FF0DAF" w:rsidRPr="00C65B7C" w:rsidRDefault="00FF0DAF" w:rsidP="00F00976">
      <w:pPr>
        <w:spacing w:line="480" w:lineRule="auto"/>
        <w:ind w:leftChars="-2" w:left="-4" w:firstLineChars="500" w:firstLine="1600"/>
        <w:rPr>
          <w:rFonts w:ascii="宋体"/>
          <w:sz w:val="52"/>
          <w:szCs w:val="52"/>
        </w:rPr>
      </w:pPr>
      <w:r w:rsidRPr="00C65B7C">
        <w:rPr>
          <w:rFonts w:ascii="宋体" w:hint="eastAsia"/>
          <w:sz w:val="32"/>
          <w:szCs w:val="32"/>
        </w:rPr>
        <w:t>申报日期：</w:t>
      </w:r>
      <w:r w:rsidR="00F00976" w:rsidRPr="00E624A6">
        <w:rPr>
          <w:rFonts w:ascii="宋体" w:hint="eastAsia"/>
          <w:sz w:val="32"/>
          <w:szCs w:val="32"/>
          <w:u w:val="single"/>
        </w:rPr>
        <w:t xml:space="preserve">                        </w:t>
      </w:r>
      <w:r w:rsidRPr="00C65B7C">
        <w:rPr>
          <w:rFonts w:ascii="宋体"/>
          <w:sz w:val="52"/>
          <w:szCs w:val="52"/>
        </w:rPr>
        <w:t> </w:t>
      </w:r>
    </w:p>
    <w:p w:rsidR="00FF0DAF" w:rsidRDefault="00FF0DAF">
      <w:pPr>
        <w:widowControl/>
        <w:jc w:val="left"/>
        <w:rPr>
          <w:rFonts w:ascii="宋体"/>
          <w:b/>
          <w:sz w:val="52"/>
          <w:szCs w:val="52"/>
        </w:rPr>
      </w:pPr>
      <w:r>
        <w:rPr>
          <w:rFonts w:ascii="宋体"/>
          <w:b/>
          <w:sz w:val="52"/>
          <w:szCs w:val="52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67"/>
        <w:gridCol w:w="463"/>
        <w:gridCol w:w="387"/>
        <w:gridCol w:w="225"/>
        <w:gridCol w:w="6"/>
        <w:gridCol w:w="621"/>
        <w:gridCol w:w="619"/>
        <w:gridCol w:w="9"/>
        <w:gridCol w:w="570"/>
        <w:gridCol w:w="502"/>
        <w:gridCol w:w="82"/>
        <w:gridCol w:w="579"/>
        <w:gridCol w:w="584"/>
        <w:gridCol w:w="172"/>
        <w:gridCol w:w="426"/>
        <w:gridCol w:w="590"/>
        <w:gridCol w:w="544"/>
        <w:gridCol w:w="567"/>
      </w:tblGrid>
      <w:tr w:rsidR="00BD5180" w:rsidTr="003D3772">
        <w:trPr>
          <w:trHeight w:val="676"/>
        </w:trPr>
        <w:tc>
          <w:tcPr>
            <w:tcW w:w="2093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pacing w:val="50"/>
                <w:sz w:val="32"/>
                <w:szCs w:val="32"/>
                <w:u w:val="single"/>
              </w:rPr>
              <w:lastRenderedPageBreak/>
              <w:br w:type="page"/>
            </w:r>
            <w:r>
              <w:rPr>
                <w:rFonts w:ascii="仿宋_GB2312" w:eastAsia="仿宋_GB2312"/>
                <w:sz w:val="32"/>
              </w:rPr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18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BD5180" w:rsidTr="003D3772">
        <w:trPr>
          <w:trHeight w:val="903"/>
        </w:trPr>
        <w:tc>
          <w:tcPr>
            <w:tcW w:w="2093" w:type="dxa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513" w:type="dxa"/>
            <w:gridSpan w:val="18"/>
            <w:tcBorders>
              <w:bottom w:val="nil"/>
            </w:tcBorders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D5180" w:rsidTr="003D3772">
        <w:trPr>
          <w:trHeight w:val="675"/>
        </w:trPr>
        <w:tc>
          <w:tcPr>
            <w:tcW w:w="2093" w:type="dxa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建校日期</w:t>
            </w:r>
          </w:p>
        </w:tc>
        <w:tc>
          <w:tcPr>
            <w:tcW w:w="2888" w:type="dxa"/>
            <w:gridSpan w:val="7"/>
            <w:tcBorders>
              <w:top w:val="single" w:sz="4" w:space="0" w:color="auto"/>
            </w:tcBorders>
            <w:vAlign w:val="center"/>
          </w:tcPr>
          <w:p w:rsidR="00BD5180" w:rsidRDefault="00BD5180" w:rsidP="008416F3">
            <w:pPr>
              <w:spacing w:line="360" w:lineRule="auto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gridSpan w:val="7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学校面积</w:t>
            </w:r>
          </w:p>
        </w:tc>
        <w:tc>
          <w:tcPr>
            <w:tcW w:w="2127" w:type="dxa"/>
            <w:gridSpan w:val="4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D5180" w:rsidTr="003D3772">
        <w:trPr>
          <w:trHeight w:val="675"/>
        </w:trPr>
        <w:tc>
          <w:tcPr>
            <w:tcW w:w="2093" w:type="dxa"/>
            <w:vAlign w:val="center"/>
          </w:tcPr>
          <w:p w:rsidR="00BD5180" w:rsidRDefault="003D3772" w:rsidP="003D3772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体育场地面积</w:t>
            </w:r>
          </w:p>
        </w:tc>
        <w:tc>
          <w:tcPr>
            <w:tcW w:w="2888" w:type="dxa"/>
            <w:gridSpan w:val="7"/>
            <w:tcBorders>
              <w:top w:val="single" w:sz="4" w:space="0" w:color="auto"/>
            </w:tcBorders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gridSpan w:val="7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gridSpan w:val="4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D5180" w:rsidTr="003D3772">
        <w:trPr>
          <w:cantSplit/>
          <w:trHeight w:val="680"/>
        </w:trPr>
        <w:tc>
          <w:tcPr>
            <w:tcW w:w="2093" w:type="dxa"/>
            <w:vMerge w:val="restart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体育场所</w:t>
            </w:r>
          </w:p>
        </w:tc>
        <w:tc>
          <w:tcPr>
            <w:tcW w:w="1417" w:type="dxa"/>
            <w:gridSpan w:val="3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田径场</w:t>
            </w:r>
          </w:p>
        </w:tc>
        <w:tc>
          <w:tcPr>
            <w:tcW w:w="1471" w:type="dxa"/>
            <w:gridSpan w:val="4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室内馆</w:t>
            </w:r>
          </w:p>
        </w:tc>
        <w:tc>
          <w:tcPr>
            <w:tcW w:w="2498" w:type="dxa"/>
            <w:gridSpan w:val="7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篮球场</w:t>
            </w:r>
          </w:p>
        </w:tc>
        <w:tc>
          <w:tcPr>
            <w:tcW w:w="2127" w:type="dxa"/>
            <w:gridSpan w:val="4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其它场所</w:t>
            </w:r>
          </w:p>
        </w:tc>
      </w:tr>
      <w:tr w:rsidR="00BD5180" w:rsidTr="003D3772">
        <w:trPr>
          <w:cantSplit/>
          <w:trHeight w:val="558"/>
        </w:trPr>
        <w:tc>
          <w:tcPr>
            <w:tcW w:w="2093" w:type="dxa"/>
            <w:vMerge/>
            <w:vAlign w:val="center"/>
          </w:tcPr>
          <w:p w:rsidR="00BD5180" w:rsidRDefault="00BD5180" w:rsidP="008416F3">
            <w:pPr>
              <w:spacing w:line="360" w:lineRule="auto"/>
              <w:ind w:left="1920" w:hangingChars="600" w:hanging="192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471" w:type="dxa"/>
            <w:gridSpan w:val="4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gridSpan w:val="7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4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D3772" w:rsidTr="003D3772">
        <w:trPr>
          <w:trHeight w:val="879"/>
        </w:trPr>
        <w:tc>
          <w:tcPr>
            <w:tcW w:w="2093" w:type="dxa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教职工数</w:t>
            </w:r>
          </w:p>
        </w:tc>
        <w:tc>
          <w:tcPr>
            <w:tcW w:w="1417" w:type="dxa"/>
            <w:gridSpan w:val="3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班级数</w:t>
            </w:r>
          </w:p>
        </w:tc>
        <w:tc>
          <w:tcPr>
            <w:tcW w:w="1081" w:type="dxa"/>
            <w:gridSpan w:val="3"/>
            <w:vAlign w:val="center"/>
          </w:tcPr>
          <w:p w:rsidR="00BD5180" w:rsidRDefault="00BD5180" w:rsidP="008416F3">
            <w:pPr>
              <w:spacing w:line="360" w:lineRule="auto"/>
              <w:ind w:left="42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学生数</w:t>
            </w:r>
          </w:p>
        </w:tc>
        <w:tc>
          <w:tcPr>
            <w:tcW w:w="2127" w:type="dxa"/>
            <w:gridSpan w:val="4"/>
            <w:vAlign w:val="center"/>
          </w:tcPr>
          <w:p w:rsidR="00BD5180" w:rsidRDefault="00BD5180" w:rsidP="008416F3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D5180" w:rsidTr="003D3772">
        <w:trPr>
          <w:cantSplit/>
          <w:trHeight w:val="538"/>
        </w:trPr>
        <w:tc>
          <w:tcPr>
            <w:tcW w:w="2093" w:type="dxa"/>
            <w:vMerge w:val="restart"/>
            <w:vAlign w:val="center"/>
          </w:tcPr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体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育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老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师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︵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教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练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︶</w:t>
            </w:r>
          </w:p>
          <w:p w:rsidR="00BD5180" w:rsidRDefault="00BD5180" w:rsidP="008416F3">
            <w:pPr>
              <w:spacing w:line="360" w:lineRule="auto"/>
              <w:ind w:firstLineChars="300" w:firstLine="720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88" w:type="dxa"/>
            <w:gridSpan w:val="7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历</w:t>
            </w:r>
          </w:p>
        </w:tc>
        <w:tc>
          <w:tcPr>
            <w:tcW w:w="2498" w:type="dxa"/>
            <w:gridSpan w:val="7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2127" w:type="dxa"/>
            <w:gridSpan w:val="4"/>
            <w:vAlign w:val="center"/>
          </w:tcPr>
          <w:p w:rsidR="00BD5180" w:rsidRDefault="00BD5180" w:rsidP="008416F3">
            <w:pPr>
              <w:ind w:left="1680" w:hangingChars="600" w:hanging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龄</w:t>
            </w:r>
          </w:p>
        </w:tc>
      </w:tr>
      <w:tr w:rsidR="003D3772" w:rsidTr="003D3772">
        <w:trPr>
          <w:cantSplit/>
          <w:trHeight w:val="925"/>
        </w:trPr>
        <w:tc>
          <w:tcPr>
            <w:tcW w:w="2093" w:type="dxa"/>
            <w:vMerge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研究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生</w:t>
            </w:r>
          </w:p>
        </w:tc>
        <w:tc>
          <w:tcPr>
            <w:tcW w:w="463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本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科</w:t>
            </w:r>
          </w:p>
        </w:tc>
        <w:tc>
          <w:tcPr>
            <w:tcW w:w="618" w:type="dxa"/>
            <w:gridSpan w:val="3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专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科</w:t>
            </w:r>
          </w:p>
        </w:tc>
        <w:tc>
          <w:tcPr>
            <w:tcW w:w="621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中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专</w:t>
            </w:r>
          </w:p>
        </w:tc>
        <w:tc>
          <w:tcPr>
            <w:tcW w:w="619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其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它</w:t>
            </w:r>
          </w:p>
        </w:tc>
        <w:tc>
          <w:tcPr>
            <w:tcW w:w="579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国家级</w:t>
            </w:r>
          </w:p>
        </w:tc>
        <w:tc>
          <w:tcPr>
            <w:tcW w:w="584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高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79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中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84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初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98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其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它</w:t>
            </w:r>
          </w:p>
        </w:tc>
        <w:tc>
          <w:tcPr>
            <w:tcW w:w="590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35</w:t>
            </w:r>
            <w:r>
              <w:rPr>
                <w:rFonts w:ascii="仿宋_GB2312" w:hint="eastAsia"/>
                <w:b/>
                <w:sz w:val="18"/>
                <w:szCs w:val="18"/>
              </w:rPr>
              <w:t>岁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以下</w:t>
            </w:r>
          </w:p>
        </w:tc>
        <w:tc>
          <w:tcPr>
            <w:tcW w:w="544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36</w:t>
            </w:r>
            <w:r>
              <w:rPr>
                <w:rFonts w:ascii="仿宋_GB2312" w:hint="eastAsia"/>
                <w:b/>
                <w:sz w:val="18"/>
                <w:szCs w:val="18"/>
              </w:rPr>
              <w:t>岁</w:t>
            </w:r>
            <w:r>
              <w:rPr>
                <w:rFonts w:ascii="仿宋_GB2312" w:hint="eastAsia"/>
                <w:b/>
                <w:sz w:val="18"/>
                <w:szCs w:val="18"/>
              </w:rPr>
              <w:t>-49</w:t>
            </w:r>
            <w:r>
              <w:rPr>
                <w:rFonts w:ascii="仿宋_GB2312" w:hint="eastAsia"/>
                <w:b/>
                <w:sz w:val="18"/>
                <w:szCs w:val="18"/>
              </w:rPr>
              <w:t>岁</w:t>
            </w:r>
          </w:p>
        </w:tc>
        <w:tc>
          <w:tcPr>
            <w:tcW w:w="567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50</w:t>
            </w:r>
            <w:r>
              <w:rPr>
                <w:rFonts w:ascii="仿宋_GB2312" w:hint="eastAsia"/>
                <w:b/>
                <w:sz w:val="18"/>
                <w:szCs w:val="18"/>
              </w:rPr>
              <w:t>岁以上</w:t>
            </w:r>
          </w:p>
        </w:tc>
      </w:tr>
      <w:tr w:rsidR="003D3772" w:rsidTr="003D3772">
        <w:trPr>
          <w:cantSplit/>
          <w:trHeight w:val="449"/>
        </w:trPr>
        <w:tc>
          <w:tcPr>
            <w:tcW w:w="2093" w:type="dxa"/>
            <w:vMerge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463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618" w:type="dxa"/>
            <w:gridSpan w:val="3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619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79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98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90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z w:val="32"/>
              </w:rPr>
            </w:pPr>
          </w:p>
        </w:tc>
      </w:tr>
      <w:tr w:rsidR="003D3772" w:rsidTr="003D3772">
        <w:trPr>
          <w:cantSplit/>
          <w:trHeight w:val="613"/>
        </w:trPr>
        <w:tc>
          <w:tcPr>
            <w:tcW w:w="2093" w:type="dxa"/>
            <w:vMerge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专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>业</w:t>
            </w:r>
          </w:p>
        </w:tc>
        <w:tc>
          <w:tcPr>
            <w:tcW w:w="463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田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径</w:t>
            </w:r>
          </w:p>
        </w:tc>
        <w:tc>
          <w:tcPr>
            <w:tcW w:w="612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游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泳</w:t>
            </w:r>
          </w:p>
        </w:tc>
        <w:tc>
          <w:tcPr>
            <w:tcW w:w="627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体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操</w:t>
            </w:r>
          </w:p>
        </w:tc>
        <w:tc>
          <w:tcPr>
            <w:tcW w:w="628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武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术</w:t>
            </w:r>
          </w:p>
        </w:tc>
        <w:tc>
          <w:tcPr>
            <w:tcW w:w="570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proofErr w:type="gramStart"/>
            <w:r>
              <w:rPr>
                <w:rFonts w:ascii="仿宋_GB2312" w:hint="eastAsia"/>
                <w:b/>
                <w:szCs w:val="21"/>
              </w:rPr>
              <w:t>篮</w:t>
            </w:r>
            <w:proofErr w:type="gramEnd"/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球</w:t>
            </w:r>
          </w:p>
        </w:tc>
        <w:tc>
          <w:tcPr>
            <w:tcW w:w="584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Cs w:val="21"/>
              </w:rPr>
              <w:t>足球</w:t>
            </w:r>
          </w:p>
        </w:tc>
        <w:tc>
          <w:tcPr>
            <w:tcW w:w="579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乒乓球</w:t>
            </w:r>
          </w:p>
        </w:tc>
        <w:tc>
          <w:tcPr>
            <w:tcW w:w="584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 w:val="18"/>
                <w:szCs w:val="18"/>
              </w:rPr>
              <w:t>羽毛</w:t>
            </w:r>
            <w:r>
              <w:rPr>
                <w:rFonts w:ascii="仿宋_GB2312" w:hint="eastAsia"/>
                <w:b/>
                <w:szCs w:val="21"/>
              </w:rPr>
              <w:t>球</w:t>
            </w:r>
          </w:p>
        </w:tc>
        <w:tc>
          <w:tcPr>
            <w:tcW w:w="598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网球</w:t>
            </w:r>
          </w:p>
        </w:tc>
        <w:tc>
          <w:tcPr>
            <w:tcW w:w="590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排</w:t>
            </w:r>
          </w:p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Cs w:val="21"/>
              </w:rPr>
              <w:t>球</w:t>
            </w:r>
          </w:p>
        </w:tc>
        <w:tc>
          <w:tcPr>
            <w:tcW w:w="544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hint="eastAsia"/>
                <w:b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b/>
                <w:sz w:val="32"/>
              </w:rPr>
            </w:pPr>
          </w:p>
        </w:tc>
      </w:tr>
      <w:tr w:rsidR="003D3772" w:rsidTr="003D3772">
        <w:trPr>
          <w:cantSplit/>
          <w:trHeight w:val="1310"/>
        </w:trPr>
        <w:tc>
          <w:tcPr>
            <w:tcW w:w="2093" w:type="dxa"/>
            <w:vMerge/>
            <w:vAlign w:val="center"/>
          </w:tcPr>
          <w:p w:rsidR="00BD5180" w:rsidRDefault="00BD5180" w:rsidP="008416F3">
            <w:pPr>
              <w:spacing w:line="360" w:lineRule="auto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463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612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84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584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590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544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 w:rsidR="00BD5180" w:rsidRDefault="00BD5180" w:rsidP="008416F3">
            <w:pPr>
              <w:spacing w:line="360" w:lineRule="auto"/>
              <w:rPr>
                <w:rFonts w:ascii="仿宋_GB2312"/>
                <w:sz w:val="32"/>
              </w:rPr>
            </w:pPr>
          </w:p>
        </w:tc>
      </w:tr>
      <w:tr w:rsidR="00BD5180" w:rsidTr="003D3772">
        <w:trPr>
          <w:trHeight w:val="551"/>
        </w:trPr>
        <w:tc>
          <w:tcPr>
            <w:tcW w:w="2093" w:type="dxa"/>
            <w:vAlign w:val="center"/>
          </w:tcPr>
          <w:p w:rsidR="00BD5180" w:rsidRDefault="00BD5180" w:rsidP="008416F3">
            <w:pPr>
              <w:widowControl/>
              <w:ind w:firstLineChars="150" w:firstLine="480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建 立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运动队数</w:t>
            </w:r>
          </w:p>
        </w:tc>
        <w:tc>
          <w:tcPr>
            <w:tcW w:w="7513" w:type="dxa"/>
            <w:gridSpan w:val="18"/>
            <w:vAlign w:val="center"/>
          </w:tcPr>
          <w:p w:rsidR="00BD5180" w:rsidRDefault="00BD5180" w:rsidP="008416F3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1、 </w:t>
            </w:r>
          </w:p>
          <w:p w:rsidR="00BD5180" w:rsidRDefault="00BD5180" w:rsidP="008416F3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2、 </w:t>
            </w:r>
          </w:p>
          <w:p w:rsidR="00BD5180" w:rsidRDefault="00BD5180" w:rsidP="008416F3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3、</w:t>
            </w:r>
          </w:p>
          <w:p w:rsidR="00BD5180" w:rsidRDefault="00BD5180" w:rsidP="008416F3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4、</w:t>
            </w:r>
          </w:p>
          <w:p w:rsidR="00BD5180" w:rsidRDefault="00BD5180" w:rsidP="008416F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</w:rPr>
              <w:t>5、</w:t>
            </w:r>
          </w:p>
        </w:tc>
      </w:tr>
      <w:tr w:rsidR="00BD5180" w:rsidTr="003D3772">
        <w:trPr>
          <w:trHeight w:val="2293"/>
        </w:trPr>
        <w:tc>
          <w:tcPr>
            <w:tcW w:w="2093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运动队（员）参加区以上比赛 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中学近三年，小学近五年）</w:t>
            </w:r>
          </w:p>
        </w:tc>
        <w:tc>
          <w:tcPr>
            <w:tcW w:w="7513" w:type="dxa"/>
            <w:gridSpan w:val="18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获国家前八名：    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获省前八名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获市前六名：  </w:t>
            </w:r>
          </w:p>
          <w:p w:rsidR="00BD5180" w:rsidRDefault="00BD5180" w:rsidP="008416F3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获区前三名：  </w:t>
            </w:r>
          </w:p>
        </w:tc>
      </w:tr>
      <w:tr w:rsidR="00BD5180" w:rsidTr="003D3772">
        <w:trPr>
          <w:trHeight w:val="2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输送到区以上的体育人才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（中学近三年，小学近五年）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国家级：                  市级（体工队）： 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省级：                    市级(体育运动学校)： </w:t>
            </w:r>
          </w:p>
          <w:p w:rsidR="00BD5180" w:rsidRDefault="00BD5180" w:rsidP="008416F3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区级（对口训练基地）：     区级（对口训练基地转项）： </w:t>
            </w:r>
          </w:p>
          <w:p w:rsidR="00BD5180" w:rsidRDefault="00BD5180" w:rsidP="008416F3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区级（重点中学）： </w:t>
            </w:r>
          </w:p>
        </w:tc>
      </w:tr>
      <w:tr w:rsidR="00BD5180" w:rsidTr="003D3772">
        <w:trPr>
          <w:trHeight w:val="14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 报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 月    日</w:t>
            </w:r>
          </w:p>
        </w:tc>
      </w:tr>
      <w:tr w:rsidR="00BD5180" w:rsidTr="003D3772">
        <w:trPr>
          <w:trHeight w:val="2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教育局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 核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 月    日</w:t>
            </w:r>
          </w:p>
        </w:tc>
      </w:tr>
      <w:tr w:rsidR="00BD5180" w:rsidTr="003D3772">
        <w:trPr>
          <w:trHeight w:val="21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文体局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 核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5180" w:rsidRDefault="00BD5180" w:rsidP="008416F3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D5180" w:rsidRDefault="00BD5180" w:rsidP="00841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 月    日</w:t>
            </w:r>
          </w:p>
        </w:tc>
      </w:tr>
    </w:tbl>
    <w:p w:rsidR="00BD5180" w:rsidRDefault="00BD5180" w:rsidP="00BD5180">
      <w:pPr>
        <w:snapToGrid w:val="0"/>
        <w:spacing w:line="360" w:lineRule="auto"/>
        <w:rPr>
          <w:sz w:val="44"/>
        </w:rPr>
      </w:pPr>
    </w:p>
    <w:p w:rsidR="003D3772" w:rsidRDefault="003D3772">
      <w:pPr>
        <w:widowControl/>
        <w:jc w:val="left"/>
        <w:rPr>
          <w:sz w:val="24"/>
        </w:rPr>
      </w:pPr>
    </w:p>
    <w:sectPr w:rsidR="003D3772" w:rsidSect="00F00976">
      <w:headerReference w:type="default" r:id="rId10"/>
      <w:footerReference w:type="even" r:id="rId11"/>
      <w:footerReference w:type="default" r:id="rId12"/>
      <w:pgSz w:w="11906" w:h="16838"/>
      <w:pgMar w:top="1587" w:right="1644" w:bottom="1587" w:left="1644" w:header="851" w:footer="1332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52" w:rsidRDefault="00B94052">
      <w:r>
        <w:separator/>
      </w:r>
    </w:p>
  </w:endnote>
  <w:endnote w:type="continuationSeparator" w:id="0">
    <w:p w:rsidR="00B94052" w:rsidRDefault="00B9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3C0D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0A7103" w:rsidRDefault="00B940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B94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52" w:rsidRDefault="00B94052">
      <w:r>
        <w:separator/>
      </w:r>
    </w:p>
  </w:footnote>
  <w:footnote w:type="continuationSeparator" w:id="0">
    <w:p w:rsidR="00B94052" w:rsidRDefault="00B9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B9405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5E0"/>
    <w:multiLevelType w:val="multilevel"/>
    <w:tmpl w:val="1A1675E0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6557A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73B9D"/>
    <w:rsid w:val="00384F27"/>
    <w:rsid w:val="003B3C0D"/>
    <w:rsid w:val="003B4A99"/>
    <w:rsid w:val="003C721D"/>
    <w:rsid w:val="003D3772"/>
    <w:rsid w:val="00402C29"/>
    <w:rsid w:val="004124F0"/>
    <w:rsid w:val="0042153C"/>
    <w:rsid w:val="00424326"/>
    <w:rsid w:val="004360F8"/>
    <w:rsid w:val="0048490F"/>
    <w:rsid w:val="00492D5C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A34CD"/>
    <w:rsid w:val="008B49A9"/>
    <w:rsid w:val="008B5288"/>
    <w:rsid w:val="008C3E53"/>
    <w:rsid w:val="008D089A"/>
    <w:rsid w:val="008D48B0"/>
    <w:rsid w:val="00910859"/>
    <w:rsid w:val="00920B34"/>
    <w:rsid w:val="00921206"/>
    <w:rsid w:val="00925676"/>
    <w:rsid w:val="00925CCE"/>
    <w:rsid w:val="00941961"/>
    <w:rsid w:val="00956813"/>
    <w:rsid w:val="00957F9C"/>
    <w:rsid w:val="009638F9"/>
    <w:rsid w:val="00985E34"/>
    <w:rsid w:val="009A0B64"/>
    <w:rsid w:val="009A2A5C"/>
    <w:rsid w:val="009E3B02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55BD9"/>
    <w:rsid w:val="00B7751C"/>
    <w:rsid w:val="00B90401"/>
    <w:rsid w:val="00B94052"/>
    <w:rsid w:val="00BB0CDF"/>
    <w:rsid w:val="00BD5180"/>
    <w:rsid w:val="00BF6CFC"/>
    <w:rsid w:val="00C05E4E"/>
    <w:rsid w:val="00C14CBC"/>
    <w:rsid w:val="00C269C2"/>
    <w:rsid w:val="00C26E81"/>
    <w:rsid w:val="00C43606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4530E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AC44E80"/>
    <w:rsid w:val="33A23090"/>
    <w:rsid w:val="351B3A00"/>
    <w:rsid w:val="743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EFB28-1B20-40F8-B823-2F281D95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福田区宣传文体系统2015年改革清单</dc:title>
  <dc:creator>USER</dc:creator>
  <cp:lastModifiedBy>微软用户</cp:lastModifiedBy>
  <cp:revision>2</cp:revision>
  <cp:lastPrinted>2016-01-13T10:29:00Z</cp:lastPrinted>
  <dcterms:created xsi:type="dcterms:W3CDTF">2016-03-28T08:15:00Z</dcterms:created>
  <dcterms:modified xsi:type="dcterms:W3CDTF">2016-03-28T08:15:00Z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