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adjustRightInd w:val="0"/>
        <w:snapToGrid w:val="0"/>
        <w:spacing w:beforeLines="50" w:afterLines="50" w:line="360" w:lineRule="auto"/>
        <w:jc w:val="center"/>
        <w:rPr>
          <w:rFonts w:ascii="宋体" w:hAnsi="宋体" w:eastAsia="宋体"/>
          <w:b/>
          <w:sz w:val="28"/>
          <w:szCs w:val="28"/>
        </w:rPr>
      </w:pPr>
      <w:bookmarkStart w:id="37" w:name="_GoBack"/>
      <w:r>
        <w:rPr>
          <w:rFonts w:hint="eastAsia" w:ascii="宋体" w:hAnsi="宋体" w:eastAsia="宋体"/>
          <w:b/>
          <w:sz w:val="28"/>
          <w:szCs w:val="28"/>
        </w:rPr>
        <w:t>福田区法律援助服务协议</w:t>
      </w:r>
      <w:bookmarkEnd w:id="37"/>
      <w:r>
        <w:rPr>
          <w:rFonts w:hint="eastAsia" w:ascii="宋体" w:hAnsi="宋体" w:eastAsia="宋体"/>
          <w:b/>
          <w:sz w:val="28"/>
          <w:szCs w:val="28"/>
        </w:rPr>
        <w:t xml:space="preserve"> </w:t>
      </w:r>
    </w:p>
    <w:p>
      <w:pPr>
        <w:keepNext/>
        <w:adjustRightInd w:val="0"/>
        <w:snapToGrid w:val="0"/>
        <w:spacing w:beforeLines="50" w:afterLines="50" w:line="360" w:lineRule="auto"/>
        <w:rPr>
          <w:rFonts w:ascii="宋体" w:hAnsi="宋体" w:eastAsia="宋体"/>
          <w:sz w:val="24"/>
          <w:szCs w:val="24"/>
        </w:rPr>
      </w:pPr>
    </w:p>
    <w:p>
      <w:pPr>
        <w:keepNext/>
        <w:adjustRightInd w:val="0"/>
        <w:snapToGrid w:val="0"/>
        <w:spacing w:beforeLines="50" w:afterLines="50" w:line="360" w:lineRule="auto"/>
        <w:rPr>
          <w:rFonts w:ascii="宋体" w:hAnsi="宋体" w:eastAsia="宋体"/>
          <w:sz w:val="24"/>
          <w:szCs w:val="24"/>
        </w:rPr>
      </w:pPr>
      <w:r>
        <w:rPr>
          <w:rFonts w:hint="eastAsia" w:ascii="宋体" w:hAnsi="宋体" w:eastAsia="宋体"/>
          <w:sz w:val="24"/>
          <w:szCs w:val="24"/>
        </w:rPr>
        <w:t>甲方</w:t>
      </w:r>
      <w:r>
        <w:rPr>
          <w:rFonts w:ascii="宋体" w:hAnsi="宋体" w:eastAsia="宋体"/>
          <w:sz w:val="24"/>
          <w:szCs w:val="24"/>
        </w:rPr>
        <w:t>：</w:t>
      </w:r>
      <w:r>
        <w:rPr>
          <w:rFonts w:hint="eastAsia" w:ascii="宋体" w:hAnsi="宋体" w:eastAsia="宋体"/>
          <w:sz w:val="24"/>
          <w:szCs w:val="24"/>
        </w:rPr>
        <w:t>深圳市福田区法律援助处</w:t>
      </w:r>
    </w:p>
    <w:p>
      <w:pPr>
        <w:widowControl/>
        <w:adjustRightInd w:val="0"/>
        <w:snapToGrid w:val="0"/>
        <w:spacing w:line="360" w:lineRule="auto"/>
        <w:jc w:val="left"/>
        <w:rPr>
          <w:rFonts w:ascii="宋体" w:hAnsi="宋体" w:eastAsia="宋体"/>
          <w:sz w:val="24"/>
          <w:szCs w:val="24"/>
        </w:rPr>
      </w:pPr>
      <w:r>
        <w:rPr>
          <w:rFonts w:hint="eastAsia" w:ascii="宋体" w:hAnsi="宋体" w:eastAsia="宋体"/>
          <w:sz w:val="24"/>
          <w:szCs w:val="24"/>
        </w:rPr>
        <w:t>地址</w:t>
      </w:r>
      <w:r>
        <w:rPr>
          <w:rFonts w:ascii="宋体" w:hAnsi="宋体" w:eastAsia="宋体"/>
          <w:sz w:val="24"/>
          <w:szCs w:val="24"/>
        </w:rPr>
        <w:t>：</w:t>
      </w:r>
    </w:p>
    <w:p>
      <w:pPr>
        <w:widowControl/>
        <w:adjustRightInd w:val="0"/>
        <w:snapToGrid w:val="0"/>
        <w:spacing w:line="360" w:lineRule="auto"/>
        <w:jc w:val="left"/>
        <w:rPr>
          <w:rFonts w:ascii="宋体" w:hAnsi="宋体" w:eastAsia="宋体"/>
          <w:sz w:val="24"/>
          <w:szCs w:val="24"/>
        </w:rPr>
      </w:pPr>
      <w:r>
        <w:rPr>
          <w:rFonts w:hint="eastAsia" w:ascii="宋体" w:hAnsi="宋体" w:eastAsia="宋体"/>
          <w:sz w:val="24"/>
          <w:szCs w:val="24"/>
        </w:rPr>
        <w:t>联系人：</w:t>
      </w:r>
    </w:p>
    <w:p>
      <w:pPr>
        <w:keepNext/>
        <w:adjustRightInd w:val="0"/>
        <w:snapToGrid w:val="0"/>
        <w:spacing w:beforeLines="50" w:afterLines="50" w:line="360" w:lineRule="auto"/>
        <w:rPr>
          <w:rFonts w:ascii="宋体" w:hAnsi="宋体" w:eastAsia="宋体"/>
          <w:sz w:val="24"/>
          <w:szCs w:val="24"/>
        </w:rPr>
      </w:pPr>
      <w:r>
        <w:rPr>
          <w:rFonts w:hint="eastAsia" w:ascii="宋体" w:hAnsi="宋体" w:eastAsia="宋体"/>
          <w:sz w:val="24"/>
          <w:szCs w:val="24"/>
        </w:rPr>
        <w:t>乙方</w:t>
      </w:r>
      <w:r>
        <w:rPr>
          <w:rFonts w:ascii="宋体" w:hAnsi="宋体" w:eastAsia="宋体"/>
          <w:sz w:val="24"/>
          <w:szCs w:val="24"/>
        </w:rPr>
        <w:t>：</w:t>
      </w:r>
      <w:r>
        <w:rPr>
          <w:rFonts w:hint="eastAsia" w:ascii="宋体" w:hAnsi="宋体" w:eastAsia="宋体"/>
          <w:sz w:val="24"/>
          <w:szCs w:val="24"/>
        </w:rPr>
        <w:t>【                     】律师</w:t>
      </w:r>
      <w:r>
        <w:rPr>
          <w:rFonts w:ascii="宋体" w:hAnsi="宋体" w:eastAsia="宋体"/>
          <w:sz w:val="24"/>
          <w:szCs w:val="24"/>
        </w:rPr>
        <w:t>事务所</w:t>
      </w:r>
    </w:p>
    <w:p>
      <w:pPr>
        <w:widowControl/>
        <w:adjustRightInd w:val="0"/>
        <w:snapToGrid w:val="0"/>
        <w:spacing w:line="360" w:lineRule="auto"/>
        <w:jc w:val="left"/>
        <w:rPr>
          <w:rFonts w:ascii="宋体" w:hAnsi="宋体" w:eastAsia="宋体"/>
          <w:sz w:val="24"/>
          <w:szCs w:val="24"/>
        </w:rPr>
      </w:pPr>
      <w:bookmarkStart w:id="0" w:name="_Toc300564464"/>
      <w:bookmarkStart w:id="1" w:name="_Toc300564011"/>
      <w:r>
        <w:rPr>
          <w:rFonts w:hint="eastAsia" w:ascii="宋体" w:hAnsi="宋体" w:eastAsia="宋体"/>
          <w:sz w:val="24"/>
          <w:szCs w:val="24"/>
        </w:rPr>
        <w:t>地址</w:t>
      </w:r>
      <w:r>
        <w:rPr>
          <w:rFonts w:ascii="宋体" w:hAnsi="宋体" w:eastAsia="宋体"/>
          <w:sz w:val="24"/>
          <w:szCs w:val="24"/>
        </w:rPr>
        <w:t>：</w:t>
      </w:r>
    </w:p>
    <w:p>
      <w:pPr>
        <w:widowControl/>
        <w:adjustRightInd w:val="0"/>
        <w:snapToGrid w:val="0"/>
        <w:spacing w:line="360" w:lineRule="auto"/>
        <w:jc w:val="left"/>
        <w:rPr>
          <w:rFonts w:ascii="宋体" w:hAnsi="宋体" w:eastAsia="宋体"/>
          <w:sz w:val="24"/>
          <w:szCs w:val="24"/>
        </w:rPr>
      </w:pPr>
      <w:r>
        <w:rPr>
          <w:rFonts w:hint="eastAsia" w:ascii="宋体" w:hAnsi="宋体" w:eastAsia="宋体"/>
          <w:sz w:val="24"/>
          <w:szCs w:val="24"/>
        </w:rPr>
        <w:t>联系</w:t>
      </w:r>
      <w:r>
        <w:rPr>
          <w:rFonts w:ascii="宋体" w:hAnsi="宋体" w:eastAsia="宋体"/>
          <w:sz w:val="24"/>
          <w:szCs w:val="24"/>
        </w:rPr>
        <w:t>人：</w:t>
      </w:r>
    </w:p>
    <w:p>
      <w:pPr>
        <w:widowControl/>
        <w:adjustRightInd w:val="0"/>
        <w:snapToGrid w:val="0"/>
        <w:spacing w:line="360" w:lineRule="auto"/>
        <w:jc w:val="left"/>
        <w:rPr>
          <w:rFonts w:ascii="宋体" w:hAnsi="宋体" w:eastAsia="宋体"/>
          <w:sz w:val="24"/>
          <w:szCs w:val="24"/>
        </w:rPr>
      </w:pPr>
    </w:p>
    <w:p>
      <w:pPr>
        <w:widowControl/>
        <w:adjustRightInd w:val="0"/>
        <w:snapToGrid w:val="0"/>
        <w:spacing w:line="360" w:lineRule="auto"/>
        <w:jc w:val="left"/>
        <w:rPr>
          <w:rFonts w:ascii="宋体" w:hAnsi="宋体" w:eastAsia="宋体"/>
          <w:sz w:val="24"/>
          <w:szCs w:val="24"/>
        </w:rPr>
      </w:pPr>
      <w:r>
        <w:rPr>
          <w:rFonts w:hint="eastAsia" w:ascii="宋体" w:hAnsi="宋体" w:eastAsia="宋体"/>
          <w:sz w:val="24"/>
          <w:szCs w:val="24"/>
        </w:rPr>
        <w:t>鉴于：</w:t>
      </w:r>
    </w:p>
    <w:p>
      <w:pPr>
        <w:pStyle w:val="18"/>
        <w:widowControl/>
        <w:numPr>
          <w:ilvl w:val="0"/>
          <w:numId w:val="3"/>
        </w:numPr>
        <w:adjustRightInd w:val="0"/>
        <w:snapToGrid w:val="0"/>
        <w:spacing w:line="360" w:lineRule="auto"/>
        <w:ind w:firstLineChars="0"/>
        <w:jc w:val="left"/>
        <w:rPr>
          <w:rFonts w:ascii="宋体" w:hAnsi="宋体"/>
          <w:sz w:val="24"/>
        </w:rPr>
      </w:pPr>
      <w:r>
        <w:rPr>
          <w:rFonts w:hint="eastAsia" w:ascii="宋体" w:hAnsi="宋体"/>
          <w:sz w:val="24"/>
        </w:rPr>
        <w:t>甲方</w:t>
      </w:r>
      <w:r>
        <w:rPr>
          <w:rFonts w:ascii="宋体" w:hAnsi="宋体"/>
          <w:sz w:val="24"/>
        </w:rPr>
        <w:t>为</w:t>
      </w:r>
      <w:r>
        <w:rPr>
          <w:rFonts w:hint="eastAsia" w:ascii="宋体" w:hAnsi="宋体"/>
          <w:sz w:val="24"/>
        </w:rPr>
        <w:t>深圳市</w:t>
      </w:r>
      <w:r>
        <w:rPr>
          <w:rFonts w:ascii="宋体" w:hAnsi="宋体"/>
          <w:sz w:val="24"/>
        </w:rPr>
        <w:t>福田区</w:t>
      </w:r>
      <w:r>
        <w:rPr>
          <w:rFonts w:hint="eastAsia" w:ascii="宋体" w:hAnsi="宋体"/>
          <w:sz w:val="24"/>
        </w:rPr>
        <w:t>司法行政部门确定的法律援助机构，</w:t>
      </w:r>
      <w:r>
        <w:rPr>
          <w:rFonts w:ascii="宋体" w:hAnsi="宋体"/>
          <w:sz w:val="24"/>
        </w:rPr>
        <w:t>并就</w:t>
      </w:r>
      <w:r>
        <w:rPr>
          <w:rFonts w:hint="eastAsia" w:ascii="宋体" w:hAnsi="宋体"/>
          <w:sz w:val="24"/>
        </w:rPr>
        <w:t>福田区律师事务所承办</w:t>
      </w:r>
      <w:r>
        <w:rPr>
          <w:rFonts w:ascii="宋体" w:hAnsi="宋体"/>
          <w:sz w:val="24"/>
        </w:rPr>
        <w:t>法律援助</w:t>
      </w:r>
      <w:r>
        <w:rPr>
          <w:rFonts w:hint="eastAsia" w:ascii="宋体" w:hAnsi="宋体"/>
          <w:sz w:val="24"/>
        </w:rPr>
        <w:t>案件的分配</w:t>
      </w:r>
      <w:r>
        <w:rPr>
          <w:rFonts w:ascii="宋体" w:hAnsi="宋体"/>
          <w:sz w:val="24"/>
        </w:rPr>
        <w:t>、管理等事宜制定了《</w:t>
      </w:r>
      <w:r>
        <w:rPr>
          <w:rFonts w:hint="eastAsia" w:ascii="宋体" w:hAnsi="宋体"/>
          <w:sz w:val="24"/>
        </w:rPr>
        <w:t>福田</w:t>
      </w:r>
      <w:r>
        <w:rPr>
          <w:rFonts w:ascii="宋体" w:hAnsi="宋体"/>
          <w:sz w:val="24"/>
        </w:rPr>
        <w:t>区</w:t>
      </w:r>
      <w:r>
        <w:rPr>
          <w:rFonts w:hint="eastAsia" w:ascii="宋体" w:hAnsi="宋体"/>
          <w:sz w:val="24"/>
        </w:rPr>
        <w:t>律师事务所承办</w:t>
      </w:r>
      <w:r>
        <w:rPr>
          <w:rFonts w:ascii="宋体" w:hAnsi="宋体"/>
          <w:sz w:val="24"/>
        </w:rPr>
        <w:t>法律援助管理</w:t>
      </w:r>
      <w:r>
        <w:rPr>
          <w:rFonts w:hint="eastAsia" w:ascii="宋体" w:hAnsi="宋体"/>
          <w:sz w:val="24"/>
        </w:rPr>
        <w:t>暂行办法</w:t>
      </w:r>
      <w:r>
        <w:rPr>
          <w:rFonts w:ascii="宋体" w:hAnsi="宋体"/>
          <w:sz w:val="24"/>
        </w:rPr>
        <w:t>》</w:t>
      </w:r>
      <w:r>
        <w:rPr>
          <w:rFonts w:hint="eastAsia" w:ascii="宋体" w:hAnsi="宋体"/>
          <w:sz w:val="24"/>
        </w:rPr>
        <w:t>（“《管理办法》”）。</w:t>
      </w:r>
    </w:p>
    <w:p>
      <w:pPr>
        <w:pStyle w:val="18"/>
        <w:widowControl/>
        <w:numPr>
          <w:ilvl w:val="0"/>
          <w:numId w:val="3"/>
        </w:numPr>
        <w:adjustRightInd w:val="0"/>
        <w:snapToGrid w:val="0"/>
        <w:spacing w:line="360" w:lineRule="auto"/>
        <w:ind w:firstLineChars="0"/>
        <w:jc w:val="left"/>
        <w:rPr>
          <w:rFonts w:ascii="宋体" w:hAnsi="宋体"/>
          <w:sz w:val="24"/>
        </w:rPr>
      </w:pPr>
      <w:r>
        <w:rPr>
          <w:rFonts w:hint="eastAsia" w:ascii="宋体" w:hAnsi="宋体"/>
          <w:sz w:val="24"/>
        </w:rPr>
        <w:t>乙方</w:t>
      </w:r>
      <w:r>
        <w:rPr>
          <w:rFonts w:ascii="宋体" w:hAnsi="宋体"/>
          <w:sz w:val="24"/>
        </w:rPr>
        <w:t>为</w:t>
      </w:r>
      <w:r>
        <w:rPr>
          <w:rFonts w:hint="eastAsia" w:ascii="宋体" w:hAnsi="宋体"/>
          <w:sz w:val="24"/>
        </w:rPr>
        <w:t>深圳市</w:t>
      </w:r>
      <w:r>
        <w:rPr>
          <w:rFonts w:ascii="宋体" w:hAnsi="宋体"/>
          <w:sz w:val="24"/>
        </w:rPr>
        <w:t>福田区司法局主管的律师事务所</w:t>
      </w:r>
      <w:r>
        <w:rPr>
          <w:rFonts w:hint="eastAsia" w:ascii="宋体" w:hAnsi="宋体"/>
          <w:sz w:val="24"/>
        </w:rPr>
        <w:t>，其认可</w:t>
      </w:r>
      <w:r>
        <w:rPr>
          <w:rFonts w:ascii="宋体" w:hAnsi="宋体"/>
          <w:sz w:val="24"/>
        </w:rPr>
        <w:t>《管理办法》并</w:t>
      </w:r>
      <w:r>
        <w:rPr>
          <w:rFonts w:hint="eastAsia" w:ascii="宋体" w:hAnsi="宋体"/>
          <w:sz w:val="24"/>
        </w:rPr>
        <w:t>愿意</w:t>
      </w:r>
      <w:r>
        <w:rPr>
          <w:rFonts w:ascii="宋体" w:hAnsi="宋体"/>
          <w:sz w:val="24"/>
        </w:rPr>
        <w:t>在该制度的框架下</w:t>
      </w:r>
      <w:r>
        <w:rPr>
          <w:rFonts w:hint="eastAsia" w:ascii="宋体" w:hAnsi="宋体"/>
          <w:sz w:val="24"/>
        </w:rPr>
        <w:t>承办</w:t>
      </w:r>
      <w:r>
        <w:rPr>
          <w:rFonts w:ascii="宋体" w:hAnsi="宋体"/>
          <w:sz w:val="24"/>
        </w:rPr>
        <w:t>甲方指定的</w:t>
      </w:r>
      <w:r>
        <w:rPr>
          <w:rFonts w:hint="eastAsia" w:ascii="宋体" w:hAnsi="宋体"/>
          <w:sz w:val="24"/>
        </w:rPr>
        <w:t>法律</w:t>
      </w:r>
      <w:r>
        <w:rPr>
          <w:rFonts w:ascii="宋体" w:hAnsi="宋体"/>
          <w:sz w:val="24"/>
        </w:rPr>
        <w:t>援助案件</w:t>
      </w:r>
      <w:r>
        <w:rPr>
          <w:rFonts w:hint="eastAsia" w:ascii="宋体" w:hAnsi="宋体"/>
          <w:sz w:val="24"/>
        </w:rPr>
        <w:t>（“援助</w:t>
      </w:r>
      <w:r>
        <w:rPr>
          <w:rFonts w:ascii="宋体" w:hAnsi="宋体"/>
          <w:sz w:val="24"/>
        </w:rPr>
        <w:t>案件</w:t>
      </w:r>
      <w:r>
        <w:rPr>
          <w:rFonts w:hint="eastAsia" w:ascii="宋体" w:hAnsi="宋体"/>
          <w:sz w:val="24"/>
        </w:rPr>
        <w:t>”）</w:t>
      </w:r>
      <w:r>
        <w:rPr>
          <w:rFonts w:ascii="宋体" w:hAnsi="宋体"/>
          <w:sz w:val="24"/>
        </w:rPr>
        <w:t>。</w:t>
      </w:r>
    </w:p>
    <w:p>
      <w:pPr>
        <w:widowControl/>
        <w:adjustRightInd w:val="0"/>
        <w:snapToGrid w:val="0"/>
        <w:spacing w:line="360" w:lineRule="auto"/>
        <w:jc w:val="left"/>
        <w:rPr>
          <w:rFonts w:ascii="宋体" w:hAnsi="宋体" w:eastAsia="宋体"/>
          <w:sz w:val="24"/>
          <w:szCs w:val="24"/>
        </w:rPr>
      </w:pPr>
      <w:r>
        <w:rPr>
          <w:rFonts w:ascii="宋体" w:hAnsi="宋体" w:eastAsia="宋体"/>
          <w:sz w:val="24"/>
          <w:szCs w:val="24"/>
        </w:rPr>
        <w:t>双方</w:t>
      </w:r>
      <w:r>
        <w:rPr>
          <w:rFonts w:hint="eastAsia" w:ascii="宋体" w:hAnsi="宋体" w:eastAsia="宋体"/>
          <w:sz w:val="24"/>
          <w:szCs w:val="24"/>
        </w:rPr>
        <w:t>经友好协商达成</w:t>
      </w:r>
      <w:r>
        <w:rPr>
          <w:rFonts w:ascii="宋体" w:hAnsi="宋体" w:eastAsia="宋体"/>
          <w:sz w:val="24"/>
          <w:szCs w:val="24"/>
        </w:rPr>
        <w:t>协议如下：</w:t>
      </w:r>
    </w:p>
    <w:p>
      <w:pPr>
        <w:widowControl/>
        <w:adjustRightInd w:val="0"/>
        <w:snapToGrid w:val="0"/>
        <w:spacing w:line="360" w:lineRule="auto"/>
        <w:jc w:val="left"/>
        <w:rPr>
          <w:rFonts w:ascii="宋体" w:hAnsi="宋体" w:eastAsia="宋体"/>
          <w:sz w:val="24"/>
          <w:szCs w:val="24"/>
        </w:rPr>
      </w:pPr>
    </w:p>
    <w:bookmarkEnd w:id="0"/>
    <w:bookmarkEnd w:id="1"/>
    <w:p>
      <w:pPr>
        <w:pStyle w:val="2"/>
        <w:snapToGrid w:val="0"/>
        <w:spacing w:beforeLines="50" w:afterLines="50"/>
        <w:jc w:val="left"/>
        <w:rPr>
          <w:rFonts w:hAnsi="宋体" w:eastAsia="宋体"/>
          <w:b w:val="0"/>
          <w:kern w:val="2"/>
          <w:szCs w:val="24"/>
        </w:rPr>
      </w:pPr>
      <w:r>
        <w:rPr>
          <w:rFonts w:hint="eastAsia" w:hAnsi="宋体" w:eastAsia="宋体"/>
          <w:b w:val="0"/>
          <w:kern w:val="2"/>
          <w:szCs w:val="24"/>
        </w:rPr>
        <w:t>援助</w:t>
      </w:r>
      <w:r>
        <w:rPr>
          <w:rFonts w:hAnsi="宋体" w:eastAsia="宋体"/>
          <w:b w:val="0"/>
          <w:kern w:val="2"/>
          <w:szCs w:val="24"/>
        </w:rPr>
        <w:t>案件承</w:t>
      </w:r>
      <w:r>
        <w:rPr>
          <w:rFonts w:hint="eastAsia" w:hAnsi="宋体" w:eastAsia="宋体"/>
          <w:b w:val="0"/>
          <w:kern w:val="2"/>
          <w:szCs w:val="24"/>
        </w:rPr>
        <w:t>接</w:t>
      </w:r>
    </w:p>
    <w:p>
      <w:pPr>
        <w:pStyle w:val="3"/>
        <w:snapToGrid w:val="0"/>
        <w:spacing w:beforeLines="50" w:afterLines="50" w:line="360" w:lineRule="auto"/>
        <w:rPr>
          <w:rFonts w:ascii="宋体" w:hAnsi="宋体" w:eastAsia="宋体"/>
          <w:kern w:val="2"/>
        </w:rPr>
      </w:pPr>
      <w:bookmarkStart w:id="2" w:name="_Hlt156731864"/>
      <w:bookmarkEnd w:id="2"/>
      <w:r>
        <w:rPr>
          <w:rFonts w:hint="eastAsia" w:ascii="宋体" w:hAnsi="宋体" w:eastAsia="宋体"/>
          <w:kern w:val="2"/>
        </w:rPr>
        <w:t>乙方同意成为</w:t>
      </w:r>
      <w:r>
        <w:rPr>
          <w:rFonts w:ascii="宋体" w:hAnsi="宋体" w:eastAsia="宋体"/>
          <w:kern w:val="2"/>
        </w:rPr>
        <w:t>福田区法律援助</w:t>
      </w:r>
      <w:r>
        <w:rPr>
          <w:rFonts w:hint="eastAsia" w:ascii="宋体" w:hAnsi="宋体" w:eastAsia="宋体"/>
          <w:kern w:val="2"/>
        </w:rPr>
        <w:t>签约</w:t>
      </w:r>
      <w:r>
        <w:rPr>
          <w:rFonts w:ascii="宋体" w:hAnsi="宋体" w:eastAsia="宋体"/>
          <w:kern w:val="2"/>
        </w:rPr>
        <w:t>律师</w:t>
      </w:r>
      <w:r>
        <w:rPr>
          <w:rFonts w:hint="eastAsia" w:ascii="宋体" w:hAnsi="宋体" w:eastAsia="宋体"/>
          <w:kern w:val="2"/>
        </w:rPr>
        <w:t>事务所</w:t>
      </w:r>
      <w:r>
        <w:rPr>
          <w:rFonts w:ascii="宋体" w:hAnsi="宋体" w:eastAsia="宋体"/>
          <w:kern w:val="2"/>
        </w:rPr>
        <w:t>，并根据</w:t>
      </w:r>
      <w:r>
        <w:rPr>
          <w:rFonts w:hint="eastAsia" w:ascii="宋体" w:hAnsi="宋体" w:eastAsia="宋体"/>
          <w:kern w:val="2"/>
        </w:rPr>
        <w:t>相关</w:t>
      </w:r>
      <w:r>
        <w:rPr>
          <w:rFonts w:ascii="宋体" w:hAnsi="宋体" w:eastAsia="宋体"/>
          <w:kern w:val="2"/>
        </w:rPr>
        <w:t>法律法规</w:t>
      </w:r>
      <w:r>
        <w:rPr>
          <w:rFonts w:hint="eastAsia" w:ascii="宋体" w:hAnsi="宋体" w:eastAsia="宋体"/>
          <w:kern w:val="2"/>
        </w:rPr>
        <w:t>、《管理办法》及</w:t>
      </w:r>
      <w:r>
        <w:rPr>
          <w:rFonts w:ascii="宋体" w:hAnsi="宋体" w:eastAsia="宋体"/>
          <w:kern w:val="2"/>
        </w:rPr>
        <w:t>本协议</w:t>
      </w:r>
      <w:r>
        <w:rPr>
          <w:rFonts w:hint="eastAsia" w:ascii="宋体" w:hAnsi="宋体" w:eastAsia="宋体"/>
          <w:kern w:val="2"/>
        </w:rPr>
        <w:t>的</w:t>
      </w:r>
      <w:r>
        <w:rPr>
          <w:rFonts w:ascii="宋体" w:hAnsi="宋体" w:eastAsia="宋体"/>
          <w:kern w:val="2"/>
        </w:rPr>
        <w:t>要求</w:t>
      </w:r>
      <w:r>
        <w:rPr>
          <w:rFonts w:hint="eastAsia" w:ascii="宋体" w:hAnsi="宋体" w:eastAsia="宋体"/>
          <w:kern w:val="2"/>
        </w:rPr>
        <w:t>开展</w:t>
      </w:r>
      <w:r>
        <w:rPr>
          <w:rFonts w:ascii="宋体" w:hAnsi="宋体" w:eastAsia="宋体"/>
          <w:kern w:val="2"/>
        </w:rPr>
        <w:t>法律援助活动。</w:t>
      </w:r>
    </w:p>
    <w:p>
      <w:pPr>
        <w:pStyle w:val="3"/>
        <w:snapToGrid w:val="0"/>
        <w:spacing w:after="312" w:line="360" w:lineRule="auto"/>
        <w:rPr>
          <w:rFonts w:ascii="宋体" w:hAnsi="宋体" w:eastAsia="宋体"/>
          <w:kern w:val="2"/>
        </w:rPr>
      </w:pPr>
      <w:bookmarkStart w:id="3" w:name="_Hlk484363048"/>
      <w:r>
        <w:rPr>
          <w:rFonts w:hint="eastAsia" w:ascii="宋体" w:hAnsi="宋体" w:eastAsia="宋体"/>
          <w:kern w:val="2"/>
        </w:rPr>
        <w:t>甲方</w:t>
      </w:r>
      <w:r>
        <w:rPr>
          <w:rFonts w:ascii="宋体" w:hAnsi="宋体" w:eastAsia="宋体"/>
          <w:kern w:val="2"/>
        </w:rPr>
        <w:t>根据</w:t>
      </w:r>
      <w:r>
        <w:rPr>
          <w:rFonts w:hint="eastAsia" w:ascii="宋体" w:hAnsi="宋体" w:eastAsia="宋体"/>
          <w:kern w:val="2"/>
        </w:rPr>
        <w:t>《管理办法》的规定指派</w:t>
      </w:r>
      <w:r>
        <w:rPr>
          <w:rFonts w:ascii="宋体" w:hAnsi="宋体" w:eastAsia="宋体"/>
          <w:kern w:val="2"/>
        </w:rPr>
        <w:t>乙方</w:t>
      </w:r>
      <w:r>
        <w:rPr>
          <w:rFonts w:hint="eastAsia" w:ascii="宋体" w:hAnsi="宋体" w:eastAsia="宋体"/>
          <w:kern w:val="2"/>
        </w:rPr>
        <w:t>承办</w:t>
      </w:r>
      <w:r>
        <w:rPr>
          <w:rFonts w:ascii="宋体" w:hAnsi="宋体" w:eastAsia="宋体"/>
          <w:kern w:val="2"/>
        </w:rPr>
        <w:t>援助案件的，</w:t>
      </w:r>
      <w:r>
        <w:rPr>
          <w:rFonts w:hint="eastAsia" w:ascii="宋体" w:hAnsi="宋体" w:eastAsia="宋体"/>
          <w:kern w:val="2"/>
        </w:rPr>
        <w:t>应</w:t>
      </w:r>
      <w:r>
        <w:rPr>
          <w:rFonts w:ascii="宋体" w:hAnsi="宋体" w:eastAsia="宋体"/>
          <w:kern w:val="2"/>
        </w:rPr>
        <w:t>向乙方发出《</w:t>
      </w:r>
      <w:r>
        <w:rPr>
          <w:rFonts w:hint="eastAsia" w:ascii="宋体" w:hAnsi="宋体" w:eastAsia="宋体"/>
          <w:kern w:val="2"/>
        </w:rPr>
        <w:t>法律</w:t>
      </w:r>
      <w:r>
        <w:rPr>
          <w:rFonts w:ascii="宋体" w:hAnsi="宋体" w:eastAsia="宋体"/>
          <w:kern w:val="2"/>
        </w:rPr>
        <w:t>援助</w:t>
      </w:r>
      <w:r>
        <w:rPr>
          <w:rFonts w:hint="eastAsia" w:ascii="宋体" w:hAnsi="宋体" w:eastAsia="宋体"/>
          <w:kern w:val="2"/>
        </w:rPr>
        <w:t>指派</w:t>
      </w:r>
      <w:r>
        <w:rPr>
          <w:rFonts w:ascii="宋体" w:hAnsi="宋体" w:eastAsia="宋体"/>
          <w:kern w:val="2"/>
        </w:rPr>
        <w:t>通知</w:t>
      </w:r>
      <w:r>
        <w:rPr>
          <w:rFonts w:hint="eastAsia" w:ascii="宋体" w:hAnsi="宋体" w:eastAsia="宋体"/>
          <w:kern w:val="2"/>
        </w:rPr>
        <w:t>书</w:t>
      </w:r>
      <w:r>
        <w:rPr>
          <w:rFonts w:ascii="宋体" w:hAnsi="宋体" w:eastAsia="宋体"/>
          <w:kern w:val="2"/>
        </w:rPr>
        <w:t>》</w:t>
      </w:r>
      <w:bookmarkEnd w:id="3"/>
      <w:r>
        <w:rPr>
          <w:rFonts w:hint="eastAsia" w:ascii="宋体" w:hAnsi="宋体" w:eastAsia="宋体"/>
          <w:kern w:val="2"/>
        </w:rPr>
        <w:t>。</w:t>
      </w:r>
    </w:p>
    <w:p>
      <w:pPr>
        <w:pStyle w:val="3"/>
        <w:snapToGrid w:val="0"/>
        <w:spacing w:after="312" w:line="360" w:lineRule="auto"/>
        <w:rPr>
          <w:rFonts w:ascii="宋体" w:hAnsi="宋体" w:eastAsia="宋体"/>
          <w:kern w:val="2"/>
        </w:rPr>
      </w:pPr>
      <w:bookmarkStart w:id="4" w:name="_Hlk484363381"/>
      <w:r>
        <w:rPr>
          <w:rFonts w:hint="eastAsia" w:ascii="宋体" w:hAnsi="宋体" w:eastAsia="宋体"/>
          <w:kern w:val="2"/>
        </w:rPr>
        <w:t>乙方</w:t>
      </w:r>
      <w:r>
        <w:rPr>
          <w:rFonts w:ascii="宋体" w:hAnsi="宋体" w:eastAsia="宋体"/>
          <w:kern w:val="2"/>
        </w:rPr>
        <w:t>收到</w:t>
      </w:r>
      <w:r>
        <w:rPr>
          <w:rFonts w:hint="eastAsia" w:ascii="宋体" w:hAnsi="宋体" w:eastAsia="宋体"/>
          <w:kern w:val="2"/>
        </w:rPr>
        <w:t>《法律</w:t>
      </w:r>
      <w:r>
        <w:rPr>
          <w:rFonts w:ascii="宋体" w:hAnsi="宋体" w:eastAsia="宋体"/>
          <w:kern w:val="2"/>
        </w:rPr>
        <w:t>援助指派通知</w:t>
      </w:r>
      <w:r>
        <w:rPr>
          <w:rFonts w:hint="eastAsia" w:ascii="宋体" w:hAnsi="宋体" w:eastAsia="宋体"/>
          <w:kern w:val="2"/>
        </w:rPr>
        <w:t>书》后</w:t>
      </w:r>
      <w:r>
        <w:rPr>
          <w:rFonts w:ascii="宋体" w:hAnsi="宋体" w:eastAsia="宋体"/>
          <w:kern w:val="2"/>
        </w:rPr>
        <w:t>应</w:t>
      </w:r>
      <w:r>
        <w:rPr>
          <w:rFonts w:hint="eastAsia" w:ascii="宋体" w:hAnsi="宋体" w:eastAsia="宋体"/>
          <w:kern w:val="2"/>
        </w:rPr>
        <w:t>立即</w:t>
      </w:r>
      <w:r>
        <w:rPr>
          <w:rFonts w:ascii="宋体" w:hAnsi="宋体" w:eastAsia="宋体"/>
          <w:kern w:val="2"/>
        </w:rPr>
        <w:t>开展</w:t>
      </w:r>
      <w:r>
        <w:rPr>
          <w:rFonts w:hint="eastAsia" w:ascii="宋体" w:hAnsi="宋体" w:eastAsia="宋体"/>
          <w:kern w:val="2"/>
        </w:rPr>
        <w:t>利益</w:t>
      </w:r>
      <w:r>
        <w:rPr>
          <w:rFonts w:ascii="宋体" w:hAnsi="宋体" w:eastAsia="宋体"/>
          <w:kern w:val="2"/>
        </w:rPr>
        <w:t>冲突检索</w:t>
      </w:r>
      <w:r>
        <w:rPr>
          <w:rFonts w:hint="eastAsia" w:ascii="宋体" w:hAnsi="宋体" w:eastAsia="宋体"/>
          <w:kern w:val="2"/>
        </w:rPr>
        <w:t>，如认为具有违反《律师执业避免利益冲突规则》之规定或其他不可抗力原因不能接受指派的情形，乙方应于收到《法律</w:t>
      </w:r>
      <w:r>
        <w:rPr>
          <w:rFonts w:ascii="宋体" w:hAnsi="宋体" w:eastAsia="宋体"/>
          <w:kern w:val="2"/>
        </w:rPr>
        <w:t>援助</w:t>
      </w:r>
      <w:r>
        <w:rPr>
          <w:rFonts w:hint="eastAsia" w:ascii="宋体" w:hAnsi="宋体" w:eastAsia="宋体"/>
          <w:kern w:val="2"/>
        </w:rPr>
        <w:t>指派通知书》后三个工作日内向甲方书面说明；</w:t>
      </w:r>
      <w:r>
        <w:rPr>
          <w:rFonts w:ascii="宋体" w:hAnsi="宋体" w:eastAsia="宋体"/>
          <w:kern w:val="2"/>
        </w:rPr>
        <w:t>否则乙方应于收到《</w:t>
      </w:r>
      <w:r>
        <w:rPr>
          <w:rFonts w:hint="eastAsia" w:ascii="宋体" w:hAnsi="宋体" w:eastAsia="宋体"/>
          <w:kern w:val="2"/>
        </w:rPr>
        <w:t>法律</w:t>
      </w:r>
      <w:r>
        <w:rPr>
          <w:rFonts w:ascii="宋体" w:hAnsi="宋体" w:eastAsia="宋体"/>
          <w:kern w:val="2"/>
        </w:rPr>
        <w:t>援助指派通知</w:t>
      </w:r>
      <w:r>
        <w:rPr>
          <w:rFonts w:hint="eastAsia" w:ascii="宋体" w:hAnsi="宋体" w:eastAsia="宋体"/>
          <w:kern w:val="2"/>
        </w:rPr>
        <w:t>书</w:t>
      </w:r>
      <w:r>
        <w:rPr>
          <w:rFonts w:ascii="宋体" w:hAnsi="宋体" w:eastAsia="宋体"/>
          <w:kern w:val="2"/>
        </w:rPr>
        <w:t>》</w:t>
      </w:r>
      <w:r>
        <w:rPr>
          <w:rFonts w:hint="eastAsia" w:ascii="宋体" w:hAnsi="宋体" w:eastAsia="宋体"/>
          <w:kern w:val="2"/>
        </w:rPr>
        <w:t>后三个</w:t>
      </w:r>
      <w:r>
        <w:rPr>
          <w:rFonts w:ascii="宋体" w:hAnsi="宋体" w:eastAsia="宋体"/>
          <w:kern w:val="2"/>
        </w:rPr>
        <w:t>工作日内与</w:t>
      </w:r>
      <w:r>
        <w:rPr>
          <w:rFonts w:hint="eastAsia" w:ascii="宋体" w:hAnsi="宋体" w:eastAsia="宋体"/>
          <w:kern w:val="2"/>
        </w:rPr>
        <w:t>接受</w:t>
      </w:r>
      <w:r>
        <w:rPr>
          <w:rFonts w:ascii="宋体" w:hAnsi="宋体" w:eastAsia="宋体"/>
          <w:kern w:val="2"/>
        </w:rPr>
        <w:t>援助的对象</w:t>
      </w:r>
      <w:r>
        <w:rPr>
          <w:rFonts w:hint="eastAsia" w:ascii="宋体" w:hAnsi="宋体" w:eastAsia="宋体"/>
          <w:kern w:val="2"/>
        </w:rPr>
        <w:t>或其监护人/近亲属</w:t>
      </w:r>
      <w:r>
        <w:rPr>
          <w:rFonts w:ascii="宋体" w:hAnsi="宋体" w:eastAsia="宋体"/>
          <w:kern w:val="2"/>
        </w:rPr>
        <w:t>（</w:t>
      </w:r>
      <w:r>
        <w:rPr>
          <w:rFonts w:hint="eastAsia" w:ascii="宋体" w:hAnsi="宋体" w:eastAsia="宋体"/>
          <w:kern w:val="2"/>
        </w:rPr>
        <w:t>“援助</w:t>
      </w:r>
      <w:r>
        <w:rPr>
          <w:rFonts w:ascii="宋体" w:hAnsi="宋体" w:eastAsia="宋体"/>
          <w:kern w:val="2"/>
        </w:rPr>
        <w:t>对象</w:t>
      </w:r>
      <w:r>
        <w:rPr>
          <w:rFonts w:hint="eastAsia" w:ascii="宋体" w:hAnsi="宋体" w:eastAsia="宋体"/>
          <w:kern w:val="2"/>
        </w:rPr>
        <w:t>”</w:t>
      </w:r>
      <w:r>
        <w:rPr>
          <w:rFonts w:ascii="宋体" w:hAnsi="宋体" w:eastAsia="宋体"/>
          <w:kern w:val="2"/>
        </w:rPr>
        <w:t>）</w:t>
      </w:r>
      <w:r>
        <w:rPr>
          <w:rFonts w:hint="eastAsia" w:ascii="宋体" w:hAnsi="宋体" w:eastAsia="宋体"/>
          <w:kern w:val="2"/>
        </w:rPr>
        <w:t>签署《委托代理/辩护</w:t>
      </w:r>
      <w:r>
        <w:rPr>
          <w:rFonts w:ascii="宋体" w:hAnsi="宋体" w:eastAsia="宋体"/>
          <w:kern w:val="2"/>
        </w:rPr>
        <w:t>协议</w:t>
      </w:r>
      <w:r>
        <w:rPr>
          <w:rFonts w:hint="eastAsia" w:ascii="宋体" w:hAnsi="宋体" w:eastAsia="宋体"/>
          <w:kern w:val="2"/>
        </w:rPr>
        <w:t>》（“《委托协议》”），并将《委托协议》副本提交甲方</w:t>
      </w:r>
      <w:r>
        <w:rPr>
          <w:rFonts w:ascii="宋体" w:hAnsi="宋体" w:eastAsia="宋体"/>
          <w:kern w:val="2"/>
        </w:rPr>
        <w:t>。</w:t>
      </w:r>
    </w:p>
    <w:bookmarkEnd w:id="4"/>
    <w:p>
      <w:pPr>
        <w:pStyle w:val="2"/>
        <w:snapToGrid w:val="0"/>
        <w:spacing w:beforeLines="50" w:afterLines="50"/>
        <w:jc w:val="left"/>
        <w:rPr>
          <w:rFonts w:hAnsi="宋体" w:eastAsia="宋体"/>
          <w:b w:val="0"/>
          <w:kern w:val="2"/>
          <w:szCs w:val="24"/>
        </w:rPr>
      </w:pPr>
      <w:bookmarkStart w:id="5" w:name="_Toc478827519"/>
      <w:bookmarkStart w:id="6" w:name="_Ref398156480"/>
      <w:r>
        <w:rPr>
          <w:rFonts w:hint="eastAsia" w:hAnsi="宋体" w:eastAsia="宋体"/>
          <w:b w:val="0"/>
          <w:kern w:val="2"/>
          <w:szCs w:val="24"/>
        </w:rPr>
        <w:t>乙方</w:t>
      </w:r>
      <w:r>
        <w:rPr>
          <w:rFonts w:hAnsi="宋体" w:eastAsia="宋体"/>
          <w:b w:val="0"/>
          <w:kern w:val="2"/>
          <w:szCs w:val="24"/>
        </w:rPr>
        <w:t>义务</w:t>
      </w:r>
    </w:p>
    <w:bookmarkEnd w:id="5"/>
    <w:p>
      <w:pPr>
        <w:pStyle w:val="3"/>
        <w:snapToGrid w:val="0"/>
        <w:spacing w:after="312" w:line="360" w:lineRule="auto"/>
        <w:rPr>
          <w:rFonts w:ascii="宋体" w:hAnsi="宋体" w:eastAsia="宋体"/>
          <w:kern w:val="2"/>
        </w:rPr>
      </w:pPr>
      <w:r>
        <w:rPr>
          <w:rFonts w:hint="eastAsia" w:ascii="宋体" w:hAnsi="宋体" w:eastAsia="宋体"/>
          <w:kern w:val="2"/>
        </w:rPr>
        <w:t>提供真实</w:t>
      </w:r>
      <w:r>
        <w:rPr>
          <w:rFonts w:ascii="宋体" w:hAnsi="宋体" w:eastAsia="宋体"/>
          <w:kern w:val="2"/>
        </w:rPr>
        <w:t>资料</w:t>
      </w:r>
      <w:r>
        <w:rPr>
          <w:rFonts w:hint="eastAsia" w:ascii="宋体" w:hAnsi="宋体" w:eastAsia="宋体"/>
          <w:kern w:val="2"/>
        </w:rPr>
        <w:t>：乙方应</w:t>
      </w:r>
      <w:r>
        <w:rPr>
          <w:rFonts w:ascii="宋体" w:hAnsi="宋体" w:eastAsia="宋体"/>
          <w:kern w:val="2"/>
        </w:rPr>
        <w:t>确保</w:t>
      </w:r>
      <w:r>
        <w:rPr>
          <w:rFonts w:hint="eastAsia" w:ascii="宋体" w:hAnsi="宋体" w:eastAsia="宋体"/>
          <w:kern w:val="2"/>
        </w:rPr>
        <w:t>其</w:t>
      </w:r>
      <w:r>
        <w:rPr>
          <w:rFonts w:ascii="宋体" w:hAnsi="宋体" w:eastAsia="宋体"/>
          <w:kern w:val="2"/>
        </w:rPr>
        <w:t>作为法律援助服务机构</w:t>
      </w:r>
      <w:r>
        <w:rPr>
          <w:rFonts w:hint="eastAsia" w:ascii="宋体" w:hAnsi="宋体" w:eastAsia="宋体"/>
          <w:kern w:val="2"/>
        </w:rPr>
        <w:t>而</w:t>
      </w:r>
      <w:r>
        <w:rPr>
          <w:rFonts w:ascii="宋体" w:hAnsi="宋体" w:eastAsia="宋体"/>
          <w:kern w:val="2"/>
        </w:rPr>
        <w:t>向甲方提供的</w:t>
      </w:r>
      <w:r>
        <w:rPr>
          <w:rFonts w:hint="eastAsia" w:ascii="宋体" w:hAnsi="宋体" w:eastAsia="宋体"/>
          <w:kern w:val="2"/>
        </w:rPr>
        <w:t>所有</w:t>
      </w:r>
      <w:r>
        <w:rPr>
          <w:rFonts w:ascii="宋体" w:hAnsi="宋体" w:eastAsia="宋体"/>
          <w:kern w:val="2"/>
        </w:rPr>
        <w:t>资料</w:t>
      </w:r>
      <w:r>
        <w:rPr>
          <w:rFonts w:hint="eastAsia" w:ascii="宋体" w:hAnsi="宋体" w:eastAsia="宋体"/>
          <w:kern w:val="2"/>
        </w:rPr>
        <w:t>均</w:t>
      </w:r>
      <w:r>
        <w:rPr>
          <w:rFonts w:ascii="宋体" w:hAnsi="宋体" w:eastAsia="宋体"/>
          <w:kern w:val="2"/>
        </w:rPr>
        <w:t>真实、</w:t>
      </w:r>
      <w:r>
        <w:rPr>
          <w:rFonts w:hint="eastAsia" w:ascii="宋体" w:hAnsi="宋体" w:eastAsia="宋体"/>
          <w:kern w:val="2"/>
        </w:rPr>
        <w:t>有效</w:t>
      </w:r>
      <w:r>
        <w:rPr>
          <w:rFonts w:ascii="宋体" w:hAnsi="宋体" w:eastAsia="宋体"/>
          <w:kern w:val="2"/>
        </w:rPr>
        <w:t>。</w:t>
      </w:r>
    </w:p>
    <w:p>
      <w:pPr>
        <w:pStyle w:val="3"/>
        <w:snapToGrid w:val="0"/>
        <w:spacing w:after="312" w:line="360" w:lineRule="auto"/>
        <w:rPr>
          <w:rFonts w:ascii="宋体" w:hAnsi="宋体" w:eastAsia="宋体"/>
          <w:kern w:val="2"/>
        </w:rPr>
      </w:pPr>
      <w:r>
        <w:rPr>
          <w:rFonts w:hint="eastAsia" w:ascii="宋体" w:hAnsi="宋体" w:eastAsia="宋体"/>
          <w:kern w:val="2"/>
        </w:rPr>
        <w:t>选拔推荐承办律师：乙方根据《深圳市法律援助条例》的要求选拔确定符合条件的乙方注册律师，并向甲方推荐其成为援助案件的承办律师，甲方经审核后将合资格的乙方承办律师（“登记法援律师”）录入甲方制作的《福田区法律援助律师名册》并进行公示；乙方如需变更登记法援律师人选，应向甲方提出书面申请，甲方经审核后进行相应的变更。</w:t>
      </w:r>
    </w:p>
    <w:p>
      <w:pPr>
        <w:pStyle w:val="3"/>
        <w:snapToGrid w:val="0"/>
        <w:spacing w:after="312" w:line="360" w:lineRule="auto"/>
        <w:rPr>
          <w:rFonts w:ascii="宋体" w:hAnsi="宋体" w:eastAsia="宋体"/>
          <w:kern w:val="2"/>
        </w:rPr>
      </w:pPr>
      <w:r>
        <w:rPr>
          <w:rFonts w:hint="eastAsia" w:ascii="宋体" w:hAnsi="宋体" w:eastAsia="宋体"/>
          <w:kern w:val="2"/>
        </w:rPr>
        <w:t>接受</w:t>
      </w:r>
      <w:r>
        <w:rPr>
          <w:rFonts w:ascii="宋体" w:hAnsi="宋体" w:eastAsia="宋体"/>
          <w:kern w:val="2"/>
        </w:rPr>
        <w:t>指派</w:t>
      </w:r>
      <w:r>
        <w:rPr>
          <w:rFonts w:hint="eastAsia" w:ascii="宋体" w:hAnsi="宋体" w:eastAsia="宋体"/>
          <w:kern w:val="2"/>
        </w:rPr>
        <w:t>：在</w:t>
      </w:r>
      <w:r>
        <w:rPr>
          <w:rFonts w:ascii="宋体" w:hAnsi="宋体" w:eastAsia="宋体"/>
          <w:kern w:val="2"/>
        </w:rPr>
        <w:t>本协议有效期内，</w:t>
      </w:r>
      <w:r>
        <w:rPr>
          <w:rFonts w:hint="eastAsia" w:ascii="宋体" w:hAnsi="宋体" w:eastAsia="宋体"/>
          <w:kern w:val="2"/>
        </w:rPr>
        <w:t>乙方</w:t>
      </w:r>
      <w:r>
        <w:rPr>
          <w:rFonts w:ascii="宋体" w:hAnsi="宋体" w:eastAsia="宋体"/>
          <w:kern w:val="2"/>
        </w:rPr>
        <w:t>应接受甲方</w:t>
      </w:r>
      <w:r>
        <w:rPr>
          <w:rFonts w:hint="eastAsia" w:ascii="宋体" w:hAnsi="宋体" w:eastAsia="宋体"/>
          <w:kern w:val="2"/>
        </w:rPr>
        <w:t>对于</w:t>
      </w:r>
      <w:r>
        <w:rPr>
          <w:rFonts w:ascii="宋体" w:hAnsi="宋体" w:eastAsia="宋体"/>
          <w:kern w:val="2"/>
        </w:rPr>
        <w:t>援助案件的指派，</w:t>
      </w:r>
      <w:r>
        <w:rPr>
          <w:rFonts w:hint="eastAsia" w:ascii="宋体" w:hAnsi="宋体" w:eastAsia="宋体"/>
          <w:kern w:val="2"/>
        </w:rPr>
        <w:t>除因</w:t>
      </w:r>
      <w:r>
        <w:rPr>
          <w:rFonts w:ascii="宋体" w:hAnsi="宋体" w:eastAsia="宋体"/>
          <w:kern w:val="2"/>
        </w:rPr>
        <w:t>利益冲突</w:t>
      </w:r>
      <w:r>
        <w:rPr>
          <w:rFonts w:hint="eastAsia" w:ascii="宋体" w:hAnsi="宋体" w:eastAsia="宋体"/>
          <w:kern w:val="2"/>
        </w:rPr>
        <w:t>或不可抗力原因之外，不得以其他理由拒绝指派；未经</w:t>
      </w:r>
      <w:r>
        <w:rPr>
          <w:rFonts w:ascii="宋体" w:hAnsi="宋体" w:eastAsia="宋体"/>
          <w:kern w:val="2"/>
        </w:rPr>
        <w:t>甲方允许，</w:t>
      </w:r>
      <w:r>
        <w:rPr>
          <w:rFonts w:hint="eastAsia" w:ascii="宋体" w:hAnsi="宋体" w:eastAsia="宋体"/>
          <w:kern w:val="2"/>
        </w:rPr>
        <w:t>乙方不得将甲方</w:t>
      </w:r>
      <w:r>
        <w:rPr>
          <w:rFonts w:ascii="宋体" w:hAnsi="宋体" w:eastAsia="宋体"/>
          <w:kern w:val="2"/>
        </w:rPr>
        <w:t>指派给乙方的援助案件转委托给其他机构承办。</w:t>
      </w:r>
    </w:p>
    <w:p>
      <w:pPr>
        <w:pStyle w:val="3"/>
        <w:spacing w:after="312"/>
        <w:rPr>
          <w:rFonts w:ascii="宋体" w:hAnsi="宋体" w:eastAsia="宋体"/>
          <w:kern w:val="2"/>
        </w:rPr>
      </w:pPr>
      <w:r>
        <w:rPr>
          <w:rFonts w:hint="eastAsia" w:ascii="宋体" w:hAnsi="宋体" w:eastAsia="宋体"/>
          <w:kern w:val="2"/>
        </w:rPr>
        <w:t>变更指派：下列情形案件，甲方有权变更指派：a)对通知辩护（代理）案件，受援人拒绝被指派的登记法援律师辩护（代理）的，人民法院、人民检察院、公安机关另行通知辩护（代理）的；b)受援人有证据证明登记法援律师不依法履行义务，并向甲方申请变更承办人的；c)登记法援律师收到案件开庭通知后，如与其他案件已经安排在先的开庭日期冲突的，向办案机关申请延期不成，与受援人协商变更承办人的。</w:t>
      </w:r>
    </w:p>
    <w:p>
      <w:pPr>
        <w:pStyle w:val="3"/>
        <w:tabs>
          <w:tab w:val="clear" w:pos="794"/>
        </w:tabs>
        <w:snapToGrid w:val="0"/>
        <w:spacing w:after="312" w:line="360" w:lineRule="auto"/>
        <w:rPr>
          <w:rFonts w:ascii="宋体" w:hAnsi="宋体" w:eastAsia="宋体"/>
          <w:kern w:val="2"/>
        </w:rPr>
      </w:pPr>
      <w:r>
        <w:rPr>
          <w:rFonts w:hint="eastAsia" w:ascii="宋体" w:hAnsi="宋体" w:eastAsia="宋体"/>
          <w:kern w:val="2"/>
        </w:rPr>
        <w:t>援助案件的办理：乙方登记承办律师接受指派后，无正当理由，不得拒绝辩护、代理，但受援人利用乙方的服务从事违法活动，或者受援人提出其他不合理要求，致使乙方登记法援律师无法正常履行职责的，经甲方同意后，可以拒绝辩护、代理。</w:t>
      </w:r>
    </w:p>
    <w:p>
      <w:pPr>
        <w:pStyle w:val="3"/>
        <w:tabs>
          <w:tab w:val="clear" w:pos="794"/>
        </w:tabs>
        <w:snapToGrid w:val="0"/>
        <w:spacing w:after="312" w:line="360" w:lineRule="auto"/>
        <w:rPr>
          <w:rFonts w:ascii="宋体" w:hAnsi="宋体" w:eastAsia="宋体"/>
          <w:kern w:val="2"/>
        </w:rPr>
      </w:pPr>
      <w:bookmarkStart w:id="7" w:name="_Hlk484362089"/>
      <w:r>
        <w:rPr>
          <w:rFonts w:hint="eastAsia" w:ascii="宋体" w:hAnsi="宋体" w:eastAsia="宋体"/>
          <w:kern w:val="2"/>
        </w:rPr>
        <w:t>援助案件的工作标准：</w:t>
      </w:r>
      <w:r>
        <w:rPr>
          <w:rFonts w:ascii="宋体" w:hAnsi="宋体" w:eastAsia="宋体"/>
          <w:kern w:val="2"/>
        </w:rPr>
        <w:t>乙方必须</w:t>
      </w:r>
      <w:r>
        <w:rPr>
          <w:rFonts w:hint="eastAsia" w:ascii="宋体" w:hAnsi="宋体" w:eastAsia="宋体"/>
          <w:kern w:val="2"/>
        </w:rPr>
        <w:t>全面、</w:t>
      </w:r>
      <w:r>
        <w:rPr>
          <w:rFonts w:ascii="宋体" w:hAnsi="宋体" w:eastAsia="宋体"/>
          <w:kern w:val="2"/>
        </w:rPr>
        <w:t>及时</w:t>
      </w:r>
      <w:r>
        <w:rPr>
          <w:rFonts w:hint="eastAsia" w:ascii="宋体" w:hAnsi="宋体" w:eastAsia="宋体"/>
          <w:kern w:val="2"/>
        </w:rPr>
        <w:t>地</w:t>
      </w:r>
      <w:r>
        <w:rPr>
          <w:rFonts w:ascii="宋体" w:hAnsi="宋体" w:eastAsia="宋体"/>
          <w:kern w:val="2"/>
        </w:rPr>
        <w:t>履行</w:t>
      </w:r>
      <w:r>
        <w:rPr>
          <w:rFonts w:hint="eastAsia" w:ascii="宋体" w:hAnsi="宋体" w:eastAsia="宋体"/>
          <w:kern w:val="2"/>
        </w:rPr>
        <w:t>具体援助案件所涉及之</w:t>
      </w:r>
      <w:bookmarkStart w:id="8" w:name="OLE_LINK8"/>
      <w:r>
        <w:rPr>
          <w:rFonts w:hint="eastAsia" w:ascii="宋体" w:hAnsi="宋体" w:eastAsia="宋体"/>
          <w:kern w:val="2"/>
        </w:rPr>
        <w:t>《委托协议》项下的</w:t>
      </w:r>
      <w:r>
        <w:rPr>
          <w:rFonts w:ascii="宋体" w:hAnsi="宋体" w:eastAsia="宋体"/>
          <w:kern w:val="2"/>
        </w:rPr>
        <w:t>工作</w:t>
      </w:r>
      <w:bookmarkEnd w:id="8"/>
      <w:r>
        <w:rPr>
          <w:rFonts w:ascii="宋体" w:hAnsi="宋体" w:eastAsia="宋体"/>
          <w:kern w:val="2"/>
        </w:rPr>
        <w:t>，并在履行过程中展示出合理的</w:t>
      </w:r>
      <w:r>
        <w:rPr>
          <w:rFonts w:hint="eastAsia" w:ascii="宋体" w:hAnsi="宋体" w:eastAsia="宋体"/>
          <w:kern w:val="2"/>
        </w:rPr>
        <w:t>专业水平</w:t>
      </w:r>
      <w:r>
        <w:rPr>
          <w:rFonts w:ascii="宋体" w:hAnsi="宋体" w:eastAsia="宋体"/>
          <w:kern w:val="2"/>
        </w:rPr>
        <w:t>、谨慎和勤勉</w:t>
      </w:r>
      <w:r>
        <w:rPr>
          <w:rFonts w:hint="eastAsia" w:ascii="宋体" w:hAnsi="宋体" w:eastAsia="宋体"/>
          <w:kern w:val="2"/>
        </w:rPr>
        <w:t>；所有《委托协议》项下援助案件的承办工作及质量必须符合法律法规的规定及本协议附件一《</w:t>
      </w:r>
      <w:r>
        <w:rPr>
          <w:rFonts w:ascii="宋体" w:hAnsi="宋体" w:eastAsia="宋体"/>
          <w:kern w:val="2"/>
        </w:rPr>
        <w:t>案件</w:t>
      </w:r>
      <w:r>
        <w:rPr>
          <w:rFonts w:hint="eastAsia" w:ascii="宋体" w:hAnsi="宋体" w:eastAsia="宋体"/>
          <w:kern w:val="2"/>
        </w:rPr>
        <w:t>办理及结案归档质量标准》及附件二《案件同行评估标准》的相关要求。</w:t>
      </w:r>
    </w:p>
    <w:bookmarkEnd w:id="7"/>
    <w:p>
      <w:pPr>
        <w:pStyle w:val="3"/>
        <w:tabs>
          <w:tab w:val="clear" w:pos="794"/>
        </w:tabs>
        <w:snapToGrid w:val="0"/>
        <w:spacing w:after="312" w:line="360" w:lineRule="auto"/>
        <w:rPr>
          <w:rFonts w:ascii="宋体" w:hAnsi="宋体" w:eastAsia="宋体"/>
          <w:kern w:val="2"/>
        </w:rPr>
      </w:pPr>
      <w:r>
        <w:rPr>
          <w:rFonts w:hint="eastAsia" w:ascii="宋体" w:hAnsi="宋体" w:eastAsia="宋体"/>
          <w:kern w:val="2"/>
        </w:rPr>
        <w:t xml:space="preserve">督导：乙方指定 </w:t>
      </w:r>
      <w:r>
        <w:rPr>
          <w:rFonts w:ascii="宋体" w:hAnsi="宋体" w:eastAsia="宋体"/>
          <w:kern w:val="2"/>
        </w:rPr>
        <w:t xml:space="preserve">           </w:t>
      </w:r>
      <w:r>
        <w:rPr>
          <w:rFonts w:hint="eastAsia" w:ascii="宋体" w:hAnsi="宋体" w:eastAsia="宋体"/>
          <w:kern w:val="2"/>
        </w:rPr>
        <w:t>为本协议的项目督导人，负责对乙方的登记法援律师进行指导和监督；乙方并应建立法律援助服务质量内控机制，对接受指派的重大、疑难法律援助案件，应实行集体讨论制，确保案件办理质量。</w:t>
      </w:r>
    </w:p>
    <w:p>
      <w:pPr>
        <w:pStyle w:val="3"/>
        <w:snapToGrid w:val="0"/>
        <w:spacing w:after="312" w:line="360" w:lineRule="auto"/>
        <w:rPr>
          <w:rFonts w:ascii="宋体" w:hAnsi="宋体" w:eastAsia="宋体"/>
          <w:kern w:val="2"/>
        </w:rPr>
      </w:pPr>
      <w:r>
        <w:rPr>
          <w:rFonts w:hint="eastAsia" w:ascii="宋体" w:hAnsi="宋体" w:eastAsia="宋体"/>
          <w:kern w:val="2"/>
        </w:rPr>
        <w:t>培训：乙方必须配合甲方的要求，安排登记法援律师参加甲方定期开展的法律援助培训活动，以提升登记法援律师的专业素质和职业修养。</w:t>
      </w:r>
    </w:p>
    <w:p>
      <w:pPr>
        <w:pStyle w:val="3"/>
        <w:snapToGrid w:val="0"/>
        <w:spacing w:after="312" w:line="360" w:lineRule="auto"/>
        <w:rPr>
          <w:rFonts w:ascii="宋体" w:hAnsi="宋体" w:eastAsia="宋体"/>
          <w:kern w:val="2"/>
        </w:rPr>
      </w:pPr>
      <w:r>
        <w:rPr>
          <w:rFonts w:hint="eastAsia" w:ascii="宋体" w:hAnsi="宋体" w:eastAsia="宋体"/>
          <w:kern w:val="2"/>
        </w:rPr>
        <w:t>值班：乙方同意根据甲方的要求，派出本所《律师名册》中的法援律师到甲方指定服务窗口进行值班，回答群众咨询并进行记录。</w:t>
      </w:r>
    </w:p>
    <w:p>
      <w:pPr>
        <w:pStyle w:val="3"/>
        <w:snapToGrid w:val="0"/>
        <w:spacing w:after="312" w:line="360" w:lineRule="auto"/>
        <w:rPr>
          <w:rFonts w:ascii="宋体" w:hAnsi="宋体" w:eastAsia="宋体"/>
          <w:kern w:val="2"/>
        </w:rPr>
      </w:pPr>
      <w:r>
        <w:rPr>
          <w:rFonts w:hint="eastAsia" w:ascii="宋体" w:hAnsi="宋体" w:eastAsia="宋体"/>
          <w:kern w:val="2"/>
        </w:rPr>
        <w:t>不得</w:t>
      </w:r>
      <w:r>
        <w:rPr>
          <w:rFonts w:ascii="宋体" w:hAnsi="宋体" w:eastAsia="宋体"/>
          <w:kern w:val="2"/>
        </w:rPr>
        <w:t>转为自行委托案件</w:t>
      </w:r>
      <w:r>
        <w:rPr>
          <w:rFonts w:hint="eastAsia" w:ascii="宋体" w:hAnsi="宋体" w:eastAsia="宋体"/>
          <w:kern w:val="2"/>
        </w:rPr>
        <w:t>：</w:t>
      </w:r>
      <w:r>
        <w:rPr>
          <w:rFonts w:ascii="宋体" w:hAnsi="宋体" w:eastAsia="宋体"/>
          <w:kern w:val="2"/>
        </w:rPr>
        <w:t>在</w:t>
      </w:r>
      <w:r>
        <w:rPr>
          <w:rFonts w:hint="eastAsia" w:ascii="宋体" w:hAnsi="宋体" w:eastAsia="宋体"/>
          <w:kern w:val="2"/>
        </w:rPr>
        <w:t>案件办理过程中，乙方的登记法援律师及辅助人员不得向受援人收取钱物或者谋取其他不正当利益；不得将援助案件转为自行委托案件；</w:t>
      </w:r>
      <w:r>
        <w:rPr>
          <w:rFonts w:ascii="宋体" w:hAnsi="宋体" w:eastAsia="宋体"/>
          <w:kern w:val="2"/>
        </w:rPr>
        <w:t>不得以开展法律援助服务</w:t>
      </w:r>
      <w:r>
        <w:rPr>
          <w:rFonts w:hint="eastAsia" w:ascii="宋体" w:hAnsi="宋体" w:eastAsia="宋体"/>
          <w:kern w:val="2"/>
        </w:rPr>
        <w:t>为名招揽</w:t>
      </w:r>
      <w:r>
        <w:rPr>
          <w:rFonts w:ascii="宋体" w:hAnsi="宋体" w:eastAsia="宋体"/>
          <w:kern w:val="2"/>
        </w:rPr>
        <w:t>客户。</w:t>
      </w:r>
    </w:p>
    <w:p>
      <w:pPr>
        <w:pStyle w:val="3"/>
        <w:snapToGrid w:val="0"/>
        <w:spacing w:after="312" w:line="360" w:lineRule="auto"/>
        <w:rPr>
          <w:rFonts w:ascii="宋体" w:hAnsi="宋体" w:eastAsia="宋体"/>
          <w:kern w:val="2"/>
        </w:rPr>
      </w:pPr>
      <w:r>
        <w:rPr>
          <w:rFonts w:hint="eastAsia" w:ascii="宋体" w:hAnsi="宋体" w:eastAsia="宋体"/>
          <w:kern w:val="2"/>
        </w:rPr>
        <w:t>保险：乙方</w:t>
      </w:r>
      <w:r>
        <w:rPr>
          <w:rFonts w:ascii="宋体" w:hAnsi="宋体" w:eastAsia="宋体"/>
          <w:kern w:val="2"/>
        </w:rPr>
        <w:t>应将</w:t>
      </w:r>
      <w:r>
        <w:rPr>
          <w:rFonts w:hint="eastAsia" w:ascii="宋体" w:hAnsi="宋体" w:eastAsia="宋体"/>
          <w:kern w:val="2"/>
        </w:rPr>
        <w:t>其承接援助案件的</w:t>
      </w:r>
      <w:r>
        <w:rPr>
          <w:rFonts w:ascii="宋体" w:hAnsi="宋体" w:eastAsia="宋体"/>
          <w:kern w:val="2"/>
        </w:rPr>
        <w:t>法律服务纳入</w:t>
      </w:r>
      <w:r>
        <w:rPr>
          <w:rFonts w:hint="eastAsia" w:ascii="宋体" w:hAnsi="宋体" w:eastAsia="宋体"/>
          <w:kern w:val="2"/>
        </w:rPr>
        <w:t>职业</w:t>
      </w:r>
      <w:r>
        <w:rPr>
          <w:rFonts w:ascii="宋体" w:hAnsi="宋体" w:eastAsia="宋体"/>
          <w:kern w:val="2"/>
        </w:rPr>
        <w:t>保险</w:t>
      </w:r>
      <w:r>
        <w:rPr>
          <w:rFonts w:hint="eastAsia" w:ascii="宋体" w:hAnsi="宋体" w:eastAsia="宋体"/>
          <w:kern w:val="2"/>
        </w:rPr>
        <w:t>范围</w:t>
      </w:r>
      <w:r>
        <w:rPr>
          <w:rFonts w:ascii="宋体" w:hAnsi="宋体" w:eastAsia="宋体"/>
          <w:kern w:val="2"/>
        </w:rPr>
        <w:t>。乙方在</w:t>
      </w:r>
      <w:r>
        <w:rPr>
          <w:rFonts w:hint="eastAsia" w:ascii="宋体" w:hAnsi="宋体" w:eastAsia="宋体"/>
          <w:kern w:val="2"/>
        </w:rPr>
        <w:t>本协议</w:t>
      </w:r>
      <w:r>
        <w:rPr>
          <w:rFonts w:ascii="宋体" w:hAnsi="宋体" w:eastAsia="宋体"/>
          <w:kern w:val="2"/>
        </w:rPr>
        <w:t>有效期内以及本协议到期和/或终止后六个月内，必须拥有并维持职业赔偿保险</w:t>
      </w:r>
      <w:r>
        <w:rPr>
          <w:rFonts w:hint="eastAsia" w:ascii="宋体" w:hAnsi="宋体" w:eastAsia="宋体"/>
          <w:kern w:val="2"/>
        </w:rPr>
        <w:t>，且</w:t>
      </w:r>
      <w:r>
        <w:rPr>
          <w:rFonts w:ascii="宋体" w:hAnsi="宋体" w:eastAsia="宋体"/>
          <w:kern w:val="2"/>
        </w:rPr>
        <w:t>该保险的保额足够赔付乙方在</w:t>
      </w:r>
      <w:r>
        <w:rPr>
          <w:rFonts w:hint="eastAsia" w:ascii="宋体" w:hAnsi="宋体" w:eastAsia="宋体"/>
          <w:kern w:val="2"/>
        </w:rPr>
        <w:t>具体援助案件所涉之《委托协议》项</w:t>
      </w:r>
      <w:r>
        <w:rPr>
          <w:rFonts w:ascii="宋体" w:hAnsi="宋体" w:eastAsia="宋体"/>
          <w:kern w:val="2"/>
        </w:rPr>
        <w:t>下的责任。</w:t>
      </w:r>
    </w:p>
    <w:p>
      <w:pPr>
        <w:pStyle w:val="3"/>
        <w:snapToGrid w:val="0"/>
        <w:spacing w:after="312" w:line="360" w:lineRule="auto"/>
        <w:rPr>
          <w:rFonts w:ascii="宋体" w:hAnsi="宋体" w:eastAsia="宋体"/>
          <w:kern w:val="2"/>
        </w:rPr>
      </w:pPr>
      <w:r>
        <w:rPr>
          <w:rFonts w:hint="eastAsia" w:ascii="宋体" w:hAnsi="宋体" w:eastAsia="宋体"/>
          <w:kern w:val="2"/>
        </w:rPr>
        <w:t>通知：若</w:t>
      </w:r>
      <w:r>
        <w:rPr>
          <w:rFonts w:ascii="宋体" w:hAnsi="宋体" w:eastAsia="宋体"/>
          <w:kern w:val="2"/>
        </w:rPr>
        <w:t>乙方</w:t>
      </w:r>
      <w:r>
        <w:rPr>
          <w:rFonts w:hint="eastAsia" w:ascii="宋体" w:hAnsi="宋体" w:eastAsia="宋体"/>
          <w:kern w:val="2"/>
        </w:rPr>
        <w:t>或</w:t>
      </w:r>
      <w:r>
        <w:rPr>
          <w:rFonts w:ascii="宋体" w:hAnsi="宋体" w:eastAsia="宋体"/>
          <w:kern w:val="2"/>
        </w:rPr>
        <w:t>乙方</w:t>
      </w:r>
      <w:r>
        <w:rPr>
          <w:rFonts w:hint="eastAsia" w:ascii="宋体" w:hAnsi="宋体" w:eastAsia="宋体"/>
          <w:kern w:val="2"/>
        </w:rPr>
        <w:t>登记法援律师</w:t>
      </w:r>
      <w:r>
        <w:rPr>
          <w:rFonts w:ascii="宋体" w:hAnsi="宋体" w:eastAsia="宋体"/>
          <w:kern w:val="2"/>
        </w:rPr>
        <w:t>遭受</w:t>
      </w:r>
      <w:r>
        <w:rPr>
          <w:rFonts w:hint="eastAsia" w:ascii="宋体" w:hAnsi="宋体" w:eastAsia="宋体"/>
          <w:kern w:val="2"/>
        </w:rPr>
        <w:t>司法</w:t>
      </w:r>
      <w:r>
        <w:rPr>
          <w:rFonts w:ascii="宋体" w:hAnsi="宋体" w:eastAsia="宋体"/>
          <w:kern w:val="2"/>
        </w:rPr>
        <w:t>行政机关</w:t>
      </w:r>
      <w:r>
        <w:rPr>
          <w:rFonts w:hint="eastAsia" w:ascii="宋体" w:hAnsi="宋体" w:eastAsia="宋体"/>
          <w:kern w:val="2"/>
        </w:rPr>
        <w:t>的</w:t>
      </w:r>
      <w:r>
        <w:rPr>
          <w:rFonts w:ascii="宋体" w:hAnsi="宋体" w:eastAsia="宋体"/>
          <w:kern w:val="2"/>
        </w:rPr>
        <w:t>处罚</w:t>
      </w:r>
      <w:r>
        <w:rPr>
          <w:rFonts w:hint="eastAsia" w:ascii="宋体" w:hAnsi="宋体" w:eastAsia="宋体"/>
          <w:kern w:val="2"/>
        </w:rPr>
        <w:t>、</w:t>
      </w:r>
      <w:r>
        <w:rPr>
          <w:rFonts w:ascii="宋体" w:hAnsi="宋体" w:eastAsia="宋体"/>
          <w:kern w:val="2"/>
        </w:rPr>
        <w:t>遭遇</w:t>
      </w:r>
      <w:r>
        <w:rPr>
          <w:rFonts w:hint="eastAsia" w:ascii="宋体" w:hAnsi="宋体" w:eastAsia="宋体"/>
          <w:kern w:val="2"/>
        </w:rPr>
        <w:t>重大索赔、启动清算</w:t>
      </w:r>
      <w:r>
        <w:rPr>
          <w:rFonts w:ascii="宋体" w:hAnsi="宋体" w:eastAsia="宋体"/>
          <w:kern w:val="2"/>
        </w:rPr>
        <w:t>注销</w:t>
      </w:r>
      <w:r>
        <w:rPr>
          <w:rFonts w:hint="eastAsia" w:ascii="宋体" w:hAnsi="宋体" w:eastAsia="宋体"/>
          <w:kern w:val="2"/>
        </w:rPr>
        <w:t>程序</w:t>
      </w:r>
      <w:r>
        <w:rPr>
          <w:rFonts w:ascii="宋体" w:hAnsi="宋体" w:eastAsia="宋体"/>
          <w:kern w:val="2"/>
        </w:rPr>
        <w:t>或</w:t>
      </w:r>
      <w:r>
        <w:rPr>
          <w:rFonts w:hint="eastAsia" w:ascii="宋体" w:hAnsi="宋体" w:eastAsia="宋体"/>
          <w:kern w:val="2"/>
        </w:rPr>
        <w:t>其</w:t>
      </w:r>
      <w:r>
        <w:rPr>
          <w:rFonts w:ascii="宋体" w:hAnsi="宋体" w:eastAsia="宋体"/>
          <w:kern w:val="2"/>
        </w:rPr>
        <w:t>他</w:t>
      </w:r>
      <w:r>
        <w:rPr>
          <w:rFonts w:hint="eastAsia" w:ascii="宋体" w:hAnsi="宋体" w:eastAsia="宋体"/>
          <w:kern w:val="2"/>
        </w:rPr>
        <w:t>可能</w:t>
      </w:r>
      <w:r>
        <w:rPr>
          <w:rFonts w:ascii="宋体" w:hAnsi="宋体" w:eastAsia="宋体"/>
          <w:kern w:val="2"/>
        </w:rPr>
        <w:t>影响乙方履行本协议能力的事项时，乙方应</w:t>
      </w:r>
      <w:r>
        <w:rPr>
          <w:rFonts w:hint="eastAsia" w:ascii="宋体" w:hAnsi="宋体" w:eastAsia="宋体"/>
          <w:kern w:val="2"/>
        </w:rPr>
        <w:t>及时</w:t>
      </w:r>
      <w:r>
        <w:rPr>
          <w:rFonts w:ascii="宋体" w:hAnsi="宋体" w:eastAsia="宋体"/>
          <w:kern w:val="2"/>
        </w:rPr>
        <w:t>告知甲方</w:t>
      </w:r>
      <w:r>
        <w:rPr>
          <w:rFonts w:hint="eastAsia" w:ascii="宋体" w:hAnsi="宋体" w:eastAsia="宋体"/>
          <w:kern w:val="2"/>
        </w:rPr>
        <w:t>，</w:t>
      </w:r>
      <w:r>
        <w:rPr>
          <w:rFonts w:ascii="宋体" w:hAnsi="宋体" w:eastAsia="宋体"/>
          <w:kern w:val="2"/>
        </w:rPr>
        <w:t>并向甲方提供</w:t>
      </w:r>
      <w:r>
        <w:rPr>
          <w:rFonts w:hint="eastAsia" w:ascii="宋体" w:hAnsi="宋体" w:eastAsia="宋体"/>
          <w:kern w:val="2"/>
        </w:rPr>
        <w:t>甲方合理</w:t>
      </w:r>
      <w:r>
        <w:rPr>
          <w:rFonts w:ascii="宋体" w:hAnsi="宋体" w:eastAsia="宋体"/>
          <w:kern w:val="2"/>
        </w:rPr>
        <w:t>要求的</w:t>
      </w:r>
      <w:r>
        <w:rPr>
          <w:rFonts w:hint="eastAsia" w:ascii="宋体" w:hAnsi="宋体" w:eastAsia="宋体"/>
          <w:kern w:val="2"/>
        </w:rPr>
        <w:t>细节</w:t>
      </w:r>
      <w:r>
        <w:rPr>
          <w:rFonts w:ascii="宋体" w:hAnsi="宋体" w:eastAsia="宋体"/>
          <w:kern w:val="2"/>
        </w:rPr>
        <w:t>信息。</w:t>
      </w:r>
    </w:p>
    <w:p>
      <w:pPr>
        <w:pStyle w:val="3"/>
        <w:snapToGrid w:val="0"/>
        <w:spacing w:after="312" w:line="360" w:lineRule="auto"/>
        <w:rPr>
          <w:rFonts w:ascii="宋体" w:hAnsi="宋体" w:eastAsia="宋体"/>
          <w:kern w:val="2"/>
        </w:rPr>
      </w:pPr>
      <w:r>
        <w:rPr>
          <w:rFonts w:hint="eastAsia" w:ascii="宋体" w:hAnsi="宋体" w:eastAsia="宋体"/>
          <w:kern w:val="2"/>
        </w:rPr>
        <w:t>检查：乙方</w:t>
      </w:r>
      <w:r>
        <w:rPr>
          <w:rFonts w:ascii="宋体" w:hAnsi="宋体" w:eastAsia="宋体"/>
          <w:kern w:val="2"/>
        </w:rPr>
        <w:t>同意，若甲方</w:t>
      </w:r>
      <w:r>
        <w:rPr>
          <w:rFonts w:hint="eastAsia" w:ascii="宋体" w:hAnsi="宋体" w:eastAsia="宋体"/>
          <w:kern w:val="2"/>
        </w:rPr>
        <w:t>提出</w:t>
      </w:r>
      <w:r>
        <w:rPr>
          <w:rFonts w:ascii="宋体" w:hAnsi="宋体" w:eastAsia="宋体"/>
          <w:kern w:val="2"/>
        </w:rPr>
        <w:t>希望就乙方对本协议的遵守和履行开展检查，包括但不限于</w:t>
      </w:r>
      <w:r>
        <w:rPr>
          <w:rFonts w:hint="eastAsia" w:ascii="宋体" w:hAnsi="宋体" w:eastAsia="宋体"/>
          <w:kern w:val="2"/>
        </w:rPr>
        <w:t>，要求</w:t>
      </w:r>
      <w:r>
        <w:rPr>
          <w:rFonts w:ascii="宋体" w:hAnsi="宋体" w:eastAsia="宋体"/>
          <w:kern w:val="2"/>
        </w:rPr>
        <w:t>乙方</w:t>
      </w:r>
      <w:r>
        <w:rPr>
          <w:rFonts w:hint="eastAsia" w:ascii="宋体" w:hAnsi="宋体" w:eastAsia="宋体"/>
          <w:kern w:val="2"/>
        </w:rPr>
        <w:t>说明情况、提交有关材料，调阅乙方有关业务案卷和档案材料等，</w:t>
      </w:r>
      <w:r>
        <w:rPr>
          <w:rFonts w:ascii="宋体" w:hAnsi="宋体" w:eastAsia="宋体"/>
          <w:kern w:val="2"/>
        </w:rPr>
        <w:t>乙方将给予</w:t>
      </w:r>
      <w:r>
        <w:rPr>
          <w:rFonts w:hint="eastAsia" w:ascii="宋体" w:hAnsi="宋体" w:eastAsia="宋体"/>
          <w:kern w:val="2"/>
        </w:rPr>
        <w:t>积极</w:t>
      </w:r>
      <w:r>
        <w:rPr>
          <w:rFonts w:ascii="宋体" w:hAnsi="宋体" w:eastAsia="宋体"/>
          <w:kern w:val="2"/>
        </w:rPr>
        <w:t>配合并</w:t>
      </w:r>
      <w:r>
        <w:rPr>
          <w:rFonts w:hint="eastAsia" w:ascii="宋体" w:hAnsi="宋体" w:eastAsia="宋体"/>
          <w:kern w:val="2"/>
        </w:rPr>
        <w:t>提交证明</w:t>
      </w:r>
      <w:r>
        <w:rPr>
          <w:rFonts w:ascii="宋体" w:hAnsi="宋体" w:eastAsia="宋体"/>
          <w:kern w:val="2"/>
        </w:rPr>
        <w:t>乙方充分履行本协议的证明资料。</w:t>
      </w:r>
    </w:p>
    <w:p>
      <w:pPr>
        <w:pStyle w:val="3"/>
        <w:snapToGrid w:val="0"/>
        <w:spacing w:after="312" w:line="360" w:lineRule="auto"/>
        <w:rPr>
          <w:rFonts w:ascii="宋体" w:hAnsi="宋体" w:eastAsia="宋体"/>
          <w:kern w:val="2"/>
        </w:rPr>
      </w:pPr>
      <w:bookmarkStart w:id="9" w:name="OLE_LINK7"/>
      <w:bookmarkStart w:id="10" w:name="_Toc478827520"/>
      <w:r>
        <w:rPr>
          <w:rFonts w:hint="eastAsia" w:ascii="宋体" w:hAnsi="宋体" w:eastAsia="宋体"/>
          <w:kern w:val="2"/>
        </w:rPr>
        <w:t>协助</w:t>
      </w:r>
      <w:r>
        <w:rPr>
          <w:rFonts w:ascii="宋体" w:hAnsi="宋体" w:eastAsia="宋体"/>
          <w:kern w:val="2"/>
        </w:rPr>
        <w:t>追究</w:t>
      </w:r>
      <w:r>
        <w:rPr>
          <w:rFonts w:hint="eastAsia" w:ascii="宋体" w:hAnsi="宋体" w:eastAsia="宋体"/>
          <w:kern w:val="2"/>
        </w:rPr>
        <w:t>受援人</w:t>
      </w:r>
      <w:r>
        <w:rPr>
          <w:rFonts w:ascii="宋体" w:hAnsi="宋体" w:eastAsia="宋体"/>
          <w:kern w:val="2"/>
        </w:rPr>
        <w:t>责任</w:t>
      </w:r>
      <w:r>
        <w:rPr>
          <w:rFonts w:hint="eastAsia" w:ascii="宋体" w:hAnsi="宋体" w:eastAsia="宋体"/>
          <w:kern w:val="2"/>
        </w:rPr>
        <w:t>：乙方在</w:t>
      </w:r>
      <w:r>
        <w:rPr>
          <w:rFonts w:ascii="宋体" w:hAnsi="宋体" w:eastAsia="宋体"/>
          <w:kern w:val="2"/>
        </w:rPr>
        <w:t>承接援助案件后</w:t>
      </w:r>
      <w:r>
        <w:rPr>
          <w:rFonts w:hint="eastAsia" w:ascii="宋体" w:hAnsi="宋体" w:eastAsia="宋体"/>
          <w:kern w:val="2"/>
        </w:rPr>
        <w:t>，如发现受援人有违规上访、</w:t>
      </w:r>
      <w:bookmarkEnd w:id="9"/>
      <w:r>
        <w:rPr>
          <w:rFonts w:hint="eastAsia" w:ascii="宋体" w:hAnsi="宋体" w:eastAsia="宋体"/>
          <w:kern w:val="2"/>
        </w:rPr>
        <w:t>集会等行为，造成不良影响的，应及时</w:t>
      </w:r>
      <w:r>
        <w:rPr>
          <w:rFonts w:ascii="宋体" w:hAnsi="宋体" w:eastAsia="宋体"/>
          <w:kern w:val="2"/>
        </w:rPr>
        <w:t>告知甲方</w:t>
      </w:r>
      <w:r>
        <w:rPr>
          <w:rFonts w:hint="eastAsia" w:ascii="宋体" w:hAnsi="宋体" w:eastAsia="宋体"/>
          <w:kern w:val="2"/>
        </w:rPr>
        <w:t>，</w:t>
      </w:r>
      <w:r>
        <w:rPr>
          <w:rFonts w:ascii="宋体" w:hAnsi="宋体" w:eastAsia="宋体"/>
          <w:kern w:val="2"/>
        </w:rPr>
        <w:t>且若甲方决定</w:t>
      </w:r>
      <w:r>
        <w:rPr>
          <w:rFonts w:hint="eastAsia" w:ascii="宋体" w:hAnsi="宋体" w:eastAsia="宋体"/>
          <w:kern w:val="2"/>
        </w:rPr>
        <w:t>撤消受援人</w:t>
      </w:r>
      <w:r>
        <w:rPr>
          <w:rFonts w:ascii="宋体" w:hAnsi="宋体" w:eastAsia="宋体"/>
          <w:kern w:val="2"/>
        </w:rPr>
        <w:t>的</w:t>
      </w:r>
      <w:r>
        <w:rPr>
          <w:rFonts w:hint="eastAsia" w:ascii="宋体" w:hAnsi="宋体" w:eastAsia="宋体"/>
          <w:kern w:val="2"/>
        </w:rPr>
        <w:t>受援资格的，乙方</w:t>
      </w:r>
      <w:r>
        <w:rPr>
          <w:rFonts w:ascii="宋体" w:hAnsi="宋体" w:eastAsia="宋体"/>
          <w:kern w:val="2"/>
        </w:rPr>
        <w:t>应</w:t>
      </w:r>
      <w:r>
        <w:rPr>
          <w:rFonts w:hint="eastAsia" w:ascii="宋体" w:hAnsi="宋体" w:eastAsia="宋体"/>
          <w:kern w:val="2"/>
        </w:rPr>
        <w:t>终止相关代理并协助</w:t>
      </w:r>
      <w:r>
        <w:rPr>
          <w:rFonts w:ascii="宋体" w:hAnsi="宋体" w:eastAsia="宋体"/>
          <w:kern w:val="2"/>
        </w:rPr>
        <w:t>甲方</w:t>
      </w:r>
      <w:r>
        <w:rPr>
          <w:rFonts w:hint="eastAsia" w:ascii="宋体" w:hAnsi="宋体" w:eastAsia="宋体"/>
          <w:kern w:val="2"/>
        </w:rPr>
        <w:t>追缴甲方</w:t>
      </w:r>
      <w:r>
        <w:rPr>
          <w:rFonts w:ascii="宋体" w:hAnsi="宋体" w:eastAsia="宋体"/>
          <w:kern w:val="2"/>
        </w:rPr>
        <w:t>已支付的</w:t>
      </w:r>
      <w:r>
        <w:rPr>
          <w:rFonts w:hint="eastAsia" w:ascii="宋体" w:hAnsi="宋体" w:eastAsia="宋体"/>
          <w:kern w:val="2"/>
        </w:rPr>
        <w:t>法律援助费用。</w:t>
      </w:r>
    </w:p>
    <w:p>
      <w:pPr>
        <w:pStyle w:val="3"/>
        <w:snapToGrid w:val="0"/>
        <w:spacing w:after="312" w:line="360" w:lineRule="auto"/>
        <w:rPr>
          <w:rFonts w:ascii="宋体" w:hAnsi="宋体" w:eastAsia="宋体"/>
          <w:kern w:val="2"/>
        </w:rPr>
      </w:pPr>
      <w:r>
        <w:rPr>
          <w:rFonts w:hint="eastAsia" w:ascii="宋体" w:hAnsi="宋体" w:eastAsia="宋体"/>
          <w:kern w:val="2"/>
        </w:rPr>
        <w:t>受援人服务：</w:t>
      </w:r>
      <w:r>
        <w:rPr>
          <w:rFonts w:ascii="宋体" w:hAnsi="宋体" w:eastAsia="宋体"/>
          <w:kern w:val="2"/>
        </w:rPr>
        <w:t>乙方</w:t>
      </w:r>
      <w:r>
        <w:rPr>
          <w:rFonts w:hint="eastAsia" w:ascii="宋体" w:hAnsi="宋体" w:eastAsia="宋体"/>
          <w:kern w:val="2"/>
        </w:rPr>
        <w:t>应</w:t>
      </w:r>
      <w:r>
        <w:rPr>
          <w:rFonts w:ascii="宋体" w:hAnsi="宋体" w:eastAsia="宋体"/>
          <w:kern w:val="2"/>
        </w:rPr>
        <w:t>具有一套完整的服务</w:t>
      </w:r>
      <w:r>
        <w:rPr>
          <w:rFonts w:hint="eastAsia" w:ascii="宋体" w:hAnsi="宋体" w:eastAsia="宋体"/>
          <w:kern w:val="2"/>
        </w:rPr>
        <w:t>流程</w:t>
      </w:r>
      <w:r>
        <w:rPr>
          <w:rFonts w:ascii="宋体" w:hAnsi="宋体" w:eastAsia="宋体"/>
          <w:kern w:val="2"/>
        </w:rPr>
        <w:t>，能够确保</w:t>
      </w:r>
      <w:r>
        <w:rPr>
          <w:rFonts w:hint="eastAsia" w:ascii="宋体" w:hAnsi="宋体" w:eastAsia="宋体"/>
          <w:kern w:val="2"/>
        </w:rPr>
        <w:t>受援人</w:t>
      </w:r>
      <w:r>
        <w:rPr>
          <w:rFonts w:ascii="宋体" w:hAnsi="宋体" w:eastAsia="宋体"/>
          <w:kern w:val="2"/>
        </w:rPr>
        <w:t>获得有关他们案件的适当信息</w:t>
      </w:r>
      <w:r>
        <w:rPr>
          <w:rFonts w:hint="eastAsia" w:ascii="宋体" w:hAnsi="宋体" w:eastAsia="宋体"/>
          <w:kern w:val="2"/>
        </w:rPr>
        <w:t>，以及</w:t>
      </w:r>
      <w:r>
        <w:rPr>
          <w:rFonts w:ascii="宋体" w:hAnsi="宋体" w:eastAsia="宋体"/>
          <w:kern w:val="2"/>
        </w:rPr>
        <w:t>能够使乙方快速、公正地处理</w:t>
      </w:r>
      <w:r>
        <w:rPr>
          <w:rFonts w:hint="eastAsia" w:ascii="宋体" w:hAnsi="宋体" w:eastAsia="宋体"/>
          <w:kern w:val="2"/>
        </w:rPr>
        <w:t>受援人的</w:t>
      </w:r>
      <w:r>
        <w:rPr>
          <w:rFonts w:ascii="宋体" w:hAnsi="宋体" w:eastAsia="宋体"/>
          <w:kern w:val="2"/>
        </w:rPr>
        <w:t>投诉</w:t>
      </w:r>
      <w:r>
        <w:rPr>
          <w:rFonts w:hint="eastAsia" w:ascii="宋体" w:hAnsi="宋体" w:eastAsia="宋体"/>
          <w:kern w:val="2"/>
        </w:rPr>
        <w:t>。</w:t>
      </w:r>
    </w:p>
    <w:p>
      <w:pPr>
        <w:pStyle w:val="3"/>
        <w:snapToGrid w:val="0"/>
        <w:spacing w:after="312" w:line="360" w:lineRule="auto"/>
        <w:rPr>
          <w:rFonts w:ascii="宋体" w:hAnsi="宋体" w:eastAsia="宋体"/>
          <w:kern w:val="2"/>
        </w:rPr>
      </w:pPr>
      <w:r>
        <w:rPr>
          <w:rFonts w:hint="eastAsia" w:ascii="宋体" w:hAnsi="宋体" w:eastAsia="宋体"/>
          <w:kern w:val="2"/>
        </w:rPr>
        <w:t>受援人</w:t>
      </w:r>
      <w:r>
        <w:rPr>
          <w:rFonts w:ascii="宋体" w:hAnsi="宋体" w:eastAsia="宋体"/>
          <w:kern w:val="2"/>
        </w:rPr>
        <w:t>满意度调查</w:t>
      </w:r>
      <w:r>
        <w:rPr>
          <w:rFonts w:hint="eastAsia" w:ascii="宋体" w:hAnsi="宋体" w:eastAsia="宋体"/>
          <w:kern w:val="2"/>
        </w:rPr>
        <w:t>：</w:t>
      </w:r>
      <w:r>
        <w:rPr>
          <w:rFonts w:ascii="宋体" w:hAnsi="宋体" w:eastAsia="宋体"/>
          <w:kern w:val="2"/>
        </w:rPr>
        <w:t>乙方</w:t>
      </w:r>
      <w:r>
        <w:rPr>
          <w:rFonts w:hint="eastAsia" w:ascii="宋体" w:hAnsi="宋体" w:eastAsia="宋体"/>
          <w:kern w:val="2"/>
        </w:rPr>
        <w:t>同意</w:t>
      </w:r>
      <w:r>
        <w:rPr>
          <w:rFonts w:ascii="宋体" w:hAnsi="宋体" w:eastAsia="宋体"/>
          <w:kern w:val="2"/>
        </w:rPr>
        <w:t>甲方</w:t>
      </w:r>
      <w:r>
        <w:rPr>
          <w:rFonts w:hint="eastAsia" w:ascii="宋体" w:hAnsi="宋体" w:eastAsia="宋体"/>
          <w:kern w:val="2"/>
        </w:rPr>
        <w:t>有权</w:t>
      </w:r>
      <w:r>
        <w:rPr>
          <w:rFonts w:ascii="宋体" w:hAnsi="宋体" w:eastAsia="宋体"/>
          <w:kern w:val="2"/>
        </w:rPr>
        <w:t>进行</w:t>
      </w:r>
      <w:r>
        <w:rPr>
          <w:rFonts w:hint="eastAsia" w:ascii="宋体" w:hAnsi="宋体" w:eastAsia="宋体"/>
          <w:kern w:val="2"/>
        </w:rPr>
        <w:t>受援人满意度</w:t>
      </w:r>
      <w:r>
        <w:rPr>
          <w:rFonts w:ascii="宋体" w:hAnsi="宋体" w:eastAsia="宋体"/>
          <w:kern w:val="2"/>
        </w:rPr>
        <w:t>调</w:t>
      </w:r>
      <w:r>
        <w:rPr>
          <w:rFonts w:hint="eastAsia" w:ascii="宋体" w:hAnsi="宋体" w:eastAsia="宋体"/>
          <w:kern w:val="2"/>
        </w:rPr>
        <w:t>查</w:t>
      </w:r>
      <w:r>
        <w:rPr>
          <w:rFonts w:ascii="宋体" w:hAnsi="宋体" w:eastAsia="宋体"/>
          <w:kern w:val="2"/>
        </w:rPr>
        <w:t>，并且必须向甲方提供为该</w:t>
      </w:r>
      <w:r>
        <w:rPr>
          <w:rFonts w:hint="eastAsia" w:ascii="宋体" w:hAnsi="宋体" w:eastAsia="宋体"/>
          <w:kern w:val="2"/>
        </w:rPr>
        <w:t>调查</w:t>
      </w:r>
      <w:r>
        <w:rPr>
          <w:rFonts w:ascii="宋体" w:hAnsi="宋体" w:eastAsia="宋体"/>
          <w:kern w:val="2"/>
        </w:rPr>
        <w:t>目的</w:t>
      </w:r>
      <w:r>
        <w:rPr>
          <w:rFonts w:hint="eastAsia" w:ascii="宋体" w:hAnsi="宋体" w:eastAsia="宋体"/>
          <w:kern w:val="2"/>
        </w:rPr>
        <w:t>而需要</w:t>
      </w:r>
      <w:r>
        <w:rPr>
          <w:rFonts w:ascii="宋体" w:hAnsi="宋体" w:eastAsia="宋体"/>
          <w:kern w:val="2"/>
        </w:rPr>
        <w:t>的信息。在评估乙方履行</w:t>
      </w:r>
      <w:r>
        <w:rPr>
          <w:rFonts w:hint="eastAsia" w:ascii="宋体" w:hAnsi="宋体" w:eastAsia="宋体"/>
          <w:kern w:val="2"/>
        </w:rPr>
        <w:t>本协议及具体援助案件的《委托协议》</w:t>
      </w:r>
      <w:r>
        <w:rPr>
          <w:rFonts w:ascii="宋体" w:hAnsi="宋体" w:eastAsia="宋体"/>
          <w:kern w:val="2"/>
        </w:rPr>
        <w:t>的过程中，甲方的代表</w:t>
      </w:r>
      <w:r>
        <w:rPr>
          <w:rFonts w:hint="eastAsia" w:ascii="宋体" w:hAnsi="宋体" w:eastAsia="宋体"/>
          <w:kern w:val="2"/>
        </w:rPr>
        <w:t>还有权进行匿名调查，即如同普通</w:t>
      </w:r>
      <w:r>
        <w:rPr>
          <w:rFonts w:ascii="宋体" w:hAnsi="宋体" w:eastAsia="宋体"/>
          <w:kern w:val="2"/>
        </w:rPr>
        <w:t>客户一样通过电话、面</w:t>
      </w:r>
      <w:r>
        <w:rPr>
          <w:rFonts w:hint="eastAsia" w:ascii="宋体" w:hAnsi="宋体" w:eastAsia="宋体"/>
          <w:kern w:val="2"/>
        </w:rPr>
        <w:t>谈</w:t>
      </w:r>
      <w:r>
        <w:rPr>
          <w:rFonts w:ascii="宋体" w:hAnsi="宋体" w:eastAsia="宋体"/>
          <w:kern w:val="2"/>
        </w:rPr>
        <w:t>等方式联系乙方</w:t>
      </w:r>
      <w:r>
        <w:rPr>
          <w:rFonts w:hint="eastAsia" w:ascii="宋体" w:hAnsi="宋体" w:eastAsia="宋体"/>
          <w:kern w:val="2"/>
        </w:rPr>
        <w:t>并获取信息</w:t>
      </w:r>
      <w:r>
        <w:rPr>
          <w:rFonts w:ascii="宋体" w:hAnsi="宋体" w:eastAsia="宋体"/>
          <w:kern w:val="2"/>
        </w:rPr>
        <w:t>。乙方必须确保乙方的人员知晓甲方</w:t>
      </w:r>
      <w:r>
        <w:rPr>
          <w:rFonts w:hint="eastAsia" w:ascii="宋体" w:hAnsi="宋体" w:eastAsia="宋体"/>
          <w:kern w:val="2"/>
        </w:rPr>
        <w:t>拥</w:t>
      </w:r>
      <w:r>
        <w:rPr>
          <w:rFonts w:ascii="宋体" w:hAnsi="宋体" w:eastAsia="宋体"/>
          <w:kern w:val="2"/>
        </w:rPr>
        <w:t>有此项权利。</w:t>
      </w:r>
    </w:p>
    <w:p>
      <w:pPr>
        <w:pStyle w:val="3"/>
        <w:tabs>
          <w:tab w:val="left" w:pos="960"/>
        </w:tabs>
        <w:snapToGrid w:val="0"/>
        <w:spacing w:after="312" w:line="360" w:lineRule="auto"/>
        <w:ind w:left="971" w:right="63" w:hanging="852"/>
        <w:rPr>
          <w:rFonts w:ascii="宋体" w:hAnsi="宋体" w:eastAsia="宋体"/>
          <w:kern w:val="2"/>
        </w:rPr>
      </w:pPr>
      <w:r>
        <w:rPr>
          <w:rFonts w:hint="eastAsia" w:ascii="宋体" w:hAnsi="宋体" w:eastAsia="宋体"/>
          <w:kern w:val="2"/>
        </w:rPr>
        <w:t>存储档案和记录：</w:t>
      </w:r>
      <w:r>
        <w:rPr>
          <w:rFonts w:ascii="宋体" w:hAnsi="宋体" w:eastAsia="宋体"/>
          <w:kern w:val="2"/>
        </w:rPr>
        <w:t>乙方</w:t>
      </w:r>
      <w:r>
        <w:rPr>
          <w:rFonts w:hint="eastAsia" w:ascii="宋体" w:hAnsi="宋体" w:eastAsia="宋体"/>
          <w:kern w:val="2"/>
        </w:rPr>
        <w:t>应</w:t>
      </w:r>
      <w:r>
        <w:rPr>
          <w:rFonts w:ascii="宋体" w:hAnsi="宋体" w:eastAsia="宋体"/>
          <w:kern w:val="2"/>
        </w:rPr>
        <w:t>确保</w:t>
      </w:r>
      <w:r>
        <w:rPr>
          <w:rFonts w:hint="eastAsia" w:ascii="宋体" w:hAnsi="宋体" w:eastAsia="宋体"/>
          <w:kern w:val="2"/>
        </w:rPr>
        <w:t>受援人所</w:t>
      </w:r>
      <w:r>
        <w:rPr>
          <w:rFonts w:ascii="宋体" w:hAnsi="宋体" w:eastAsia="宋体"/>
          <w:kern w:val="2"/>
        </w:rPr>
        <w:t>提供的</w:t>
      </w:r>
      <w:r>
        <w:rPr>
          <w:rFonts w:hint="eastAsia" w:ascii="宋体" w:hAnsi="宋体" w:eastAsia="宋体"/>
          <w:kern w:val="2"/>
        </w:rPr>
        <w:t>及/或由其保管之与受援人案件相关</w:t>
      </w:r>
      <w:r>
        <w:rPr>
          <w:rFonts w:ascii="宋体" w:hAnsi="宋体" w:eastAsia="宋体"/>
          <w:kern w:val="2"/>
        </w:rPr>
        <w:t>的所有</w:t>
      </w:r>
      <w:r>
        <w:rPr>
          <w:rFonts w:hint="eastAsia" w:ascii="宋体" w:hAnsi="宋体" w:eastAsia="宋体"/>
          <w:kern w:val="2"/>
        </w:rPr>
        <w:t>档案</w:t>
      </w:r>
      <w:r>
        <w:rPr>
          <w:rFonts w:ascii="宋体" w:hAnsi="宋体" w:eastAsia="宋体"/>
          <w:kern w:val="2"/>
        </w:rPr>
        <w:t>文件安全</w:t>
      </w:r>
      <w:r>
        <w:rPr>
          <w:rFonts w:hint="eastAsia" w:ascii="宋体" w:hAnsi="宋体" w:eastAsia="宋体"/>
          <w:kern w:val="2"/>
        </w:rPr>
        <w:t>，并应采取适</w:t>
      </w:r>
      <w:r>
        <w:rPr>
          <w:rFonts w:ascii="宋体" w:hAnsi="宋体" w:eastAsia="宋体"/>
          <w:kern w:val="2"/>
        </w:rPr>
        <w:t>当的安全</w:t>
      </w:r>
      <w:r>
        <w:rPr>
          <w:rFonts w:hint="eastAsia" w:ascii="宋体" w:hAnsi="宋体" w:eastAsia="宋体"/>
          <w:kern w:val="2"/>
        </w:rPr>
        <w:t>措施，</w:t>
      </w:r>
      <w:r>
        <w:rPr>
          <w:rFonts w:ascii="宋体" w:hAnsi="宋体" w:eastAsia="宋体"/>
          <w:kern w:val="2"/>
        </w:rPr>
        <w:t>确保未经授权的人员无法接触该等</w:t>
      </w:r>
      <w:r>
        <w:rPr>
          <w:rFonts w:hint="eastAsia" w:ascii="宋体" w:hAnsi="宋体" w:eastAsia="宋体"/>
          <w:kern w:val="2"/>
        </w:rPr>
        <w:t>档案</w:t>
      </w:r>
      <w:r>
        <w:rPr>
          <w:rFonts w:ascii="宋体" w:hAnsi="宋体" w:eastAsia="宋体"/>
          <w:kern w:val="2"/>
        </w:rPr>
        <w:t>信息</w:t>
      </w:r>
      <w:r>
        <w:rPr>
          <w:rFonts w:hint="eastAsia" w:ascii="宋体" w:hAnsi="宋体" w:eastAsia="宋体"/>
          <w:kern w:val="2"/>
        </w:rPr>
        <w:t>；乙方并应根据《管理办法》的要求完成所有案件的归档工作。</w:t>
      </w:r>
    </w:p>
    <w:p>
      <w:pPr>
        <w:pStyle w:val="3"/>
        <w:tabs>
          <w:tab w:val="left" w:pos="960"/>
        </w:tabs>
        <w:spacing w:after="312"/>
        <w:ind w:left="971" w:right="58" w:hanging="852"/>
        <w:rPr>
          <w:rFonts w:ascii="宋体" w:hAnsi="宋体" w:eastAsia="宋体"/>
          <w:kern w:val="2"/>
        </w:rPr>
      </w:pPr>
      <w:r>
        <w:rPr>
          <w:rFonts w:ascii="宋体" w:hAnsi="宋体" w:eastAsia="宋体"/>
          <w:kern w:val="2"/>
        </w:rPr>
        <w:t>信息技术系统</w:t>
      </w:r>
      <w:r>
        <w:rPr>
          <w:rFonts w:hint="eastAsia" w:ascii="宋体" w:hAnsi="宋体" w:eastAsia="宋体"/>
          <w:kern w:val="2"/>
        </w:rPr>
        <w:t>：</w:t>
      </w:r>
      <w:r>
        <w:rPr>
          <w:rFonts w:ascii="宋体" w:hAnsi="宋体" w:eastAsia="宋体"/>
          <w:kern w:val="2"/>
        </w:rPr>
        <w:t>乙方必须拥有能够使乙方履行本协议</w:t>
      </w:r>
      <w:r>
        <w:rPr>
          <w:rFonts w:hint="eastAsia" w:ascii="宋体" w:hAnsi="宋体" w:eastAsia="宋体"/>
          <w:kern w:val="2"/>
        </w:rPr>
        <w:t>项</w:t>
      </w:r>
      <w:r>
        <w:rPr>
          <w:rFonts w:ascii="宋体" w:hAnsi="宋体" w:eastAsia="宋体"/>
          <w:kern w:val="2"/>
        </w:rPr>
        <w:t>下义务的信息技术系统。如果甲方要求乙方按照本协议向甲方</w:t>
      </w:r>
      <w:r>
        <w:rPr>
          <w:rFonts w:hint="eastAsia" w:ascii="宋体" w:hAnsi="宋体" w:eastAsia="宋体"/>
          <w:kern w:val="2"/>
        </w:rPr>
        <w:t>在线</w:t>
      </w:r>
      <w:r>
        <w:rPr>
          <w:rFonts w:ascii="宋体" w:hAnsi="宋体" w:eastAsia="宋体"/>
          <w:kern w:val="2"/>
        </w:rPr>
        <w:t>提供与</w:t>
      </w:r>
      <w:r>
        <w:rPr>
          <w:rFonts w:hint="eastAsia" w:ascii="宋体" w:hAnsi="宋体" w:eastAsia="宋体"/>
          <w:kern w:val="2"/>
        </w:rPr>
        <w:t>本协议项下</w:t>
      </w:r>
      <w:r>
        <w:rPr>
          <w:rFonts w:ascii="宋体" w:hAnsi="宋体" w:eastAsia="宋体"/>
          <w:kern w:val="2"/>
        </w:rPr>
        <w:t>工作有关的信息的电子版，乙方必须遵守。</w:t>
      </w:r>
    </w:p>
    <w:p>
      <w:pPr>
        <w:pStyle w:val="3"/>
        <w:spacing w:after="312"/>
        <w:rPr>
          <w:rFonts w:ascii="宋体" w:hAnsi="宋体" w:eastAsia="宋体"/>
          <w:kern w:val="2"/>
        </w:rPr>
      </w:pPr>
      <w:r>
        <w:rPr>
          <w:rFonts w:hint="eastAsia" w:ascii="宋体" w:hAnsi="宋体" w:eastAsia="宋体"/>
          <w:kern w:val="2"/>
        </w:rPr>
        <w:t>案件归档：乙方</w:t>
      </w:r>
      <w:bookmarkStart w:id="11" w:name="_Hlk484368783"/>
      <w:r>
        <w:rPr>
          <w:rFonts w:hint="eastAsia" w:ascii="宋体" w:hAnsi="宋体" w:eastAsia="宋体"/>
          <w:kern w:val="2"/>
        </w:rPr>
        <w:t>应当自案件办结之日起十个工作日内，根据本协议附件一《</w:t>
      </w:r>
      <w:r>
        <w:rPr>
          <w:rFonts w:ascii="宋体" w:hAnsi="宋体" w:eastAsia="宋体"/>
          <w:kern w:val="2"/>
        </w:rPr>
        <w:t>案件</w:t>
      </w:r>
      <w:r>
        <w:rPr>
          <w:rFonts w:hint="eastAsia" w:ascii="宋体" w:hAnsi="宋体" w:eastAsia="宋体"/>
          <w:kern w:val="2"/>
        </w:rPr>
        <w:t>办理及结案归档评估标准》的相关要求向甲方提交相关结案材料审核并在甲方管理系统上传相应电子版本。</w:t>
      </w:r>
    </w:p>
    <w:p>
      <w:pPr>
        <w:pStyle w:val="3"/>
        <w:spacing w:after="312"/>
        <w:rPr>
          <w:rFonts w:ascii="宋体" w:hAnsi="宋体" w:eastAsia="宋体"/>
          <w:kern w:val="2"/>
        </w:rPr>
      </w:pPr>
      <w:r>
        <w:rPr>
          <w:rFonts w:hint="eastAsia" w:ascii="宋体" w:hAnsi="宋体" w:eastAsia="宋体"/>
          <w:kern w:val="2"/>
        </w:rPr>
        <w:t>承办律师：乙方应确保其承办律师遵守本协议、《管理办法》及相关附件，并</w:t>
      </w:r>
      <w:r>
        <w:rPr>
          <w:rFonts w:ascii="宋体" w:hAnsi="宋体" w:eastAsia="宋体"/>
          <w:kern w:val="2"/>
        </w:rPr>
        <w:t>对其</w:t>
      </w:r>
      <w:r>
        <w:rPr>
          <w:rFonts w:hint="eastAsia" w:ascii="宋体" w:hAnsi="宋体" w:eastAsia="宋体"/>
          <w:kern w:val="2"/>
        </w:rPr>
        <w:t>承办</w:t>
      </w:r>
      <w:r>
        <w:rPr>
          <w:rFonts w:ascii="宋体" w:hAnsi="宋体" w:eastAsia="宋体"/>
          <w:kern w:val="2"/>
        </w:rPr>
        <w:t>律师的违规</w:t>
      </w:r>
      <w:r>
        <w:rPr>
          <w:rFonts w:hint="eastAsia" w:ascii="宋体" w:hAnsi="宋体" w:eastAsia="宋体"/>
          <w:kern w:val="2"/>
        </w:rPr>
        <w:t>和</w:t>
      </w:r>
      <w:r>
        <w:rPr>
          <w:rFonts w:ascii="宋体" w:hAnsi="宋体" w:eastAsia="宋体"/>
          <w:kern w:val="2"/>
        </w:rPr>
        <w:t>违约行为承担连带责任。</w:t>
      </w:r>
    </w:p>
    <w:bookmarkEnd w:id="11"/>
    <w:p>
      <w:pPr>
        <w:pStyle w:val="2"/>
        <w:snapToGrid w:val="0"/>
        <w:spacing w:beforeLines="50" w:afterLines="50"/>
        <w:jc w:val="left"/>
        <w:rPr>
          <w:rFonts w:hAnsi="宋体" w:eastAsia="宋体"/>
          <w:b w:val="0"/>
          <w:kern w:val="2"/>
          <w:szCs w:val="24"/>
        </w:rPr>
      </w:pPr>
      <w:r>
        <w:rPr>
          <w:rFonts w:hint="eastAsia" w:hAnsi="宋体" w:eastAsia="宋体"/>
          <w:b w:val="0"/>
          <w:kern w:val="2"/>
          <w:szCs w:val="24"/>
        </w:rPr>
        <w:t>案件评估</w:t>
      </w:r>
    </w:p>
    <w:p>
      <w:pPr>
        <w:pStyle w:val="3"/>
        <w:snapToGrid w:val="0"/>
        <w:spacing w:after="312" w:line="360" w:lineRule="auto"/>
        <w:rPr>
          <w:rFonts w:ascii="宋体" w:hAnsi="宋体" w:eastAsia="宋体"/>
          <w:kern w:val="2"/>
        </w:rPr>
      </w:pPr>
      <w:r>
        <w:rPr>
          <w:rFonts w:ascii="宋体" w:hAnsi="宋体" w:eastAsia="宋体"/>
          <w:kern w:val="2"/>
        </w:rPr>
        <w:t>乙方同意</w:t>
      </w:r>
      <w:r>
        <w:rPr>
          <w:rFonts w:hint="eastAsia" w:ascii="宋体" w:hAnsi="宋体" w:eastAsia="宋体"/>
          <w:kern w:val="2"/>
        </w:rPr>
        <w:t>，</w:t>
      </w:r>
      <w:r>
        <w:rPr>
          <w:rFonts w:ascii="宋体" w:hAnsi="宋体" w:eastAsia="宋体"/>
          <w:kern w:val="2"/>
        </w:rPr>
        <w:t>乙方</w:t>
      </w:r>
      <w:r>
        <w:rPr>
          <w:rFonts w:hint="eastAsia" w:ascii="宋体" w:hAnsi="宋体" w:eastAsia="宋体"/>
          <w:kern w:val="2"/>
        </w:rPr>
        <w:t>履行具体援助案件所涉之《委托协议》的情况，将</w:t>
      </w:r>
      <w:r>
        <w:rPr>
          <w:rFonts w:ascii="宋体" w:hAnsi="宋体" w:eastAsia="宋体"/>
          <w:kern w:val="2"/>
        </w:rPr>
        <w:t>由</w:t>
      </w:r>
      <w:r>
        <w:rPr>
          <w:rFonts w:hint="eastAsia" w:ascii="宋体" w:hAnsi="宋体" w:eastAsia="宋体"/>
          <w:kern w:val="2"/>
        </w:rPr>
        <w:t>甲方及/或甲方指定的</w:t>
      </w:r>
      <w:r>
        <w:rPr>
          <w:rFonts w:ascii="宋体" w:hAnsi="宋体" w:eastAsia="宋体"/>
          <w:kern w:val="2"/>
        </w:rPr>
        <w:t>独立</w:t>
      </w:r>
      <w:r>
        <w:rPr>
          <w:rFonts w:hint="eastAsia" w:ascii="宋体" w:hAnsi="宋体" w:eastAsia="宋体"/>
          <w:kern w:val="2"/>
        </w:rPr>
        <w:t>第三方根据本协议附件二《案件同行评估标准》的规定</w:t>
      </w:r>
      <w:r>
        <w:rPr>
          <w:rFonts w:ascii="宋体" w:hAnsi="宋体" w:eastAsia="宋体"/>
          <w:kern w:val="2"/>
        </w:rPr>
        <w:t>进行</w:t>
      </w:r>
      <w:r>
        <w:rPr>
          <w:rFonts w:hint="eastAsia" w:ascii="宋体" w:hAnsi="宋体" w:eastAsia="宋体"/>
          <w:kern w:val="2"/>
        </w:rPr>
        <w:t>抽查</w:t>
      </w:r>
      <w:r>
        <w:rPr>
          <w:rFonts w:ascii="宋体" w:hAnsi="宋体" w:eastAsia="宋体"/>
          <w:kern w:val="2"/>
        </w:rPr>
        <w:t>评估；</w:t>
      </w:r>
      <w:r>
        <w:rPr>
          <w:rFonts w:hint="eastAsia" w:ascii="宋体" w:hAnsi="宋体" w:eastAsia="宋体"/>
          <w:kern w:val="2"/>
        </w:rPr>
        <w:t>为</w:t>
      </w:r>
      <w:r>
        <w:rPr>
          <w:rFonts w:ascii="宋体" w:hAnsi="宋体" w:eastAsia="宋体"/>
          <w:kern w:val="2"/>
        </w:rPr>
        <w:t>进行该等评估，乙方同意</w:t>
      </w:r>
      <w:r>
        <w:rPr>
          <w:rFonts w:hint="eastAsia" w:ascii="宋体" w:hAnsi="宋体" w:eastAsia="宋体"/>
          <w:kern w:val="2"/>
        </w:rPr>
        <w:t>根据甲方及/或独立第三方的</w:t>
      </w:r>
      <w:r>
        <w:rPr>
          <w:rFonts w:ascii="宋体" w:hAnsi="宋体" w:eastAsia="宋体"/>
          <w:kern w:val="2"/>
        </w:rPr>
        <w:t>要求提供</w:t>
      </w:r>
      <w:r>
        <w:rPr>
          <w:rFonts w:hint="eastAsia" w:ascii="宋体" w:hAnsi="宋体" w:eastAsia="宋体"/>
          <w:kern w:val="2"/>
        </w:rPr>
        <w:t>相关</w:t>
      </w:r>
      <w:r>
        <w:rPr>
          <w:rFonts w:ascii="宋体" w:hAnsi="宋体" w:eastAsia="宋体"/>
          <w:kern w:val="2"/>
        </w:rPr>
        <w:t>信息、文档和案卷</w:t>
      </w:r>
      <w:r>
        <w:rPr>
          <w:rFonts w:hint="eastAsia" w:ascii="宋体" w:hAnsi="宋体" w:eastAsia="宋体"/>
          <w:kern w:val="2"/>
        </w:rPr>
        <w:t>等评估材料</w:t>
      </w:r>
      <w:r>
        <w:rPr>
          <w:rFonts w:ascii="宋体" w:hAnsi="宋体" w:eastAsia="宋体"/>
          <w:kern w:val="2"/>
        </w:rPr>
        <w:t>。</w:t>
      </w:r>
      <w:r>
        <w:rPr>
          <w:rFonts w:hint="eastAsia" w:ascii="宋体" w:hAnsi="宋体" w:eastAsia="宋体"/>
          <w:kern w:val="2"/>
        </w:rPr>
        <w:t>甲方应以适当形式向乙方公布</w:t>
      </w:r>
      <w:r>
        <w:rPr>
          <w:rFonts w:ascii="宋体" w:hAnsi="宋体" w:eastAsia="宋体"/>
          <w:kern w:val="2"/>
        </w:rPr>
        <w:t>评估结果（</w:t>
      </w:r>
      <w:r>
        <w:rPr>
          <w:rFonts w:hint="eastAsia" w:ascii="宋体" w:hAnsi="宋体" w:eastAsia="宋体"/>
          <w:kern w:val="2"/>
        </w:rPr>
        <w:t>分为优秀、良好、合格、不合格四等</w:t>
      </w:r>
      <w:r>
        <w:rPr>
          <w:rFonts w:ascii="宋体" w:hAnsi="宋体" w:eastAsia="宋体"/>
          <w:kern w:val="2"/>
        </w:rPr>
        <w:t>）。</w:t>
      </w:r>
    </w:p>
    <w:p>
      <w:pPr>
        <w:pStyle w:val="3"/>
        <w:snapToGrid w:val="0"/>
        <w:spacing w:after="312" w:line="360" w:lineRule="auto"/>
        <w:rPr>
          <w:rFonts w:ascii="宋体" w:hAnsi="宋体" w:eastAsia="宋体"/>
          <w:kern w:val="2"/>
        </w:rPr>
      </w:pPr>
      <w:r>
        <w:rPr>
          <w:rFonts w:ascii="宋体" w:hAnsi="宋体" w:eastAsia="宋体"/>
          <w:kern w:val="2"/>
        </w:rPr>
        <w:t>如果乙方在任</w:t>
      </w:r>
      <w:r>
        <w:rPr>
          <w:rFonts w:hint="eastAsia" w:ascii="宋体" w:hAnsi="宋体" w:eastAsia="宋体"/>
          <w:kern w:val="2"/>
        </w:rPr>
        <w:t>一援助案件</w:t>
      </w:r>
      <w:r>
        <w:rPr>
          <w:rFonts w:ascii="宋体" w:hAnsi="宋体" w:eastAsia="宋体"/>
          <w:kern w:val="2"/>
        </w:rPr>
        <w:t>的评估结果为</w:t>
      </w:r>
      <w:r>
        <w:rPr>
          <w:rFonts w:hint="eastAsia" w:ascii="宋体" w:hAnsi="宋体" w:eastAsia="宋体"/>
          <w:kern w:val="2"/>
        </w:rPr>
        <w:t>不合格</w:t>
      </w:r>
      <w:r>
        <w:rPr>
          <w:rFonts w:ascii="宋体" w:hAnsi="宋体" w:eastAsia="宋体"/>
          <w:kern w:val="2"/>
        </w:rPr>
        <w:t>，乙方可以</w:t>
      </w:r>
      <w:r>
        <w:rPr>
          <w:rFonts w:hint="eastAsia" w:ascii="宋体" w:hAnsi="宋体" w:eastAsia="宋体"/>
          <w:kern w:val="2"/>
        </w:rPr>
        <w:t>针对</w:t>
      </w:r>
      <w:r>
        <w:rPr>
          <w:rFonts w:ascii="宋体" w:hAnsi="宋体" w:eastAsia="宋体"/>
          <w:kern w:val="2"/>
        </w:rPr>
        <w:t>该</w:t>
      </w:r>
      <w:r>
        <w:rPr>
          <w:rFonts w:hint="eastAsia" w:ascii="宋体" w:hAnsi="宋体" w:eastAsia="宋体"/>
          <w:kern w:val="2"/>
        </w:rPr>
        <w:t>结果</w:t>
      </w:r>
      <w:r>
        <w:rPr>
          <w:rFonts w:ascii="宋体" w:hAnsi="宋体" w:eastAsia="宋体"/>
          <w:kern w:val="2"/>
        </w:rPr>
        <w:t>作出陈述</w:t>
      </w:r>
      <w:r>
        <w:rPr>
          <w:rFonts w:hint="eastAsia" w:ascii="宋体" w:hAnsi="宋体" w:eastAsia="宋体"/>
          <w:kern w:val="2"/>
        </w:rPr>
        <w:t>并请求进行第二次评估；</w:t>
      </w:r>
      <w:r>
        <w:rPr>
          <w:rFonts w:ascii="宋体" w:hAnsi="宋体" w:eastAsia="宋体"/>
          <w:kern w:val="2"/>
        </w:rPr>
        <w:t>如果乙方的</w:t>
      </w:r>
      <w:r>
        <w:rPr>
          <w:rFonts w:hint="eastAsia" w:ascii="宋体" w:hAnsi="宋体" w:eastAsia="宋体"/>
          <w:kern w:val="2"/>
        </w:rPr>
        <w:t>第二</w:t>
      </w:r>
      <w:r>
        <w:rPr>
          <w:rFonts w:ascii="宋体" w:hAnsi="宋体" w:eastAsia="宋体"/>
          <w:kern w:val="2"/>
        </w:rPr>
        <w:t>次评</w:t>
      </w:r>
      <w:r>
        <w:rPr>
          <w:rFonts w:hint="eastAsia" w:ascii="宋体" w:hAnsi="宋体" w:eastAsia="宋体"/>
          <w:kern w:val="2"/>
        </w:rPr>
        <w:t>估</w:t>
      </w:r>
      <w:r>
        <w:rPr>
          <w:rFonts w:ascii="宋体" w:hAnsi="宋体" w:eastAsia="宋体"/>
          <w:kern w:val="2"/>
        </w:rPr>
        <w:t>结果保持不变，则</w:t>
      </w:r>
      <w:r>
        <w:rPr>
          <w:rFonts w:hint="eastAsia" w:ascii="宋体" w:hAnsi="宋体" w:eastAsia="宋体"/>
          <w:kern w:val="2"/>
        </w:rPr>
        <w:t>乙方</w:t>
      </w:r>
      <w:r>
        <w:rPr>
          <w:rFonts w:ascii="宋体" w:hAnsi="宋体" w:eastAsia="宋体"/>
          <w:kern w:val="2"/>
        </w:rPr>
        <w:t>构成对本协议的违</w:t>
      </w:r>
      <w:r>
        <w:rPr>
          <w:rFonts w:hint="eastAsia" w:ascii="宋体" w:hAnsi="宋体" w:eastAsia="宋体"/>
          <w:kern w:val="2"/>
        </w:rPr>
        <w:t>约</w:t>
      </w:r>
      <w:r>
        <w:rPr>
          <w:rFonts w:ascii="宋体" w:hAnsi="宋体" w:eastAsia="宋体"/>
          <w:kern w:val="2"/>
        </w:rPr>
        <w:t>，在不影响甲方根据</w:t>
      </w:r>
      <w:r>
        <w:rPr>
          <w:rFonts w:hint="eastAsia" w:ascii="宋体" w:hAnsi="宋体" w:eastAsia="宋体"/>
          <w:kern w:val="2"/>
        </w:rPr>
        <w:t>本协议第</w:t>
      </w:r>
      <w:r>
        <w:rPr>
          <w:rFonts w:ascii="宋体" w:hAnsi="宋体" w:eastAsia="宋体"/>
          <w:kern w:val="2"/>
        </w:rPr>
        <w:t>6条适用</w:t>
      </w:r>
      <w:r>
        <w:rPr>
          <w:rFonts w:hint="eastAsia" w:ascii="宋体" w:hAnsi="宋体" w:eastAsia="宋体"/>
          <w:kern w:val="2"/>
        </w:rPr>
        <w:t>违约责任</w:t>
      </w:r>
      <w:r>
        <w:rPr>
          <w:rFonts w:ascii="宋体" w:hAnsi="宋体" w:eastAsia="宋体"/>
          <w:kern w:val="2"/>
        </w:rPr>
        <w:t>的前提下，乙方</w:t>
      </w:r>
      <w:r>
        <w:rPr>
          <w:rFonts w:hint="eastAsia" w:ascii="宋体" w:hAnsi="宋体" w:eastAsia="宋体"/>
          <w:kern w:val="2"/>
        </w:rPr>
        <w:t>须赔</w:t>
      </w:r>
      <w:r>
        <w:rPr>
          <w:rFonts w:ascii="宋体" w:hAnsi="宋体" w:eastAsia="宋体"/>
          <w:kern w:val="2"/>
        </w:rPr>
        <w:t>偿甲方因</w:t>
      </w:r>
      <w:r>
        <w:rPr>
          <w:rFonts w:hint="eastAsia" w:ascii="宋体" w:hAnsi="宋体" w:eastAsia="宋体"/>
          <w:kern w:val="2"/>
        </w:rPr>
        <w:t>第三方评估</w:t>
      </w:r>
      <w:r>
        <w:rPr>
          <w:rFonts w:ascii="宋体" w:hAnsi="宋体" w:eastAsia="宋体"/>
          <w:kern w:val="2"/>
        </w:rPr>
        <w:t>而产生的费用。</w:t>
      </w:r>
    </w:p>
    <w:p>
      <w:pPr>
        <w:pStyle w:val="2"/>
        <w:snapToGrid w:val="0"/>
        <w:spacing w:beforeLines="50" w:afterLines="50"/>
        <w:jc w:val="left"/>
        <w:rPr>
          <w:rFonts w:hAnsi="宋体" w:eastAsia="宋体"/>
          <w:b w:val="0"/>
          <w:kern w:val="2"/>
          <w:szCs w:val="24"/>
        </w:rPr>
      </w:pPr>
      <w:r>
        <w:rPr>
          <w:rFonts w:hint="eastAsia" w:hAnsi="宋体" w:eastAsia="宋体"/>
          <w:b w:val="0"/>
          <w:kern w:val="2"/>
          <w:szCs w:val="24"/>
        </w:rPr>
        <w:t>费用</w:t>
      </w:r>
      <w:bookmarkEnd w:id="10"/>
    </w:p>
    <w:p>
      <w:pPr>
        <w:pStyle w:val="3"/>
        <w:snapToGrid w:val="0"/>
        <w:spacing w:beforeLines="50" w:afterLines="50" w:line="360" w:lineRule="auto"/>
        <w:rPr>
          <w:rFonts w:ascii="宋体" w:hAnsi="宋体" w:eastAsia="宋体"/>
          <w:kern w:val="2"/>
        </w:rPr>
      </w:pPr>
      <w:r>
        <w:rPr>
          <w:rFonts w:hint="eastAsia" w:ascii="宋体" w:hAnsi="宋体" w:eastAsia="宋体"/>
          <w:kern w:val="2"/>
        </w:rPr>
        <w:t>乙方</w:t>
      </w:r>
      <w:r>
        <w:rPr>
          <w:rFonts w:ascii="宋体" w:hAnsi="宋体" w:eastAsia="宋体"/>
          <w:kern w:val="2"/>
        </w:rPr>
        <w:t>承办</w:t>
      </w:r>
      <w:r>
        <w:rPr>
          <w:rFonts w:hint="eastAsia" w:ascii="宋体" w:hAnsi="宋体" w:eastAsia="宋体"/>
          <w:kern w:val="2"/>
        </w:rPr>
        <w:t>的法律</w:t>
      </w:r>
      <w:r>
        <w:rPr>
          <w:rFonts w:ascii="宋体" w:hAnsi="宋体" w:eastAsia="宋体"/>
          <w:kern w:val="2"/>
        </w:rPr>
        <w:t>援助案件</w:t>
      </w:r>
      <w:r>
        <w:rPr>
          <w:rFonts w:hint="eastAsia" w:ascii="宋体" w:hAnsi="宋体" w:eastAsia="宋体"/>
          <w:kern w:val="2"/>
        </w:rPr>
        <w:t>办理</w:t>
      </w:r>
      <w:r>
        <w:rPr>
          <w:rFonts w:ascii="宋体" w:hAnsi="宋体" w:eastAsia="宋体"/>
          <w:kern w:val="2"/>
        </w:rPr>
        <w:t>结束</w:t>
      </w:r>
      <w:r>
        <w:rPr>
          <w:rFonts w:hint="eastAsia" w:ascii="宋体" w:hAnsi="宋体" w:eastAsia="宋体"/>
          <w:kern w:val="2"/>
        </w:rPr>
        <w:t>（以乙</w:t>
      </w:r>
      <w:r>
        <w:rPr>
          <w:rFonts w:ascii="宋体" w:hAnsi="宋体" w:eastAsia="宋体"/>
          <w:kern w:val="2"/>
        </w:rPr>
        <w:t>方将案件卷宗</w:t>
      </w:r>
      <w:r>
        <w:rPr>
          <w:rFonts w:hint="eastAsia" w:ascii="宋体" w:hAnsi="宋体" w:eastAsia="宋体"/>
          <w:kern w:val="2"/>
        </w:rPr>
        <w:t>已</w:t>
      </w:r>
      <w:r>
        <w:rPr>
          <w:rFonts w:ascii="宋体" w:hAnsi="宋体" w:eastAsia="宋体"/>
          <w:kern w:val="2"/>
        </w:rPr>
        <w:t>按照</w:t>
      </w:r>
      <w:r>
        <w:rPr>
          <w:rFonts w:hint="eastAsia" w:ascii="宋体" w:hAnsi="宋体" w:eastAsia="宋体"/>
          <w:kern w:val="2"/>
        </w:rPr>
        <w:t>《管理办法》的</w:t>
      </w:r>
      <w:r>
        <w:rPr>
          <w:rFonts w:ascii="宋体" w:hAnsi="宋体" w:eastAsia="宋体"/>
          <w:kern w:val="2"/>
        </w:rPr>
        <w:t>规定提交给甲方</w:t>
      </w:r>
      <w:r>
        <w:rPr>
          <w:rFonts w:hint="eastAsia" w:ascii="宋体" w:hAnsi="宋体" w:eastAsia="宋体"/>
          <w:kern w:val="2"/>
        </w:rPr>
        <w:t>为准</w:t>
      </w:r>
      <w:r>
        <w:rPr>
          <w:rFonts w:ascii="宋体" w:hAnsi="宋体" w:eastAsia="宋体"/>
          <w:kern w:val="2"/>
        </w:rPr>
        <w:t>），</w:t>
      </w:r>
      <w:r>
        <w:rPr>
          <w:rFonts w:hint="eastAsia" w:ascii="宋体" w:hAnsi="宋体" w:eastAsia="宋体"/>
          <w:kern w:val="2"/>
        </w:rPr>
        <w:t>甲方</w:t>
      </w:r>
      <w:r>
        <w:rPr>
          <w:rFonts w:ascii="宋体" w:hAnsi="宋体" w:eastAsia="宋体"/>
          <w:kern w:val="2"/>
        </w:rPr>
        <w:t>应</w:t>
      </w:r>
      <w:r>
        <w:rPr>
          <w:rFonts w:hint="eastAsia" w:ascii="宋体" w:hAnsi="宋体" w:eastAsia="宋体"/>
          <w:kern w:val="2"/>
        </w:rPr>
        <w:t>根据司法</w:t>
      </w:r>
      <w:r>
        <w:rPr>
          <w:rFonts w:ascii="宋体" w:hAnsi="宋体" w:eastAsia="宋体"/>
          <w:kern w:val="2"/>
        </w:rPr>
        <w:t>行政</w:t>
      </w:r>
      <w:r>
        <w:rPr>
          <w:rFonts w:hint="eastAsia" w:ascii="宋体" w:hAnsi="宋体" w:eastAsia="宋体"/>
          <w:kern w:val="2"/>
        </w:rPr>
        <w:t>机关</w:t>
      </w:r>
      <w:r>
        <w:rPr>
          <w:rFonts w:ascii="宋体" w:hAnsi="宋体" w:eastAsia="宋体"/>
          <w:kern w:val="2"/>
        </w:rPr>
        <w:t>规定的</w:t>
      </w:r>
      <w:r>
        <w:rPr>
          <w:rFonts w:hint="eastAsia" w:ascii="宋体" w:hAnsi="宋体" w:eastAsia="宋体"/>
          <w:kern w:val="2"/>
        </w:rPr>
        <w:t>标准</w:t>
      </w:r>
      <w:r>
        <w:rPr>
          <w:rFonts w:ascii="宋体" w:hAnsi="宋体" w:eastAsia="宋体"/>
          <w:kern w:val="2"/>
        </w:rPr>
        <w:t>及时向乙方支付律师费用。</w:t>
      </w:r>
    </w:p>
    <w:p>
      <w:pPr>
        <w:pStyle w:val="3"/>
        <w:snapToGrid w:val="0"/>
        <w:spacing w:beforeLines="50" w:afterLines="50" w:line="360" w:lineRule="auto"/>
        <w:rPr>
          <w:rFonts w:ascii="宋体" w:hAnsi="宋体" w:eastAsia="宋体"/>
          <w:kern w:val="2"/>
        </w:rPr>
      </w:pPr>
      <w:r>
        <w:rPr>
          <w:rFonts w:hint="eastAsia" w:ascii="宋体" w:hAnsi="宋体" w:eastAsia="宋体"/>
          <w:kern w:val="2"/>
        </w:rPr>
        <w:t>若乙方</w:t>
      </w:r>
      <w:r>
        <w:rPr>
          <w:rFonts w:ascii="宋体" w:hAnsi="宋体" w:eastAsia="宋体"/>
          <w:kern w:val="2"/>
        </w:rPr>
        <w:t>承办的援助案件非因乙方原因而未能办结的，甲方应根据乙方</w:t>
      </w:r>
      <w:r>
        <w:rPr>
          <w:rFonts w:hint="eastAsia" w:ascii="宋体" w:hAnsi="宋体" w:eastAsia="宋体"/>
          <w:kern w:val="2"/>
        </w:rPr>
        <w:t>的</w:t>
      </w:r>
      <w:r>
        <w:rPr>
          <w:rFonts w:ascii="宋体" w:hAnsi="宋体" w:eastAsia="宋体"/>
          <w:kern w:val="2"/>
        </w:rPr>
        <w:t>实际工作量与乙方协商</w:t>
      </w:r>
      <w:r>
        <w:rPr>
          <w:rFonts w:hint="eastAsia" w:ascii="宋体" w:hAnsi="宋体" w:eastAsia="宋体"/>
          <w:kern w:val="2"/>
        </w:rPr>
        <w:t>律师费</w:t>
      </w:r>
      <w:r>
        <w:rPr>
          <w:rFonts w:ascii="宋体" w:hAnsi="宋体" w:eastAsia="宋体"/>
          <w:kern w:val="2"/>
        </w:rPr>
        <w:t>金额，最高不应超过司法行政机关规定的标准。</w:t>
      </w:r>
    </w:p>
    <w:p>
      <w:pPr>
        <w:pStyle w:val="3"/>
        <w:snapToGrid w:val="0"/>
        <w:spacing w:beforeLines="50" w:afterLines="50" w:line="360" w:lineRule="auto"/>
        <w:rPr>
          <w:rFonts w:ascii="宋体" w:hAnsi="宋体" w:eastAsia="宋体"/>
          <w:kern w:val="2"/>
        </w:rPr>
      </w:pPr>
      <w:r>
        <w:rPr>
          <w:rFonts w:hint="eastAsia" w:ascii="宋体" w:hAnsi="宋体" w:eastAsia="宋体"/>
          <w:kern w:val="2"/>
        </w:rPr>
        <w:t>乙方</w:t>
      </w:r>
      <w:r>
        <w:rPr>
          <w:rFonts w:ascii="宋体" w:hAnsi="宋体" w:eastAsia="宋体"/>
          <w:kern w:val="2"/>
        </w:rPr>
        <w:t>承办案件时</w:t>
      </w:r>
      <w:r>
        <w:rPr>
          <w:rFonts w:hint="eastAsia" w:ascii="宋体" w:hAnsi="宋体" w:eastAsia="宋体"/>
          <w:kern w:val="2"/>
        </w:rPr>
        <w:t>支出</w:t>
      </w:r>
      <w:r>
        <w:rPr>
          <w:rFonts w:ascii="宋体" w:hAnsi="宋体" w:eastAsia="宋体"/>
          <w:kern w:val="2"/>
        </w:rPr>
        <w:t>的办案费（</w:t>
      </w:r>
      <w:r>
        <w:rPr>
          <w:rFonts w:hint="eastAsia" w:ascii="宋体" w:hAnsi="宋体" w:eastAsia="宋体"/>
          <w:kern w:val="2"/>
        </w:rPr>
        <w:t>包括</w:t>
      </w:r>
      <w:r>
        <w:rPr>
          <w:rFonts w:ascii="宋体" w:hAnsi="宋体" w:eastAsia="宋体"/>
          <w:kern w:val="2"/>
        </w:rPr>
        <w:t>但不限于交通费、通讯费、</w:t>
      </w:r>
      <w:r>
        <w:rPr>
          <w:rFonts w:hint="eastAsia" w:ascii="宋体" w:hAnsi="宋体" w:eastAsia="宋体"/>
          <w:kern w:val="2"/>
        </w:rPr>
        <w:t>打印费</w:t>
      </w:r>
      <w:r>
        <w:rPr>
          <w:rFonts w:ascii="宋体" w:hAnsi="宋体" w:eastAsia="宋体"/>
          <w:kern w:val="2"/>
        </w:rPr>
        <w:t>等）</w:t>
      </w:r>
      <w:r>
        <w:rPr>
          <w:rFonts w:hint="eastAsia" w:ascii="宋体" w:hAnsi="宋体" w:eastAsia="宋体"/>
          <w:kern w:val="2"/>
        </w:rPr>
        <w:t>及</w:t>
      </w:r>
      <w:r>
        <w:rPr>
          <w:rFonts w:ascii="宋体" w:hAnsi="宋体" w:eastAsia="宋体"/>
          <w:kern w:val="2"/>
        </w:rPr>
        <w:t>相关税收</w:t>
      </w:r>
      <w:r>
        <w:rPr>
          <w:rFonts w:hint="eastAsia" w:ascii="宋体" w:hAnsi="宋体" w:eastAsia="宋体"/>
          <w:kern w:val="2"/>
        </w:rPr>
        <w:t>，甲方</w:t>
      </w:r>
      <w:r>
        <w:rPr>
          <w:rFonts w:ascii="宋体" w:hAnsi="宋体" w:eastAsia="宋体"/>
          <w:kern w:val="2"/>
        </w:rPr>
        <w:t>不予承担。</w:t>
      </w:r>
    </w:p>
    <w:p>
      <w:pPr>
        <w:pStyle w:val="3"/>
        <w:snapToGrid w:val="0"/>
        <w:spacing w:after="312" w:line="360" w:lineRule="auto"/>
        <w:rPr>
          <w:rFonts w:ascii="宋体" w:hAnsi="宋体" w:eastAsia="宋体"/>
          <w:kern w:val="2"/>
        </w:rPr>
      </w:pPr>
      <w:r>
        <w:rPr>
          <w:rFonts w:hint="eastAsia" w:ascii="宋体" w:hAnsi="宋体" w:eastAsia="宋体"/>
          <w:kern w:val="2"/>
        </w:rPr>
        <w:t>甲方应根据司法</w:t>
      </w:r>
      <w:r>
        <w:rPr>
          <w:rFonts w:ascii="宋体" w:hAnsi="宋体" w:eastAsia="宋体"/>
          <w:kern w:val="2"/>
        </w:rPr>
        <w:t>行政</w:t>
      </w:r>
      <w:r>
        <w:rPr>
          <w:rFonts w:hint="eastAsia" w:ascii="宋体" w:hAnsi="宋体" w:eastAsia="宋体"/>
          <w:kern w:val="2"/>
        </w:rPr>
        <w:t>机关</w:t>
      </w:r>
      <w:r>
        <w:rPr>
          <w:rFonts w:ascii="宋体" w:hAnsi="宋体" w:eastAsia="宋体"/>
          <w:kern w:val="2"/>
        </w:rPr>
        <w:t>规定的</w:t>
      </w:r>
      <w:r>
        <w:rPr>
          <w:rFonts w:hint="eastAsia" w:ascii="宋体" w:hAnsi="宋体" w:eastAsia="宋体"/>
          <w:kern w:val="2"/>
        </w:rPr>
        <w:t>标准，向乙方根据甲方请求派出值班的律师支付值班补贴。</w:t>
      </w:r>
    </w:p>
    <w:bookmarkEnd w:id="6"/>
    <w:p>
      <w:pPr>
        <w:pStyle w:val="2"/>
        <w:snapToGrid w:val="0"/>
        <w:spacing w:beforeLines="50" w:afterLines="50"/>
        <w:jc w:val="left"/>
        <w:rPr>
          <w:rFonts w:hAnsi="宋体" w:eastAsia="宋体"/>
          <w:b w:val="0"/>
          <w:kern w:val="2"/>
          <w:szCs w:val="24"/>
        </w:rPr>
      </w:pPr>
      <w:bookmarkStart w:id="12" w:name="_Toc300564014"/>
      <w:bookmarkStart w:id="13" w:name="_Toc300564467"/>
      <w:r>
        <w:rPr>
          <w:rFonts w:hint="eastAsia" w:hAnsi="宋体" w:eastAsia="宋体"/>
          <w:b w:val="0"/>
          <w:kern w:val="2"/>
          <w:szCs w:val="24"/>
        </w:rPr>
        <w:t>生效</w:t>
      </w:r>
      <w:r>
        <w:rPr>
          <w:rFonts w:hAnsi="宋体" w:eastAsia="宋体"/>
          <w:b w:val="0"/>
          <w:kern w:val="2"/>
          <w:szCs w:val="24"/>
        </w:rPr>
        <w:t>、期限</w:t>
      </w:r>
      <w:r>
        <w:rPr>
          <w:rFonts w:hint="eastAsia" w:hAnsi="宋体" w:eastAsia="宋体"/>
          <w:b w:val="0"/>
          <w:kern w:val="2"/>
          <w:szCs w:val="24"/>
        </w:rPr>
        <w:t>、</w:t>
      </w:r>
      <w:r>
        <w:rPr>
          <w:rFonts w:hAnsi="宋体" w:eastAsia="宋体"/>
          <w:b w:val="0"/>
          <w:kern w:val="2"/>
          <w:szCs w:val="24"/>
        </w:rPr>
        <w:t>修改</w:t>
      </w:r>
      <w:r>
        <w:rPr>
          <w:rFonts w:hint="eastAsia" w:hAnsi="宋体" w:eastAsia="宋体"/>
          <w:b w:val="0"/>
          <w:kern w:val="2"/>
          <w:szCs w:val="24"/>
        </w:rPr>
        <w:t>与</w:t>
      </w:r>
      <w:r>
        <w:rPr>
          <w:rFonts w:hAnsi="宋体" w:eastAsia="宋体"/>
          <w:b w:val="0"/>
          <w:kern w:val="2"/>
          <w:szCs w:val="24"/>
        </w:rPr>
        <w:t>终止</w:t>
      </w:r>
    </w:p>
    <w:p>
      <w:pPr>
        <w:pStyle w:val="3"/>
        <w:snapToGrid w:val="0"/>
        <w:spacing w:beforeLines="50" w:afterLines="50" w:line="360" w:lineRule="auto"/>
        <w:rPr>
          <w:rFonts w:ascii="宋体" w:hAnsi="宋体" w:eastAsia="宋体"/>
          <w:kern w:val="2"/>
        </w:rPr>
      </w:pPr>
      <w:r>
        <w:rPr>
          <w:rFonts w:hint="eastAsia" w:ascii="宋体" w:hAnsi="宋体" w:eastAsia="宋体"/>
          <w:kern w:val="2"/>
        </w:rPr>
        <w:t>本协议经</w:t>
      </w:r>
      <w:r>
        <w:rPr>
          <w:rFonts w:ascii="宋体" w:hAnsi="宋体" w:eastAsia="宋体"/>
          <w:kern w:val="2"/>
        </w:rPr>
        <w:t>双方</w:t>
      </w:r>
      <w:r>
        <w:rPr>
          <w:rFonts w:hint="eastAsia" w:ascii="宋体" w:hAnsi="宋体" w:eastAsia="宋体"/>
          <w:kern w:val="2"/>
        </w:rPr>
        <w:t>盖章</w:t>
      </w:r>
      <w:r>
        <w:rPr>
          <w:rFonts w:ascii="宋体" w:hAnsi="宋体" w:eastAsia="宋体"/>
          <w:kern w:val="2"/>
        </w:rPr>
        <w:t>并经</w:t>
      </w:r>
      <w:r>
        <w:rPr>
          <w:rFonts w:hint="eastAsia" w:ascii="宋体" w:hAnsi="宋体" w:eastAsia="宋体"/>
          <w:kern w:val="2"/>
        </w:rPr>
        <w:t>负责人</w:t>
      </w:r>
      <w:r>
        <w:rPr>
          <w:rFonts w:ascii="宋体" w:hAnsi="宋体" w:eastAsia="宋体"/>
          <w:kern w:val="2"/>
        </w:rPr>
        <w:t>签字后生效</w:t>
      </w:r>
      <w:r>
        <w:rPr>
          <w:rFonts w:hint="eastAsia" w:ascii="宋体" w:hAnsi="宋体" w:eastAsia="宋体"/>
          <w:kern w:val="2"/>
        </w:rPr>
        <w:t>，</w:t>
      </w:r>
      <w:r>
        <w:rPr>
          <w:rFonts w:ascii="宋体" w:hAnsi="宋体" w:eastAsia="宋体"/>
          <w:kern w:val="2"/>
        </w:rPr>
        <w:t>有效期</w:t>
      </w:r>
      <w:r>
        <w:rPr>
          <w:rFonts w:hint="eastAsia" w:ascii="宋体" w:hAnsi="宋体" w:eastAsia="宋体"/>
          <w:kern w:val="2"/>
        </w:rPr>
        <w:t>三</w:t>
      </w:r>
      <w:r>
        <w:rPr>
          <w:rFonts w:ascii="宋体" w:hAnsi="宋体" w:eastAsia="宋体"/>
          <w:kern w:val="2"/>
        </w:rPr>
        <w:t>年</w:t>
      </w:r>
      <w:r>
        <w:rPr>
          <w:rFonts w:hint="eastAsia" w:ascii="宋体" w:hAnsi="宋体" w:eastAsia="宋体"/>
          <w:kern w:val="2"/>
        </w:rPr>
        <w:t>，到期可以续签</w:t>
      </w:r>
      <w:r>
        <w:rPr>
          <w:rFonts w:ascii="宋体" w:hAnsi="宋体" w:eastAsia="宋体"/>
          <w:kern w:val="2"/>
        </w:rPr>
        <w:t>。</w:t>
      </w:r>
    </w:p>
    <w:p>
      <w:pPr>
        <w:pStyle w:val="3"/>
        <w:snapToGrid w:val="0"/>
        <w:spacing w:beforeLines="50" w:afterLines="50" w:line="360" w:lineRule="auto"/>
        <w:rPr>
          <w:rFonts w:ascii="宋体" w:hAnsi="宋体" w:eastAsia="宋体"/>
          <w:kern w:val="2"/>
        </w:rPr>
      </w:pPr>
      <w:r>
        <w:rPr>
          <w:rFonts w:ascii="宋体" w:hAnsi="宋体" w:eastAsia="宋体"/>
          <w:kern w:val="2"/>
        </w:rPr>
        <w:drawing>
          <wp:anchor distT="0" distB="0" distL="114300" distR="114300" simplePos="0" relativeHeight="251662336" behindDoc="0" locked="0" layoutInCell="1" allowOverlap="1">
            <wp:simplePos x="0" y="0"/>
            <wp:positionH relativeFrom="column">
              <wp:posOffset>3379470</wp:posOffset>
            </wp:positionH>
            <wp:positionV relativeFrom="paragraph">
              <wp:posOffset>373380</wp:posOffset>
            </wp:positionV>
            <wp:extent cx="13970" cy="28575"/>
            <wp:effectExtent l="19050" t="0" r="5080" b="0"/>
            <wp:wrapNone/>
            <wp:docPr id="4" name="墨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墨迹 3"/>
                    <pic:cNvPicPr>
                      <a:picLocks noChangeAspect="1" noChangeArrowheads="1"/>
                    </pic:cNvPicPr>
                  </pic:nvPicPr>
                  <pic:blipFill>
                    <a:blip r:embed="rId4" cstate="print"/>
                    <a:srcRect/>
                    <a:stretch>
                      <a:fillRect/>
                    </a:stretch>
                  </pic:blipFill>
                  <pic:spPr>
                    <a:xfrm>
                      <a:off x="0" y="0"/>
                      <a:ext cx="13970" cy="28575"/>
                    </a:xfrm>
                    <a:prstGeom prst="rect">
                      <a:avLst/>
                    </a:prstGeom>
                    <a:noFill/>
                  </pic:spPr>
                </pic:pic>
              </a:graphicData>
            </a:graphic>
          </wp:anchor>
        </w:drawing>
      </w:r>
      <w:r>
        <w:rPr>
          <w:rFonts w:ascii="宋体" w:hAnsi="宋体" w:eastAsia="宋体"/>
          <w:kern w:val="2"/>
        </w:rPr>
        <w:drawing>
          <wp:anchor distT="0" distB="0" distL="114300" distR="114300" simplePos="0" relativeHeight="251661312" behindDoc="0" locked="0" layoutInCell="1" allowOverlap="1">
            <wp:simplePos x="0" y="0"/>
            <wp:positionH relativeFrom="column">
              <wp:posOffset>3379470</wp:posOffset>
            </wp:positionH>
            <wp:positionV relativeFrom="paragraph">
              <wp:posOffset>373380</wp:posOffset>
            </wp:positionV>
            <wp:extent cx="13970" cy="28575"/>
            <wp:effectExtent l="19050" t="0" r="5080" b="0"/>
            <wp:wrapNone/>
            <wp:docPr id="3" name="墨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墨迹 2"/>
                    <pic:cNvPicPr>
                      <a:picLocks noChangeAspect="1" noChangeArrowheads="1"/>
                    </pic:cNvPicPr>
                  </pic:nvPicPr>
                  <pic:blipFill>
                    <a:blip r:embed="rId4" cstate="print"/>
                    <a:srcRect/>
                    <a:stretch>
                      <a:fillRect/>
                    </a:stretch>
                  </pic:blipFill>
                  <pic:spPr>
                    <a:xfrm>
                      <a:off x="0" y="0"/>
                      <a:ext cx="13970" cy="28575"/>
                    </a:xfrm>
                    <a:prstGeom prst="rect">
                      <a:avLst/>
                    </a:prstGeom>
                    <a:noFill/>
                  </pic:spPr>
                </pic:pic>
              </a:graphicData>
            </a:graphic>
          </wp:anchor>
        </w:drawing>
      </w:r>
      <w:r>
        <w:rPr>
          <w:rFonts w:ascii="宋体" w:hAnsi="宋体" w:eastAsia="宋体"/>
          <w:kern w:val="2"/>
        </w:rPr>
        <w:drawing>
          <wp:anchor distT="0" distB="0" distL="114300" distR="114300" simplePos="0" relativeHeight="251660288" behindDoc="0" locked="0" layoutInCell="1" allowOverlap="1">
            <wp:simplePos x="0" y="0"/>
            <wp:positionH relativeFrom="column">
              <wp:posOffset>3379470</wp:posOffset>
            </wp:positionH>
            <wp:positionV relativeFrom="paragraph">
              <wp:posOffset>373380</wp:posOffset>
            </wp:positionV>
            <wp:extent cx="13970" cy="28575"/>
            <wp:effectExtent l="19050" t="0" r="5080" b="0"/>
            <wp:wrapNone/>
            <wp:docPr id="2" name="墨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墨迹 1"/>
                    <pic:cNvPicPr>
                      <a:picLocks noChangeAspect="1" noChangeArrowheads="1"/>
                    </pic:cNvPicPr>
                  </pic:nvPicPr>
                  <pic:blipFill>
                    <a:blip r:embed="rId4" cstate="print"/>
                    <a:srcRect/>
                    <a:stretch>
                      <a:fillRect/>
                    </a:stretch>
                  </pic:blipFill>
                  <pic:spPr>
                    <a:xfrm>
                      <a:off x="0" y="0"/>
                      <a:ext cx="13970" cy="28575"/>
                    </a:xfrm>
                    <a:prstGeom prst="rect">
                      <a:avLst/>
                    </a:prstGeom>
                    <a:noFill/>
                  </pic:spPr>
                </pic:pic>
              </a:graphicData>
            </a:graphic>
          </wp:anchor>
        </w:drawing>
      </w:r>
      <w:r>
        <w:rPr>
          <w:rFonts w:hint="eastAsia" w:ascii="宋体" w:hAnsi="宋体" w:eastAsia="宋体"/>
          <w:kern w:val="2"/>
        </w:rPr>
        <w:t>甲方有权根据不时</w:t>
      </w:r>
      <w:r>
        <w:rPr>
          <w:rFonts w:ascii="宋体" w:hAnsi="宋体" w:eastAsia="宋体"/>
          <w:kern w:val="2"/>
        </w:rPr>
        <w:t>公布的法律法规</w:t>
      </w:r>
      <w:r>
        <w:rPr>
          <w:rFonts w:hint="eastAsia" w:ascii="宋体" w:hAnsi="宋体" w:eastAsia="宋体"/>
          <w:kern w:val="2"/>
        </w:rPr>
        <w:t>或规范性</w:t>
      </w:r>
      <w:r>
        <w:rPr>
          <w:rFonts w:ascii="宋体" w:hAnsi="宋体" w:eastAsia="宋体"/>
          <w:kern w:val="2"/>
        </w:rPr>
        <w:t>文件的要求单方修改本协议，</w:t>
      </w:r>
      <w:r>
        <w:rPr>
          <w:rFonts w:hint="eastAsia" w:ascii="宋体" w:hAnsi="宋体" w:eastAsia="宋体"/>
          <w:kern w:val="2"/>
        </w:rPr>
        <w:t>但</w:t>
      </w:r>
      <w:r>
        <w:rPr>
          <w:rFonts w:ascii="宋体" w:hAnsi="宋体" w:eastAsia="宋体"/>
          <w:kern w:val="2"/>
        </w:rPr>
        <w:t>应及时通知乙方。</w:t>
      </w:r>
      <w:r>
        <w:rPr>
          <w:rFonts w:hint="eastAsia" w:ascii="宋体" w:hAnsi="宋体" w:eastAsia="宋体"/>
          <w:kern w:val="2"/>
        </w:rPr>
        <w:t>除</w:t>
      </w:r>
      <w:r>
        <w:rPr>
          <w:rFonts w:ascii="宋体" w:hAnsi="宋体" w:eastAsia="宋体"/>
          <w:kern w:val="2"/>
        </w:rPr>
        <w:t>前述情形外，</w:t>
      </w:r>
      <w:r>
        <w:rPr>
          <w:rFonts w:hint="eastAsia" w:ascii="宋体" w:hAnsi="宋体" w:eastAsia="宋体"/>
          <w:kern w:val="2"/>
        </w:rPr>
        <w:t>非经</w:t>
      </w:r>
      <w:r>
        <w:rPr>
          <w:rFonts w:ascii="宋体" w:hAnsi="宋体" w:eastAsia="宋体"/>
          <w:kern w:val="2"/>
        </w:rPr>
        <w:t>双方协商一致，任何一方不得</w:t>
      </w:r>
      <w:r>
        <w:rPr>
          <w:rFonts w:hint="eastAsia" w:ascii="宋体" w:hAnsi="宋体" w:eastAsia="宋体"/>
          <w:kern w:val="2"/>
        </w:rPr>
        <w:t>单方</w:t>
      </w:r>
      <w:r>
        <w:rPr>
          <w:rFonts w:ascii="宋体" w:hAnsi="宋体" w:eastAsia="宋体"/>
          <w:kern w:val="2"/>
        </w:rPr>
        <w:t>修改本协议。</w:t>
      </w:r>
    </w:p>
    <w:p>
      <w:pPr>
        <w:pStyle w:val="3"/>
        <w:snapToGrid w:val="0"/>
        <w:spacing w:beforeLines="50" w:afterLines="50" w:line="360" w:lineRule="auto"/>
        <w:rPr>
          <w:rFonts w:ascii="宋体" w:hAnsi="宋体" w:eastAsia="宋体"/>
          <w:kern w:val="2"/>
        </w:rPr>
      </w:pPr>
      <w:r>
        <w:rPr>
          <w:rFonts w:hint="eastAsia" w:ascii="宋体" w:hAnsi="宋体" w:eastAsia="宋体"/>
          <w:kern w:val="2"/>
        </w:rPr>
        <w:t>本协议</w:t>
      </w:r>
      <w:r>
        <w:rPr>
          <w:rFonts w:ascii="宋体" w:hAnsi="宋体" w:eastAsia="宋体"/>
          <w:kern w:val="2"/>
        </w:rPr>
        <w:t>可在下述情况下提前终止：</w:t>
      </w:r>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乙方</w:t>
      </w:r>
      <w:r>
        <w:rPr>
          <w:rFonts w:ascii="宋体" w:hAnsi="宋体" w:eastAsia="宋体"/>
          <w:kern w:val="2"/>
          <w:szCs w:val="24"/>
        </w:rPr>
        <w:t>被</w:t>
      </w:r>
      <w:r>
        <w:rPr>
          <w:rFonts w:hint="eastAsia" w:ascii="宋体" w:hAnsi="宋体" w:eastAsia="宋体"/>
          <w:kern w:val="2"/>
          <w:szCs w:val="24"/>
        </w:rPr>
        <w:t>司法</w:t>
      </w:r>
      <w:r>
        <w:rPr>
          <w:rFonts w:ascii="宋体" w:hAnsi="宋体" w:eastAsia="宋体"/>
          <w:kern w:val="2"/>
          <w:szCs w:val="24"/>
        </w:rPr>
        <w:t>行政</w:t>
      </w:r>
      <w:r>
        <w:rPr>
          <w:rFonts w:hint="eastAsia" w:ascii="宋体" w:hAnsi="宋体" w:eastAsia="宋体"/>
          <w:kern w:val="2"/>
          <w:szCs w:val="24"/>
        </w:rPr>
        <w:t>部门</w:t>
      </w:r>
      <w:r>
        <w:rPr>
          <w:rFonts w:ascii="宋体" w:hAnsi="宋体" w:eastAsia="宋体"/>
          <w:kern w:val="2"/>
          <w:szCs w:val="24"/>
        </w:rPr>
        <w:t>给予处罚的</w:t>
      </w:r>
      <w:r>
        <w:rPr>
          <w:rFonts w:hint="eastAsia" w:ascii="宋体" w:hAnsi="宋体" w:eastAsia="宋体"/>
          <w:kern w:val="2"/>
          <w:szCs w:val="24"/>
        </w:rPr>
        <w:t>，</w:t>
      </w:r>
      <w:r>
        <w:rPr>
          <w:rFonts w:ascii="宋体" w:hAnsi="宋体" w:eastAsia="宋体"/>
          <w:kern w:val="2"/>
          <w:szCs w:val="24"/>
        </w:rPr>
        <w:t>甲</w:t>
      </w:r>
      <w:r>
        <w:rPr>
          <w:rFonts w:hint="eastAsia" w:ascii="宋体" w:hAnsi="宋体" w:eastAsia="宋体"/>
          <w:kern w:val="2"/>
          <w:szCs w:val="24"/>
        </w:rPr>
        <w:t>方有权</w:t>
      </w:r>
      <w:r>
        <w:rPr>
          <w:rFonts w:ascii="宋体" w:hAnsi="宋体" w:eastAsia="宋体"/>
          <w:kern w:val="2"/>
          <w:szCs w:val="24"/>
        </w:rPr>
        <w:t>通过向乙方发出通知的方式单方终止本协议；</w:t>
      </w:r>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乙方承接</w:t>
      </w:r>
      <w:r>
        <w:rPr>
          <w:rFonts w:ascii="宋体" w:hAnsi="宋体" w:eastAsia="宋体"/>
          <w:kern w:val="2"/>
          <w:szCs w:val="24"/>
        </w:rPr>
        <w:t>的</w:t>
      </w:r>
      <w:r>
        <w:rPr>
          <w:rFonts w:hint="eastAsia" w:ascii="宋体" w:hAnsi="宋体" w:eastAsia="宋体"/>
          <w:kern w:val="2"/>
          <w:szCs w:val="24"/>
        </w:rPr>
        <w:t>具体</w:t>
      </w:r>
      <w:r>
        <w:rPr>
          <w:rFonts w:ascii="宋体" w:hAnsi="宋体" w:eastAsia="宋体"/>
          <w:kern w:val="2"/>
          <w:szCs w:val="24"/>
        </w:rPr>
        <w:t>援助案件</w:t>
      </w:r>
      <w:r>
        <w:rPr>
          <w:rFonts w:hint="eastAsia" w:ascii="宋体" w:hAnsi="宋体" w:eastAsia="宋体"/>
          <w:kern w:val="2"/>
          <w:szCs w:val="24"/>
        </w:rPr>
        <w:t>在1</w:t>
      </w:r>
      <w:r>
        <w:rPr>
          <w:rFonts w:ascii="宋体" w:hAnsi="宋体" w:eastAsia="宋体"/>
          <w:kern w:val="2"/>
          <w:szCs w:val="24"/>
        </w:rPr>
        <w:t>2</w:t>
      </w:r>
      <w:r>
        <w:rPr>
          <w:rFonts w:hint="eastAsia" w:ascii="宋体" w:hAnsi="宋体" w:eastAsia="宋体"/>
          <w:kern w:val="2"/>
          <w:szCs w:val="24"/>
        </w:rPr>
        <w:t>个月内累计</w:t>
      </w:r>
      <w:r>
        <w:rPr>
          <w:rFonts w:ascii="宋体" w:hAnsi="宋体" w:eastAsia="宋体"/>
          <w:kern w:val="2"/>
          <w:szCs w:val="24"/>
        </w:rPr>
        <w:t>有两</w:t>
      </w:r>
      <w:r>
        <w:rPr>
          <w:rFonts w:hint="eastAsia" w:ascii="宋体" w:hAnsi="宋体" w:eastAsia="宋体"/>
          <w:kern w:val="2"/>
          <w:szCs w:val="24"/>
        </w:rPr>
        <w:t>件</w:t>
      </w:r>
      <w:r>
        <w:rPr>
          <w:rFonts w:ascii="宋体" w:hAnsi="宋体" w:eastAsia="宋体"/>
          <w:kern w:val="2"/>
          <w:szCs w:val="24"/>
        </w:rPr>
        <w:t>或以上</w:t>
      </w:r>
      <w:r>
        <w:rPr>
          <w:rFonts w:hint="eastAsia" w:ascii="宋体" w:hAnsi="宋体" w:eastAsia="宋体"/>
          <w:kern w:val="2"/>
          <w:szCs w:val="24"/>
        </w:rPr>
        <w:t>被独立第三方评估抽查</w:t>
      </w:r>
      <w:r>
        <w:rPr>
          <w:rFonts w:ascii="宋体" w:hAnsi="宋体" w:eastAsia="宋体"/>
          <w:kern w:val="2"/>
          <w:szCs w:val="24"/>
        </w:rPr>
        <w:t>评定为不合格的</w:t>
      </w:r>
      <w:r>
        <w:rPr>
          <w:rFonts w:hint="eastAsia" w:ascii="宋体" w:hAnsi="宋体" w:eastAsia="宋体"/>
          <w:kern w:val="2"/>
          <w:szCs w:val="24"/>
        </w:rPr>
        <w:t>，甲方有权</w:t>
      </w:r>
      <w:r>
        <w:rPr>
          <w:rFonts w:ascii="宋体" w:hAnsi="宋体" w:eastAsia="宋体"/>
          <w:kern w:val="2"/>
          <w:szCs w:val="24"/>
        </w:rPr>
        <w:t>通过</w:t>
      </w:r>
      <w:r>
        <w:rPr>
          <w:rFonts w:hint="eastAsia" w:ascii="宋体" w:hAnsi="宋体" w:eastAsia="宋体"/>
          <w:kern w:val="2"/>
          <w:szCs w:val="24"/>
        </w:rPr>
        <w:t>向</w:t>
      </w:r>
      <w:r>
        <w:rPr>
          <w:rFonts w:ascii="宋体" w:hAnsi="宋体" w:eastAsia="宋体"/>
          <w:kern w:val="2"/>
          <w:szCs w:val="24"/>
        </w:rPr>
        <w:t>乙方发出通知的方式单方</w:t>
      </w:r>
      <w:r>
        <w:rPr>
          <w:rFonts w:hint="eastAsia" w:ascii="宋体" w:hAnsi="宋体" w:eastAsia="宋体"/>
          <w:kern w:val="2"/>
          <w:szCs w:val="24"/>
        </w:rPr>
        <w:t>终止</w:t>
      </w:r>
      <w:r>
        <w:rPr>
          <w:rFonts w:ascii="宋体" w:hAnsi="宋体" w:eastAsia="宋体"/>
          <w:kern w:val="2"/>
          <w:szCs w:val="24"/>
        </w:rPr>
        <w:t>本协议；</w:t>
      </w:r>
      <w:bookmarkStart w:id="14" w:name="OLE_LINK1"/>
      <w:bookmarkStart w:id="15" w:name="OLE_LINK3"/>
      <w:r>
        <w:rPr>
          <w:rFonts w:hint="eastAsia" w:ascii="宋体" w:hAnsi="宋体" w:eastAsia="宋体"/>
          <w:kern w:val="2"/>
          <w:szCs w:val="24"/>
        </w:rPr>
        <w:t>以此方式终止协议的，乙方在协议终止两年内不得再次申请成为福田区法律援助签约律师事务所。</w:t>
      </w:r>
      <w:bookmarkEnd w:id="14"/>
      <w:bookmarkEnd w:id="15"/>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乙方严重</w:t>
      </w:r>
      <w:r>
        <w:rPr>
          <w:rFonts w:ascii="宋体" w:hAnsi="宋体" w:eastAsia="宋体"/>
          <w:kern w:val="2"/>
          <w:szCs w:val="24"/>
        </w:rPr>
        <w:t>违反本协议或</w:t>
      </w:r>
      <w:r>
        <w:rPr>
          <w:rFonts w:hint="eastAsia" w:ascii="宋体" w:hAnsi="宋体" w:eastAsia="宋体"/>
          <w:kern w:val="2"/>
          <w:szCs w:val="24"/>
        </w:rPr>
        <w:t>乙方违反</w:t>
      </w:r>
      <w:r>
        <w:rPr>
          <w:rFonts w:ascii="宋体" w:hAnsi="宋体" w:eastAsia="宋体"/>
          <w:kern w:val="2"/>
          <w:szCs w:val="24"/>
        </w:rPr>
        <w:t>本协议</w:t>
      </w:r>
      <w:r>
        <w:rPr>
          <w:rFonts w:hint="eastAsia" w:ascii="宋体" w:hAnsi="宋体" w:eastAsia="宋体"/>
          <w:kern w:val="2"/>
          <w:szCs w:val="24"/>
        </w:rPr>
        <w:t>且</w:t>
      </w:r>
      <w:r>
        <w:rPr>
          <w:rFonts w:ascii="宋体" w:hAnsi="宋体" w:eastAsia="宋体"/>
          <w:kern w:val="2"/>
          <w:szCs w:val="24"/>
        </w:rPr>
        <w:t>未能在甲方要求</w:t>
      </w:r>
      <w:r>
        <w:rPr>
          <w:rFonts w:hint="eastAsia" w:ascii="宋体" w:hAnsi="宋体" w:eastAsia="宋体"/>
          <w:kern w:val="2"/>
          <w:szCs w:val="24"/>
        </w:rPr>
        <w:t>的</w:t>
      </w:r>
      <w:r>
        <w:rPr>
          <w:rFonts w:ascii="宋体" w:hAnsi="宋体" w:eastAsia="宋体"/>
          <w:kern w:val="2"/>
          <w:szCs w:val="24"/>
        </w:rPr>
        <w:t>期限内</w:t>
      </w:r>
      <w:r>
        <w:rPr>
          <w:rFonts w:hint="eastAsia" w:ascii="宋体" w:hAnsi="宋体" w:eastAsia="宋体"/>
          <w:kern w:val="2"/>
          <w:szCs w:val="24"/>
        </w:rPr>
        <w:t>予以</w:t>
      </w:r>
      <w:r>
        <w:rPr>
          <w:rFonts w:ascii="宋体" w:hAnsi="宋体" w:eastAsia="宋体"/>
          <w:kern w:val="2"/>
          <w:szCs w:val="24"/>
        </w:rPr>
        <w:t>补救的</w:t>
      </w:r>
      <w:r>
        <w:rPr>
          <w:rFonts w:hint="eastAsia" w:ascii="宋体" w:hAnsi="宋体" w:eastAsia="宋体"/>
          <w:kern w:val="2"/>
          <w:szCs w:val="24"/>
        </w:rPr>
        <w:t>，甲方有权在</w:t>
      </w:r>
      <w:r>
        <w:rPr>
          <w:rFonts w:ascii="宋体" w:hAnsi="宋体" w:eastAsia="宋体"/>
          <w:kern w:val="2"/>
          <w:szCs w:val="24"/>
        </w:rPr>
        <w:t>乙方说明原因后</w:t>
      </w:r>
      <w:r>
        <w:rPr>
          <w:rFonts w:hint="eastAsia" w:ascii="宋体" w:hAnsi="宋体" w:eastAsia="宋体"/>
          <w:kern w:val="2"/>
          <w:szCs w:val="24"/>
        </w:rPr>
        <w:t>，以</w:t>
      </w:r>
      <w:r>
        <w:rPr>
          <w:rFonts w:ascii="宋体" w:hAnsi="宋体" w:eastAsia="宋体"/>
          <w:kern w:val="2"/>
          <w:szCs w:val="24"/>
        </w:rPr>
        <w:t>提前</w:t>
      </w:r>
      <w:r>
        <w:rPr>
          <w:rFonts w:hint="eastAsia" w:ascii="宋体" w:hAnsi="宋体" w:eastAsia="宋体"/>
          <w:kern w:val="2"/>
          <w:szCs w:val="24"/>
        </w:rPr>
        <w:t>10个</w:t>
      </w:r>
      <w:r>
        <w:rPr>
          <w:rFonts w:ascii="宋体" w:hAnsi="宋体" w:eastAsia="宋体"/>
          <w:kern w:val="2"/>
          <w:szCs w:val="24"/>
        </w:rPr>
        <w:t>工作日</w:t>
      </w:r>
      <w:r>
        <w:rPr>
          <w:rFonts w:hint="eastAsia" w:ascii="宋体" w:hAnsi="宋体" w:eastAsia="宋体"/>
          <w:kern w:val="2"/>
          <w:szCs w:val="24"/>
        </w:rPr>
        <w:t>向乙方</w:t>
      </w:r>
      <w:r>
        <w:rPr>
          <w:rFonts w:ascii="宋体" w:hAnsi="宋体" w:eastAsia="宋体"/>
          <w:kern w:val="2"/>
          <w:szCs w:val="24"/>
        </w:rPr>
        <w:t>发出</w:t>
      </w:r>
      <w:r>
        <w:rPr>
          <w:rFonts w:hint="eastAsia" w:ascii="宋体" w:hAnsi="宋体" w:eastAsia="宋体"/>
          <w:kern w:val="2"/>
          <w:szCs w:val="24"/>
        </w:rPr>
        <w:t>书面</w:t>
      </w:r>
      <w:r>
        <w:rPr>
          <w:rFonts w:ascii="宋体" w:hAnsi="宋体" w:eastAsia="宋体"/>
          <w:kern w:val="2"/>
          <w:szCs w:val="24"/>
        </w:rPr>
        <w:t>通知的方式单方</w:t>
      </w:r>
      <w:r>
        <w:rPr>
          <w:rFonts w:hint="eastAsia" w:ascii="宋体" w:hAnsi="宋体" w:eastAsia="宋体"/>
          <w:kern w:val="2"/>
          <w:szCs w:val="24"/>
        </w:rPr>
        <w:t>终止</w:t>
      </w:r>
      <w:r>
        <w:rPr>
          <w:rFonts w:ascii="宋体" w:hAnsi="宋体" w:eastAsia="宋体"/>
          <w:kern w:val="2"/>
          <w:szCs w:val="24"/>
        </w:rPr>
        <w:t>本协议；</w:t>
      </w:r>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甲方</w:t>
      </w:r>
      <w:r>
        <w:rPr>
          <w:rFonts w:ascii="宋体" w:hAnsi="宋体" w:eastAsia="宋体"/>
          <w:kern w:val="2"/>
          <w:szCs w:val="24"/>
        </w:rPr>
        <w:t>认定乙方存在其他不适宜继续承接援助案件的情形的，甲方</w:t>
      </w:r>
      <w:r>
        <w:rPr>
          <w:rFonts w:hint="eastAsia" w:ascii="宋体" w:hAnsi="宋体" w:eastAsia="宋体"/>
          <w:kern w:val="2"/>
          <w:szCs w:val="24"/>
        </w:rPr>
        <w:t>有权在向</w:t>
      </w:r>
      <w:r>
        <w:rPr>
          <w:rFonts w:ascii="宋体" w:hAnsi="宋体" w:eastAsia="宋体"/>
          <w:kern w:val="2"/>
          <w:szCs w:val="24"/>
        </w:rPr>
        <w:t>乙方说明原因后</w:t>
      </w:r>
      <w:r>
        <w:rPr>
          <w:rFonts w:hint="eastAsia" w:ascii="宋体" w:hAnsi="宋体" w:eastAsia="宋体"/>
          <w:kern w:val="2"/>
          <w:szCs w:val="24"/>
        </w:rPr>
        <w:t>，以</w:t>
      </w:r>
      <w:r>
        <w:rPr>
          <w:rFonts w:ascii="宋体" w:hAnsi="宋体" w:eastAsia="宋体"/>
          <w:kern w:val="2"/>
          <w:szCs w:val="24"/>
        </w:rPr>
        <w:t>提前</w:t>
      </w:r>
      <w:r>
        <w:rPr>
          <w:rFonts w:hint="eastAsia" w:ascii="宋体" w:hAnsi="宋体" w:eastAsia="宋体"/>
          <w:kern w:val="2"/>
          <w:szCs w:val="24"/>
        </w:rPr>
        <w:t>10个</w:t>
      </w:r>
      <w:r>
        <w:rPr>
          <w:rFonts w:ascii="宋体" w:hAnsi="宋体" w:eastAsia="宋体"/>
          <w:kern w:val="2"/>
          <w:szCs w:val="24"/>
        </w:rPr>
        <w:t>工作日</w:t>
      </w:r>
      <w:r>
        <w:rPr>
          <w:rFonts w:hint="eastAsia" w:ascii="宋体" w:hAnsi="宋体" w:eastAsia="宋体"/>
          <w:kern w:val="2"/>
          <w:szCs w:val="24"/>
        </w:rPr>
        <w:t>向乙方</w:t>
      </w:r>
      <w:r>
        <w:rPr>
          <w:rFonts w:ascii="宋体" w:hAnsi="宋体" w:eastAsia="宋体"/>
          <w:kern w:val="2"/>
          <w:szCs w:val="24"/>
        </w:rPr>
        <w:t>发出</w:t>
      </w:r>
      <w:r>
        <w:rPr>
          <w:rFonts w:hint="eastAsia" w:ascii="宋体" w:hAnsi="宋体" w:eastAsia="宋体"/>
          <w:kern w:val="2"/>
          <w:szCs w:val="24"/>
        </w:rPr>
        <w:t>书面</w:t>
      </w:r>
      <w:r>
        <w:rPr>
          <w:rFonts w:ascii="宋体" w:hAnsi="宋体" w:eastAsia="宋体"/>
          <w:kern w:val="2"/>
          <w:szCs w:val="24"/>
        </w:rPr>
        <w:t>通知的方式单方</w:t>
      </w:r>
      <w:r>
        <w:rPr>
          <w:rFonts w:hint="eastAsia" w:ascii="宋体" w:hAnsi="宋体" w:eastAsia="宋体"/>
          <w:kern w:val="2"/>
          <w:szCs w:val="24"/>
        </w:rPr>
        <w:t>终止</w:t>
      </w:r>
      <w:r>
        <w:rPr>
          <w:rFonts w:ascii="宋体" w:hAnsi="宋体" w:eastAsia="宋体"/>
          <w:kern w:val="2"/>
          <w:szCs w:val="24"/>
        </w:rPr>
        <w:t>本协议；</w:t>
      </w:r>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乙方有权</w:t>
      </w:r>
      <w:r>
        <w:rPr>
          <w:rFonts w:ascii="宋体" w:hAnsi="宋体" w:eastAsia="宋体"/>
          <w:kern w:val="2"/>
          <w:szCs w:val="24"/>
        </w:rPr>
        <w:t>通过提前</w:t>
      </w:r>
      <w:r>
        <w:rPr>
          <w:rFonts w:hint="eastAsia" w:ascii="宋体" w:hAnsi="宋体" w:eastAsia="宋体"/>
          <w:kern w:val="2"/>
          <w:szCs w:val="24"/>
        </w:rPr>
        <w:t>10个</w:t>
      </w:r>
      <w:r>
        <w:rPr>
          <w:rFonts w:ascii="宋体" w:hAnsi="宋体" w:eastAsia="宋体"/>
          <w:kern w:val="2"/>
          <w:szCs w:val="24"/>
        </w:rPr>
        <w:t>工作日</w:t>
      </w:r>
      <w:r>
        <w:rPr>
          <w:rFonts w:hint="eastAsia" w:ascii="宋体" w:hAnsi="宋体" w:eastAsia="宋体"/>
          <w:kern w:val="2"/>
          <w:szCs w:val="24"/>
        </w:rPr>
        <w:t>向甲方</w:t>
      </w:r>
      <w:r>
        <w:rPr>
          <w:rFonts w:ascii="宋体" w:hAnsi="宋体" w:eastAsia="宋体"/>
          <w:kern w:val="2"/>
          <w:szCs w:val="24"/>
        </w:rPr>
        <w:t>发出</w:t>
      </w:r>
      <w:r>
        <w:rPr>
          <w:rFonts w:hint="eastAsia" w:ascii="宋体" w:hAnsi="宋体" w:eastAsia="宋体"/>
          <w:kern w:val="2"/>
          <w:szCs w:val="24"/>
        </w:rPr>
        <w:t>书面</w:t>
      </w:r>
      <w:r>
        <w:rPr>
          <w:rFonts w:ascii="宋体" w:hAnsi="宋体" w:eastAsia="宋体"/>
          <w:kern w:val="2"/>
          <w:szCs w:val="24"/>
        </w:rPr>
        <w:t>通知的方式单方</w:t>
      </w:r>
      <w:r>
        <w:rPr>
          <w:rFonts w:hint="eastAsia" w:ascii="宋体" w:hAnsi="宋体" w:eastAsia="宋体"/>
          <w:kern w:val="2"/>
          <w:szCs w:val="24"/>
        </w:rPr>
        <w:t>终止</w:t>
      </w:r>
      <w:r>
        <w:rPr>
          <w:rFonts w:ascii="宋体" w:hAnsi="宋体" w:eastAsia="宋体"/>
          <w:kern w:val="2"/>
          <w:szCs w:val="24"/>
        </w:rPr>
        <w:t>本协议</w:t>
      </w:r>
      <w:r>
        <w:rPr>
          <w:rFonts w:hint="eastAsia" w:ascii="宋体" w:hAnsi="宋体" w:eastAsia="宋体"/>
          <w:kern w:val="2"/>
          <w:szCs w:val="24"/>
        </w:rPr>
        <w:t>。</w:t>
      </w:r>
    </w:p>
    <w:p>
      <w:pPr>
        <w:pStyle w:val="3"/>
        <w:snapToGrid w:val="0"/>
        <w:spacing w:beforeLines="50" w:afterLines="50" w:line="360" w:lineRule="auto"/>
        <w:rPr>
          <w:rFonts w:ascii="宋体" w:hAnsi="宋体" w:eastAsia="宋体"/>
          <w:kern w:val="2"/>
        </w:rPr>
      </w:pPr>
      <w:r>
        <w:rPr>
          <w:rFonts w:hint="eastAsia" w:ascii="宋体" w:hAnsi="宋体" w:eastAsia="宋体"/>
          <w:kern w:val="2"/>
        </w:rPr>
        <w:t>本协议有效期</w:t>
      </w:r>
      <w:r>
        <w:rPr>
          <w:rFonts w:ascii="宋体" w:hAnsi="宋体" w:eastAsia="宋体"/>
          <w:kern w:val="2"/>
        </w:rPr>
        <w:t>届满</w:t>
      </w:r>
      <w:r>
        <w:rPr>
          <w:rFonts w:hint="eastAsia" w:ascii="宋体" w:hAnsi="宋体" w:eastAsia="宋体"/>
          <w:kern w:val="2"/>
        </w:rPr>
        <w:t>且未续签</w:t>
      </w:r>
      <w:r>
        <w:rPr>
          <w:rFonts w:ascii="宋体" w:hAnsi="宋体" w:eastAsia="宋体"/>
          <w:kern w:val="2"/>
        </w:rPr>
        <w:t>或</w:t>
      </w:r>
      <w:r>
        <w:rPr>
          <w:rFonts w:hint="eastAsia" w:ascii="宋体" w:hAnsi="宋体" w:eastAsia="宋体"/>
          <w:kern w:val="2"/>
        </w:rPr>
        <w:t>提前终止</w:t>
      </w:r>
      <w:r>
        <w:rPr>
          <w:rFonts w:ascii="宋体" w:hAnsi="宋体" w:eastAsia="宋体"/>
          <w:kern w:val="2"/>
        </w:rPr>
        <w:t>后，</w:t>
      </w:r>
      <w:r>
        <w:rPr>
          <w:rFonts w:hint="eastAsia" w:ascii="宋体" w:hAnsi="宋体" w:eastAsia="宋体"/>
          <w:kern w:val="2"/>
        </w:rPr>
        <w:t>乙方</w:t>
      </w:r>
      <w:r>
        <w:rPr>
          <w:rFonts w:ascii="宋体" w:hAnsi="宋体" w:eastAsia="宋体"/>
          <w:kern w:val="2"/>
        </w:rPr>
        <w:t>已经承接但尚未</w:t>
      </w:r>
      <w:r>
        <w:rPr>
          <w:rFonts w:hint="eastAsia" w:ascii="宋体" w:hAnsi="宋体" w:eastAsia="宋体"/>
          <w:kern w:val="2"/>
        </w:rPr>
        <w:t>办理</w:t>
      </w:r>
      <w:r>
        <w:rPr>
          <w:rFonts w:ascii="宋体" w:hAnsi="宋体" w:eastAsia="宋体"/>
          <w:kern w:val="2"/>
        </w:rPr>
        <w:t>完毕的</w:t>
      </w:r>
      <w:r>
        <w:rPr>
          <w:rFonts w:hint="eastAsia" w:ascii="宋体" w:hAnsi="宋体" w:eastAsia="宋体"/>
          <w:kern w:val="2"/>
        </w:rPr>
        <w:t>案件</w:t>
      </w:r>
      <w:r>
        <w:rPr>
          <w:rFonts w:ascii="宋体" w:hAnsi="宋体" w:eastAsia="宋体"/>
          <w:kern w:val="2"/>
        </w:rPr>
        <w:t>应继续</w:t>
      </w:r>
      <w:r>
        <w:rPr>
          <w:rFonts w:hint="eastAsia" w:ascii="宋体" w:hAnsi="宋体" w:eastAsia="宋体"/>
          <w:kern w:val="2"/>
        </w:rPr>
        <w:t>按照</w:t>
      </w:r>
      <w:r>
        <w:rPr>
          <w:rFonts w:ascii="宋体" w:hAnsi="宋体" w:eastAsia="宋体"/>
          <w:kern w:val="2"/>
        </w:rPr>
        <w:t>本协议</w:t>
      </w:r>
      <w:r>
        <w:rPr>
          <w:rFonts w:hint="eastAsia" w:ascii="宋体" w:hAnsi="宋体" w:eastAsia="宋体"/>
          <w:kern w:val="2"/>
        </w:rPr>
        <w:t>的约定予以</w:t>
      </w:r>
      <w:r>
        <w:rPr>
          <w:rFonts w:ascii="宋体" w:hAnsi="宋体" w:eastAsia="宋体"/>
          <w:kern w:val="2"/>
        </w:rPr>
        <w:t>办理和管理。</w:t>
      </w:r>
      <w:r>
        <w:rPr>
          <w:rFonts w:hint="eastAsia" w:ascii="宋体" w:hAnsi="宋体" w:eastAsia="宋体"/>
          <w:kern w:val="2"/>
        </w:rPr>
        <w:t>本协议终止后</w:t>
      </w:r>
      <w:r>
        <w:rPr>
          <w:rFonts w:ascii="宋体" w:hAnsi="宋体" w:eastAsia="宋体"/>
          <w:kern w:val="2"/>
        </w:rPr>
        <w:t>，</w:t>
      </w:r>
      <w:r>
        <w:rPr>
          <w:rFonts w:hint="eastAsia" w:ascii="宋体" w:hAnsi="宋体" w:eastAsia="宋体"/>
          <w:kern w:val="2"/>
        </w:rPr>
        <w:t>乙方</w:t>
      </w:r>
      <w:r>
        <w:rPr>
          <w:rFonts w:ascii="宋体" w:hAnsi="宋体" w:eastAsia="宋体"/>
          <w:kern w:val="2"/>
        </w:rPr>
        <w:t>对其在本协议终止前的违约</w:t>
      </w:r>
      <w:r>
        <w:rPr>
          <w:rFonts w:hint="eastAsia" w:ascii="宋体" w:hAnsi="宋体" w:eastAsia="宋体"/>
          <w:kern w:val="2"/>
        </w:rPr>
        <w:t>行为</w:t>
      </w:r>
      <w:r>
        <w:rPr>
          <w:rFonts w:ascii="宋体" w:hAnsi="宋体" w:eastAsia="宋体"/>
          <w:kern w:val="2"/>
        </w:rPr>
        <w:t>仍应承担相应责任。</w:t>
      </w:r>
    </w:p>
    <w:bookmarkEnd w:id="12"/>
    <w:bookmarkEnd w:id="13"/>
    <w:p>
      <w:pPr>
        <w:pStyle w:val="2"/>
        <w:snapToGrid w:val="0"/>
        <w:spacing w:beforeLines="50" w:afterLines="50"/>
        <w:jc w:val="left"/>
        <w:rPr>
          <w:rFonts w:hAnsi="宋体" w:eastAsia="宋体"/>
          <w:b w:val="0"/>
          <w:kern w:val="2"/>
          <w:szCs w:val="24"/>
        </w:rPr>
      </w:pPr>
      <w:bookmarkStart w:id="16" w:name="_Toc300409777"/>
      <w:bookmarkEnd w:id="16"/>
      <w:bookmarkStart w:id="17" w:name="_Ref398157656"/>
      <w:bookmarkStart w:id="18" w:name="_Toc478827526"/>
      <w:bookmarkStart w:id="19" w:name="_Ref398157580"/>
      <w:bookmarkStart w:id="20" w:name="_Toc300564476"/>
      <w:bookmarkStart w:id="21" w:name="_Toc300564023"/>
      <w:bookmarkStart w:id="22" w:name="_Ref398157512"/>
      <w:r>
        <w:rPr>
          <w:rFonts w:hAnsi="宋体" w:eastAsia="宋体"/>
          <w:b w:val="0"/>
          <w:kern w:val="2"/>
          <w:szCs w:val="24"/>
        </w:rPr>
        <w:t>违约责任</w:t>
      </w:r>
      <w:bookmarkEnd w:id="17"/>
      <w:bookmarkEnd w:id="18"/>
      <w:bookmarkEnd w:id="19"/>
      <w:bookmarkEnd w:id="20"/>
      <w:bookmarkEnd w:id="21"/>
      <w:bookmarkEnd w:id="22"/>
    </w:p>
    <w:p>
      <w:pPr>
        <w:pStyle w:val="3"/>
        <w:snapToGrid w:val="0"/>
        <w:spacing w:beforeLines="50" w:afterLines="50" w:line="360" w:lineRule="auto"/>
        <w:rPr>
          <w:rFonts w:ascii="宋体" w:hAnsi="宋体" w:eastAsia="宋体"/>
          <w:kern w:val="2"/>
        </w:rPr>
      </w:pPr>
      <w:bookmarkStart w:id="23" w:name="_Ref398160474"/>
      <w:r>
        <w:rPr>
          <w:rFonts w:ascii="宋体" w:hAnsi="宋体" w:eastAsia="宋体"/>
          <w:kern w:val="2"/>
        </w:rPr>
        <w:t>如果</w:t>
      </w:r>
      <w:r>
        <w:rPr>
          <w:rFonts w:hint="eastAsia" w:ascii="宋体" w:hAnsi="宋体" w:eastAsia="宋体"/>
          <w:kern w:val="2"/>
        </w:rPr>
        <w:t>乙方严重</w:t>
      </w:r>
      <w:r>
        <w:rPr>
          <w:rFonts w:ascii="宋体" w:hAnsi="宋体" w:eastAsia="宋体"/>
          <w:kern w:val="2"/>
        </w:rPr>
        <w:t>违反本协议或</w:t>
      </w:r>
      <w:r>
        <w:rPr>
          <w:rFonts w:hint="eastAsia" w:ascii="宋体" w:hAnsi="宋体" w:eastAsia="宋体"/>
          <w:kern w:val="2"/>
        </w:rPr>
        <w:t>乙方违反</w:t>
      </w:r>
      <w:r>
        <w:rPr>
          <w:rFonts w:ascii="宋体" w:hAnsi="宋体" w:eastAsia="宋体"/>
          <w:kern w:val="2"/>
        </w:rPr>
        <w:t>本协议</w:t>
      </w:r>
      <w:r>
        <w:rPr>
          <w:rFonts w:hint="eastAsia" w:ascii="宋体" w:hAnsi="宋体" w:eastAsia="宋体"/>
          <w:kern w:val="2"/>
        </w:rPr>
        <w:t>且</w:t>
      </w:r>
      <w:r>
        <w:rPr>
          <w:rFonts w:ascii="宋体" w:hAnsi="宋体" w:eastAsia="宋体"/>
          <w:kern w:val="2"/>
        </w:rPr>
        <w:t>未能在甲方要求</w:t>
      </w:r>
      <w:r>
        <w:rPr>
          <w:rFonts w:hint="eastAsia" w:ascii="宋体" w:hAnsi="宋体" w:eastAsia="宋体"/>
          <w:kern w:val="2"/>
        </w:rPr>
        <w:t>的</w:t>
      </w:r>
      <w:r>
        <w:rPr>
          <w:rFonts w:ascii="宋体" w:hAnsi="宋体" w:eastAsia="宋体"/>
          <w:kern w:val="2"/>
        </w:rPr>
        <w:t>期限内</w:t>
      </w:r>
      <w:r>
        <w:rPr>
          <w:rFonts w:hint="eastAsia" w:ascii="宋体" w:hAnsi="宋体" w:eastAsia="宋体"/>
          <w:kern w:val="2"/>
        </w:rPr>
        <w:t>予以</w:t>
      </w:r>
      <w:r>
        <w:rPr>
          <w:rFonts w:ascii="宋体" w:hAnsi="宋体" w:eastAsia="宋体"/>
          <w:kern w:val="2"/>
        </w:rPr>
        <w:t>补救的，则甲方可以对乙方采取下述措施：</w:t>
      </w:r>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在</w:t>
      </w:r>
      <w:r>
        <w:rPr>
          <w:rFonts w:ascii="宋体" w:hAnsi="宋体" w:eastAsia="宋体"/>
          <w:kern w:val="2"/>
          <w:szCs w:val="24"/>
        </w:rPr>
        <w:t>本协议有效期内暂停</w:t>
      </w:r>
      <w:r>
        <w:rPr>
          <w:rFonts w:hint="eastAsia" w:ascii="宋体" w:hAnsi="宋体" w:eastAsia="宋体"/>
          <w:kern w:val="2"/>
          <w:szCs w:val="24"/>
        </w:rPr>
        <w:t>向</w:t>
      </w:r>
      <w:r>
        <w:rPr>
          <w:rFonts w:ascii="宋体" w:hAnsi="宋体" w:eastAsia="宋体"/>
          <w:kern w:val="2"/>
          <w:szCs w:val="24"/>
        </w:rPr>
        <w:t>乙方</w:t>
      </w:r>
      <w:r>
        <w:rPr>
          <w:rFonts w:hint="eastAsia" w:ascii="宋体" w:hAnsi="宋体" w:eastAsia="宋体"/>
          <w:kern w:val="2"/>
          <w:szCs w:val="24"/>
        </w:rPr>
        <w:t>指派</w:t>
      </w:r>
      <w:r>
        <w:rPr>
          <w:rFonts w:ascii="宋体" w:hAnsi="宋体" w:eastAsia="宋体"/>
          <w:kern w:val="2"/>
          <w:szCs w:val="24"/>
        </w:rPr>
        <w:t>援助案件；</w:t>
      </w:r>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暂缓</w:t>
      </w:r>
      <w:r>
        <w:rPr>
          <w:rFonts w:ascii="宋体" w:hAnsi="宋体" w:eastAsia="宋体"/>
          <w:kern w:val="2"/>
          <w:szCs w:val="24"/>
        </w:rPr>
        <w:t>或</w:t>
      </w:r>
      <w:r>
        <w:rPr>
          <w:rFonts w:hint="eastAsia" w:ascii="宋体" w:hAnsi="宋体" w:eastAsia="宋体"/>
          <w:kern w:val="2"/>
          <w:szCs w:val="24"/>
        </w:rPr>
        <w:t>拒绝为</w:t>
      </w:r>
      <w:r>
        <w:rPr>
          <w:rFonts w:ascii="宋体" w:hAnsi="宋体" w:eastAsia="宋体"/>
          <w:kern w:val="2"/>
          <w:szCs w:val="24"/>
        </w:rPr>
        <w:t>乙方承办的案件支付律师费；</w:t>
      </w:r>
    </w:p>
    <w:p>
      <w:pPr>
        <w:pStyle w:val="16"/>
        <w:tabs>
          <w:tab w:val="left" w:pos="993"/>
          <w:tab w:val="clear" w:pos="794"/>
        </w:tabs>
        <w:snapToGrid w:val="0"/>
        <w:spacing w:beforeLines="50" w:afterLines="50" w:line="360" w:lineRule="auto"/>
        <w:ind w:left="1276" w:hanging="510"/>
        <w:rPr>
          <w:rFonts w:ascii="宋体" w:hAnsi="宋体" w:eastAsia="宋体"/>
          <w:kern w:val="2"/>
          <w:szCs w:val="24"/>
        </w:rPr>
      </w:pPr>
      <w:r>
        <w:rPr>
          <w:rFonts w:hint="eastAsia" w:ascii="宋体" w:hAnsi="宋体" w:eastAsia="宋体"/>
          <w:kern w:val="2"/>
          <w:szCs w:val="24"/>
        </w:rPr>
        <w:t>终止</w:t>
      </w:r>
      <w:r>
        <w:rPr>
          <w:rFonts w:ascii="宋体" w:hAnsi="宋体" w:eastAsia="宋体"/>
          <w:kern w:val="2"/>
          <w:szCs w:val="24"/>
        </w:rPr>
        <w:t>本协议</w:t>
      </w:r>
      <w:r>
        <w:rPr>
          <w:rFonts w:hint="eastAsia" w:ascii="宋体" w:hAnsi="宋体" w:eastAsia="宋体"/>
          <w:kern w:val="2"/>
          <w:szCs w:val="24"/>
        </w:rPr>
        <w:t>，并拒绝乙方</w:t>
      </w:r>
      <w:r>
        <w:rPr>
          <w:rFonts w:ascii="宋体" w:hAnsi="宋体" w:eastAsia="宋体"/>
          <w:kern w:val="2"/>
          <w:szCs w:val="24"/>
        </w:rPr>
        <w:t>或相关援助案件的具体</w:t>
      </w:r>
      <w:r>
        <w:rPr>
          <w:rFonts w:hint="eastAsia" w:ascii="宋体" w:hAnsi="宋体" w:eastAsia="宋体"/>
          <w:kern w:val="2"/>
          <w:szCs w:val="24"/>
        </w:rPr>
        <w:t>承办</w:t>
      </w:r>
      <w:r>
        <w:rPr>
          <w:rFonts w:ascii="宋体" w:hAnsi="宋体" w:eastAsia="宋体"/>
          <w:kern w:val="2"/>
          <w:szCs w:val="24"/>
        </w:rPr>
        <w:t>律师在未来</w:t>
      </w:r>
      <w:r>
        <w:rPr>
          <w:rFonts w:hint="eastAsia" w:ascii="宋体" w:hAnsi="宋体" w:eastAsia="宋体"/>
          <w:kern w:val="2"/>
          <w:szCs w:val="24"/>
        </w:rPr>
        <w:t>3年内</w:t>
      </w:r>
      <w:r>
        <w:rPr>
          <w:rFonts w:ascii="宋体" w:hAnsi="宋体" w:eastAsia="宋体"/>
          <w:kern w:val="2"/>
          <w:szCs w:val="24"/>
        </w:rPr>
        <w:t>承接甲方</w:t>
      </w:r>
      <w:r>
        <w:rPr>
          <w:rFonts w:hint="eastAsia" w:ascii="宋体" w:hAnsi="宋体" w:eastAsia="宋体"/>
          <w:kern w:val="2"/>
          <w:szCs w:val="24"/>
        </w:rPr>
        <w:t>管理</w:t>
      </w:r>
      <w:r>
        <w:rPr>
          <w:rFonts w:ascii="宋体" w:hAnsi="宋体" w:eastAsia="宋体"/>
          <w:kern w:val="2"/>
          <w:szCs w:val="24"/>
        </w:rPr>
        <w:t>的法律援助案件</w:t>
      </w:r>
      <w:r>
        <w:rPr>
          <w:rFonts w:hint="eastAsia" w:ascii="宋体" w:hAnsi="宋体" w:eastAsia="宋体"/>
          <w:kern w:val="2"/>
          <w:szCs w:val="24"/>
        </w:rPr>
        <w:t>。</w:t>
      </w:r>
    </w:p>
    <w:p>
      <w:pPr>
        <w:pStyle w:val="3"/>
        <w:snapToGrid w:val="0"/>
        <w:spacing w:beforeLines="50" w:afterLines="50" w:line="360" w:lineRule="auto"/>
        <w:rPr>
          <w:rFonts w:ascii="宋体" w:hAnsi="宋体" w:eastAsia="宋体"/>
          <w:kern w:val="2"/>
        </w:rPr>
      </w:pPr>
      <w:r>
        <w:rPr>
          <w:rFonts w:hint="eastAsia" w:ascii="宋体" w:hAnsi="宋体" w:eastAsia="宋体"/>
          <w:kern w:val="2"/>
        </w:rPr>
        <w:t>本协议</w:t>
      </w:r>
      <w:r>
        <w:rPr>
          <w:rFonts w:ascii="宋体" w:hAnsi="宋体" w:eastAsia="宋体"/>
          <w:kern w:val="2"/>
        </w:rPr>
        <w:t>第6</w:t>
      </w:r>
      <w:r>
        <w:rPr>
          <w:rFonts w:hint="eastAsia" w:ascii="宋体" w:hAnsi="宋体" w:eastAsia="宋体"/>
          <w:kern w:val="2"/>
        </w:rPr>
        <w:t>.1条</w:t>
      </w:r>
      <w:r>
        <w:rPr>
          <w:rFonts w:ascii="宋体" w:hAnsi="宋体" w:eastAsia="宋体"/>
          <w:kern w:val="2"/>
        </w:rPr>
        <w:t>的约定不应限制甲方</w:t>
      </w:r>
      <w:r>
        <w:rPr>
          <w:rFonts w:hint="eastAsia" w:ascii="宋体" w:hAnsi="宋体" w:eastAsia="宋体"/>
          <w:kern w:val="2"/>
        </w:rPr>
        <w:t>基于</w:t>
      </w:r>
      <w:r>
        <w:rPr>
          <w:rFonts w:ascii="宋体" w:hAnsi="宋体" w:eastAsia="宋体"/>
          <w:kern w:val="2"/>
        </w:rPr>
        <w:t>其司法行政</w:t>
      </w:r>
      <w:r>
        <w:rPr>
          <w:rFonts w:hint="eastAsia" w:ascii="宋体" w:hAnsi="宋体" w:eastAsia="宋体"/>
          <w:kern w:val="2"/>
        </w:rPr>
        <w:t>机关所</w:t>
      </w:r>
      <w:r>
        <w:rPr>
          <w:rFonts w:ascii="宋体" w:hAnsi="宋体" w:eastAsia="宋体"/>
          <w:kern w:val="2"/>
        </w:rPr>
        <w:t>享有的其他</w:t>
      </w:r>
      <w:r>
        <w:rPr>
          <w:rFonts w:hint="eastAsia" w:ascii="宋体" w:hAnsi="宋体" w:eastAsia="宋体"/>
          <w:kern w:val="2"/>
        </w:rPr>
        <w:t>管理</w:t>
      </w:r>
      <w:r>
        <w:rPr>
          <w:rFonts w:ascii="宋体" w:hAnsi="宋体" w:eastAsia="宋体"/>
          <w:kern w:val="2"/>
        </w:rPr>
        <w:t>或处罚权力。</w:t>
      </w:r>
    </w:p>
    <w:bookmarkEnd w:id="23"/>
    <w:p>
      <w:pPr>
        <w:pStyle w:val="2"/>
        <w:snapToGrid w:val="0"/>
        <w:spacing w:beforeLines="50" w:afterLines="50"/>
        <w:jc w:val="left"/>
        <w:rPr>
          <w:rFonts w:hAnsi="宋体" w:eastAsia="宋体"/>
          <w:b w:val="0"/>
          <w:kern w:val="2"/>
          <w:szCs w:val="24"/>
        </w:rPr>
      </w:pPr>
      <w:bookmarkStart w:id="24" w:name="_Ref398157520"/>
      <w:bookmarkStart w:id="25" w:name="_Toc478827528"/>
      <w:bookmarkStart w:id="26" w:name="_Toc300564478"/>
      <w:bookmarkStart w:id="27" w:name="_Toc300564025"/>
      <w:r>
        <w:rPr>
          <w:rFonts w:hAnsi="宋体" w:eastAsia="宋体"/>
          <w:b w:val="0"/>
          <w:kern w:val="2"/>
          <w:szCs w:val="24"/>
        </w:rPr>
        <w:t>争议解决</w:t>
      </w:r>
      <w:bookmarkEnd w:id="24"/>
      <w:bookmarkEnd w:id="25"/>
      <w:bookmarkEnd w:id="26"/>
      <w:bookmarkEnd w:id="27"/>
    </w:p>
    <w:p>
      <w:pPr>
        <w:pStyle w:val="3"/>
        <w:spacing w:after="312"/>
        <w:rPr>
          <w:rFonts w:ascii="宋体" w:hAnsi="宋体" w:eastAsia="宋体"/>
          <w:kern w:val="2"/>
        </w:rPr>
      </w:pPr>
      <w:r>
        <w:rPr>
          <w:rFonts w:hint="eastAsia" w:ascii="宋体" w:hAnsi="宋体" w:eastAsia="宋体"/>
          <w:kern w:val="2"/>
        </w:rPr>
        <w:t>双方确认甲方</w:t>
      </w:r>
      <w:r>
        <w:rPr>
          <w:rFonts w:ascii="宋体" w:hAnsi="宋体" w:eastAsia="宋体"/>
          <w:kern w:val="2"/>
        </w:rPr>
        <w:t>基于其司法行政管理职权与乙方</w:t>
      </w:r>
      <w:r>
        <w:rPr>
          <w:rFonts w:hint="eastAsia" w:ascii="宋体" w:hAnsi="宋体" w:eastAsia="宋体"/>
          <w:kern w:val="2"/>
        </w:rPr>
        <w:t>签署</w:t>
      </w:r>
      <w:r>
        <w:rPr>
          <w:rFonts w:ascii="宋体" w:hAnsi="宋体" w:eastAsia="宋体"/>
          <w:kern w:val="2"/>
        </w:rPr>
        <w:t>本协议，</w:t>
      </w:r>
      <w:r>
        <w:rPr>
          <w:rFonts w:hint="eastAsia" w:ascii="宋体" w:hAnsi="宋体" w:eastAsia="宋体"/>
          <w:kern w:val="2"/>
        </w:rPr>
        <w:t>若</w:t>
      </w:r>
      <w:r>
        <w:rPr>
          <w:rFonts w:ascii="宋体" w:hAnsi="宋体" w:eastAsia="宋体"/>
          <w:kern w:val="2"/>
        </w:rPr>
        <w:t>乙方</w:t>
      </w:r>
      <w:r>
        <w:rPr>
          <w:rFonts w:hint="eastAsia" w:ascii="宋体" w:hAnsi="宋体" w:eastAsia="宋体"/>
          <w:kern w:val="2"/>
        </w:rPr>
        <w:t>因</w:t>
      </w:r>
      <w:r>
        <w:rPr>
          <w:rFonts w:ascii="宋体" w:hAnsi="宋体" w:eastAsia="宋体"/>
          <w:kern w:val="2"/>
        </w:rPr>
        <w:t>本协议相关事宜而</w:t>
      </w:r>
      <w:r>
        <w:rPr>
          <w:rFonts w:hint="eastAsia" w:ascii="宋体" w:hAnsi="宋体" w:eastAsia="宋体"/>
          <w:kern w:val="2"/>
        </w:rPr>
        <w:t>与</w:t>
      </w:r>
      <w:r>
        <w:rPr>
          <w:rFonts w:ascii="宋体" w:hAnsi="宋体" w:eastAsia="宋体"/>
          <w:kern w:val="2"/>
        </w:rPr>
        <w:t>甲方产生纠纷</w:t>
      </w:r>
      <w:r>
        <w:rPr>
          <w:rFonts w:hint="eastAsia" w:ascii="宋体" w:hAnsi="宋体" w:eastAsia="宋体"/>
          <w:kern w:val="2"/>
        </w:rPr>
        <w:t>的</w:t>
      </w:r>
      <w:r>
        <w:rPr>
          <w:rFonts w:ascii="宋体" w:hAnsi="宋体" w:eastAsia="宋体"/>
          <w:kern w:val="2"/>
        </w:rPr>
        <w:t>，</w:t>
      </w:r>
      <w:r>
        <w:rPr>
          <w:rFonts w:hint="eastAsia" w:ascii="宋体" w:hAnsi="宋体" w:eastAsia="宋体"/>
          <w:kern w:val="2"/>
        </w:rPr>
        <w:t>乙方</w:t>
      </w:r>
      <w:r>
        <w:rPr>
          <w:rFonts w:ascii="宋体" w:hAnsi="宋体" w:eastAsia="宋体"/>
          <w:kern w:val="2"/>
        </w:rPr>
        <w:t>应</w:t>
      </w:r>
      <w:r>
        <w:rPr>
          <w:rFonts w:hint="eastAsia" w:ascii="宋体" w:hAnsi="宋体" w:eastAsia="宋体"/>
          <w:kern w:val="2"/>
        </w:rPr>
        <w:t>通过</w:t>
      </w:r>
      <w:r>
        <w:rPr>
          <w:rFonts w:ascii="宋体" w:hAnsi="宋体" w:eastAsia="宋体"/>
          <w:kern w:val="2"/>
        </w:rPr>
        <w:t>行政复议</w:t>
      </w:r>
      <w:r>
        <w:rPr>
          <w:rFonts w:hint="eastAsia" w:ascii="宋体" w:hAnsi="宋体" w:eastAsia="宋体"/>
          <w:kern w:val="2"/>
        </w:rPr>
        <w:t>和行政</w:t>
      </w:r>
      <w:r>
        <w:rPr>
          <w:rFonts w:ascii="宋体" w:hAnsi="宋体" w:eastAsia="宋体"/>
          <w:kern w:val="2"/>
        </w:rPr>
        <w:t>诉讼的方式予以解决。</w:t>
      </w:r>
    </w:p>
    <w:p>
      <w:pPr>
        <w:pStyle w:val="2"/>
        <w:snapToGrid w:val="0"/>
        <w:spacing w:beforeLines="50" w:afterLines="50"/>
        <w:jc w:val="left"/>
        <w:rPr>
          <w:rFonts w:hAnsi="宋体" w:eastAsia="宋体"/>
          <w:b w:val="0"/>
          <w:kern w:val="2"/>
          <w:szCs w:val="24"/>
        </w:rPr>
      </w:pPr>
      <w:bookmarkStart w:id="28" w:name="_Toc478827529"/>
      <w:bookmarkStart w:id="29" w:name="_Toc300564479"/>
      <w:bookmarkStart w:id="30" w:name="_Toc300564026"/>
      <w:r>
        <w:rPr>
          <w:rFonts w:hAnsi="宋体" w:eastAsia="宋体"/>
          <w:b w:val="0"/>
          <w:kern w:val="2"/>
          <w:szCs w:val="24"/>
        </w:rPr>
        <w:t>通知和送达</w:t>
      </w:r>
      <w:bookmarkEnd w:id="28"/>
      <w:bookmarkEnd w:id="29"/>
      <w:bookmarkEnd w:id="30"/>
    </w:p>
    <w:p>
      <w:pPr>
        <w:pStyle w:val="3"/>
        <w:snapToGrid w:val="0"/>
        <w:spacing w:beforeLines="50" w:afterLines="50" w:line="360" w:lineRule="auto"/>
        <w:rPr>
          <w:rFonts w:ascii="宋体" w:hAnsi="宋体" w:eastAsia="宋体"/>
          <w:kern w:val="2"/>
        </w:rPr>
      </w:pPr>
      <w:r>
        <w:rPr>
          <w:rFonts w:hint="eastAsia" w:ascii="宋体" w:hAnsi="宋体" w:eastAsia="宋体"/>
          <w:kern w:val="2"/>
        </w:rPr>
        <w:t>乙方指定</w:t>
      </w:r>
      <w:r>
        <w:rPr>
          <w:rFonts w:ascii="宋体" w:hAnsi="宋体" w:eastAsia="宋体"/>
          <w:kern w:val="2"/>
        </w:rPr>
        <w:t>下述</w:t>
      </w:r>
      <w:r>
        <w:rPr>
          <w:rFonts w:hint="eastAsia" w:ascii="宋体" w:hAnsi="宋体" w:eastAsia="宋体"/>
          <w:kern w:val="2"/>
        </w:rPr>
        <w:t>两名</w:t>
      </w:r>
      <w:r>
        <w:rPr>
          <w:rFonts w:ascii="宋体" w:hAnsi="宋体" w:eastAsia="宋体"/>
          <w:kern w:val="2"/>
        </w:rPr>
        <w:t>人</w:t>
      </w:r>
      <w:r>
        <w:rPr>
          <w:rFonts w:hint="eastAsia" w:ascii="宋体" w:hAnsi="宋体" w:eastAsia="宋体"/>
          <w:kern w:val="2"/>
        </w:rPr>
        <w:t>员</w:t>
      </w:r>
      <w:r>
        <w:rPr>
          <w:rFonts w:ascii="宋体" w:hAnsi="宋体" w:eastAsia="宋体"/>
          <w:kern w:val="2"/>
        </w:rPr>
        <w:t>为</w:t>
      </w:r>
      <w:r>
        <w:rPr>
          <w:rFonts w:hint="eastAsia" w:ascii="宋体" w:hAnsi="宋体" w:eastAsia="宋体"/>
          <w:kern w:val="2"/>
        </w:rPr>
        <w:t>本协议</w:t>
      </w:r>
      <w:r>
        <w:rPr>
          <w:rFonts w:ascii="宋体" w:hAnsi="宋体" w:eastAsia="宋体"/>
          <w:kern w:val="2"/>
        </w:rPr>
        <w:t>下与甲方的联络人：</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联络人1：</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姓名</w:t>
      </w:r>
      <w:r>
        <w:rPr>
          <w:rFonts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电话</w:t>
      </w:r>
      <w:r>
        <w:rPr>
          <w:rFonts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邮箱</w:t>
      </w:r>
      <w:r>
        <w:rPr>
          <w:rFonts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通讯地址</w:t>
      </w:r>
      <w:r>
        <w:rPr>
          <w:rFonts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联络人</w:t>
      </w:r>
      <w:r>
        <w:rPr>
          <w:rFonts w:ascii="宋体" w:hAnsi="宋体" w:eastAsia="宋体"/>
          <w:kern w:val="2"/>
        </w:rPr>
        <w:t>2</w:t>
      </w:r>
      <w:r>
        <w:rPr>
          <w:rFonts w:hint="eastAsia"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姓名</w:t>
      </w:r>
      <w:r>
        <w:rPr>
          <w:rFonts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电话</w:t>
      </w:r>
      <w:r>
        <w:rPr>
          <w:rFonts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邮箱</w:t>
      </w:r>
      <w:r>
        <w:rPr>
          <w:rFonts w:ascii="宋体" w:hAnsi="宋体" w:eastAsia="宋体"/>
          <w:kern w:val="2"/>
        </w:rPr>
        <w:t>：</w:t>
      </w:r>
    </w:p>
    <w:p>
      <w:pPr>
        <w:pStyle w:val="3"/>
        <w:numPr>
          <w:ilvl w:val="0"/>
          <w:numId w:val="0"/>
        </w:numPr>
        <w:snapToGrid w:val="0"/>
        <w:spacing w:beforeLines="50" w:afterLines="50" w:line="360" w:lineRule="auto"/>
        <w:ind w:left="794"/>
        <w:rPr>
          <w:rFonts w:ascii="宋体" w:hAnsi="宋体" w:eastAsia="宋体"/>
          <w:kern w:val="2"/>
        </w:rPr>
      </w:pPr>
      <w:r>
        <w:rPr>
          <w:rFonts w:hint="eastAsia" w:ascii="宋体" w:hAnsi="宋体" w:eastAsia="宋体"/>
          <w:kern w:val="2"/>
        </w:rPr>
        <w:t>通讯地址</w:t>
      </w:r>
      <w:r>
        <w:rPr>
          <w:rFonts w:ascii="宋体" w:hAnsi="宋体" w:eastAsia="宋体"/>
          <w:kern w:val="2"/>
        </w:rPr>
        <w:t>：</w:t>
      </w:r>
    </w:p>
    <w:p>
      <w:pPr>
        <w:pStyle w:val="3"/>
        <w:snapToGrid w:val="0"/>
        <w:spacing w:beforeLines="50" w:afterLines="50" w:line="360" w:lineRule="auto"/>
        <w:rPr>
          <w:rFonts w:ascii="宋体" w:hAnsi="宋体" w:eastAsia="宋体"/>
          <w:kern w:val="2"/>
        </w:rPr>
      </w:pPr>
      <w:r>
        <w:rPr>
          <w:rFonts w:hint="eastAsia" w:ascii="宋体" w:hAnsi="宋体" w:eastAsia="宋体"/>
          <w:kern w:val="2"/>
        </w:rPr>
        <w:t>乙方</w:t>
      </w:r>
      <w:r>
        <w:rPr>
          <w:rFonts w:ascii="宋体" w:hAnsi="宋体" w:eastAsia="宋体"/>
          <w:kern w:val="2"/>
        </w:rPr>
        <w:t>指定的联络人发生变化的，应及时</w:t>
      </w:r>
      <w:r>
        <w:rPr>
          <w:rFonts w:hint="eastAsia" w:ascii="宋体" w:hAnsi="宋体" w:eastAsia="宋体"/>
          <w:kern w:val="2"/>
        </w:rPr>
        <w:t>向</w:t>
      </w:r>
      <w:r>
        <w:rPr>
          <w:rFonts w:ascii="宋体" w:hAnsi="宋体" w:eastAsia="宋体"/>
          <w:kern w:val="2"/>
        </w:rPr>
        <w:t>甲方更新联络人信息。</w:t>
      </w:r>
    </w:p>
    <w:p>
      <w:pPr>
        <w:pStyle w:val="2"/>
        <w:snapToGrid w:val="0"/>
        <w:spacing w:beforeLines="50" w:afterLines="50"/>
        <w:jc w:val="left"/>
        <w:rPr>
          <w:rFonts w:hAnsi="宋体" w:eastAsia="宋体"/>
          <w:b w:val="0"/>
          <w:kern w:val="2"/>
          <w:szCs w:val="24"/>
        </w:rPr>
      </w:pPr>
      <w:bookmarkStart w:id="31" w:name="_Ref398157525"/>
      <w:bookmarkStart w:id="32" w:name="_Toc478827530"/>
      <w:r>
        <w:rPr>
          <w:rFonts w:hAnsi="宋体" w:eastAsia="宋体"/>
          <w:b w:val="0"/>
          <w:kern w:val="2"/>
          <w:szCs w:val="24"/>
        </w:rPr>
        <w:t>保密</w:t>
      </w:r>
      <w:bookmarkEnd w:id="31"/>
      <w:bookmarkEnd w:id="32"/>
      <w:r>
        <w:rPr>
          <w:rFonts w:hint="eastAsia" w:hAnsi="宋体" w:eastAsia="宋体"/>
          <w:b w:val="0"/>
          <w:kern w:val="2"/>
          <w:szCs w:val="24"/>
        </w:rPr>
        <w:t>与</w:t>
      </w:r>
      <w:r>
        <w:rPr>
          <w:rFonts w:hAnsi="宋体" w:eastAsia="宋体"/>
          <w:b w:val="0"/>
          <w:kern w:val="2"/>
          <w:szCs w:val="24"/>
        </w:rPr>
        <w:t>宣传</w:t>
      </w:r>
    </w:p>
    <w:p>
      <w:pPr>
        <w:pStyle w:val="3"/>
        <w:snapToGrid w:val="0"/>
        <w:spacing w:beforeLines="50" w:afterLines="50" w:line="360" w:lineRule="auto"/>
        <w:rPr>
          <w:rFonts w:ascii="宋体" w:hAnsi="宋体" w:eastAsia="宋体"/>
          <w:kern w:val="2"/>
        </w:rPr>
      </w:pPr>
      <w:bookmarkStart w:id="33" w:name="_Ref398157676"/>
      <w:r>
        <w:rPr>
          <w:rFonts w:hint="eastAsia" w:ascii="宋体" w:hAnsi="宋体" w:eastAsia="宋体"/>
          <w:kern w:val="2"/>
        </w:rPr>
        <w:t>未经</w:t>
      </w:r>
      <w:r>
        <w:rPr>
          <w:rFonts w:ascii="宋体" w:hAnsi="宋体" w:eastAsia="宋体"/>
          <w:kern w:val="2"/>
        </w:rPr>
        <w:t>甲方</w:t>
      </w:r>
      <w:r>
        <w:rPr>
          <w:rFonts w:hint="eastAsia" w:ascii="宋体" w:hAnsi="宋体" w:eastAsia="宋体"/>
          <w:kern w:val="2"/>
        </w:rPr>
        <w:t>事先</w:t>
      </w:r>
      <w:r>
        <w:rPr>
          <w:rFonts w:ascii="宋体" w:hAnsi="宋体" w:eastAsia="宋体"/>
          <w:kern w:val="2"/>
        </w:rPr>
        <w:t>书面同意，乙方不得将本协议的内容及与本协议相关事项向任何第三方予以披露</w:t>
      </w:r>
      <w:r>
        <w:rPr>
          <w:rFonts w:hint="eastAsia" w:ascii="宋体" w:hAnsi="宋体" w:eastAsia="宋体"/>
          <w:kern w:val="2"/>
        </w:rPr>
        <w:t>，</w:t>
      </w:r>
      <w:r>
        <w:rPr>
          <w:rFonts w:ascii="宋体" w:hAnsi="宋体" w:eastAsia="宋体"/>
          <w:kern w:val="2"/>
        </w:rPr>
        <w:t>但乙方</w:t>
      </w:r>
      <w:r>
        <w:rPr>
          <w:rFonts w:hint="eastAsia" w:ascii="宋体" w:hAnsi="宋体" w:eastAsia="宋体"/>
          <w:kern w:val="2"/>
        </w:rPr>
        <w:t>根据</w:t>
      </w:r>
      <w:r>
        <w:rPr>
          <w:rFonts w:ascii="宋体" w:hAnsi="宋体" w:eastAsia="宋体"/>
          <w:kern w:val="2"/>
        </w:rPr>
        <w:t>适用</w:t>
      </w:r>
      <w:r>
        <w:rPr>
          <w:rFonts w:hint="eastAsia" w:ascii="宋体" w:hAnsi="宋体" w:eastAsia="宋体"/>
          <w:kern w:val="2"/>
        </w:rPr>
        <w:t>法律</w:t>
      </w:r>
      <w:r>
        <w:rPr>
          <w:rFonts w:ascii="宋体" w:hAnsi="宋体" w:eastAsia="宋体"/>
          <w:kern w:val="2"/>
        </w:rPr>
        <w:t>法规</w:t>
      </w:r>
      <w:r>
        <w:rPr>
          <w:rFonts w:hint="eastAsia" w:ascii="宋体" w:hAnsi="宋体" w:eastAsia="宋体"/>
          <w:kern w:val="2"/>
        </w:rPr>
        <w:t>强制</w:t>
      </w:r>
      <w:r>
        <w:rPr>
          <w:rFonts w:ascii="宋体" w:hAnsi="宋体" w:eastAsia="宋体"/>
          <w:kern w:val="2"/>
        </w:rPr>
        <w:t>要求的披露除外。</w:t>
      </w:r>
    </w:p>
    <w:p>
      <w:pPr>
        <w:pStyle w:val="3"/>
        <w:snapToGrid w:val="0"/>
        <w:spacing w:beforeLines="50" w:afterLines="50" w:line="360" w:lineRule="auto"/>
        <w:rPr>
          <w:rFonts w:ascii="宋体" w:hAnsi="宋体" w:eastAsia="宋体"/>
          <w:kern w:val="2"/>
        </w:rPr>
      </w:pPr>
      <w:r>
        <w:rPr>
          <w:rFonts w:hint="eastAsia" w:ascii="宋体" w:hAnsi="宋体" w:eastAsia="宋体"/>
          <w:kern w:val="2"/>
        </w:rPr>
        <w:t>甲方</w:t>
      </w:r>
      <w:r>
        <w:rPr>
          <w:rFonts w:ascii="宋体" w:hAnsi="宋体" w:eastAsia="宋体"/>
          <w:kern w:val="2"/>
        </w:rPr>
        <w:t>为管理</w:t>
      </w:r>
      <w:r>
        <w:rPr>
          <w:rFonts w:hint="eastAsia" w:ascii="宋体" w:hAnsi="宋体" w:eastAsia="宋体"/>
          <w:kern w:val="2"/>
        </w:rPr>
        <w:t>和促进</w:t>
      </w:r>
      <w:r>
        <w:rPr>
          <w:rFonts w:ascii="宋体" w:hAnsi="宋体" w:eastAsia="宋体"/>
          <w:kern w:val="2"/>
        </w:rPr>
        <w:t>法律援助</w:t>
      </w:r>
      <w:r>
        <w:rPr>
          <w:rFonts w:hint="eastAsia" w:ascii="宋体" w:hAnsi="宋体" w:eastAsia="宋体"/>
          <w:kern w:val="2"/>
        </w:rPr>
        <w:t>事业</w:t>
      </w:r>
      <w:r>
        <w:rPr>
          <w:rFonts w:ascii="宋体" w:hAnsi="宋体" w:eastAsia="宋体"/>
          <w:kern w:val="2"/>
        </w:rPr>
        <w:t>的目的</w:t>
      </w:r>
      <w:r>
        <w:rPr>
          <w:rFonts w:hint="eastAsia" w:ascii="宋体" w:hAnsi="宋体" w:eastAsia="宋体"/>
          <w:kern w:val="2"/>
        </w:rPr>
        <w:t>或</w:t>
      </w:r>
      <w:r>
        <w:rPr>
          <w:rFonts w:ascii="宋体" w:hAnsi="宋体" w:eastAsia="宋体"/>
          <w:kern w:val="2"/>
        </w:rPr>
        <w:t>基于政府信息公开等法律法规的要求，</w:t>
      </w:r>
      <w:r>
        <w:rPr>
          <w:rFonts w:hint="eastAsia" w:ascii="宋体" w:hAnsi="宋体" w:eastAsia="宋体"/>
          <w:kern w:val="2"/>
        </w:rPr>
        <w:t>甲方</w:t>
      </w:r>
      <w:r>
        <w:rPr>
          <w:rFonts w:ascii="宋体" w:hAnsi="宋体" w:eastAsia="宋体"/>
          <w:kern w:val="2"/>
        </w:rPr>
        <w:t>可以</w:t>
      </w:r>
      <w:r>
        <w:rPr>
          <w:rFonts w:hint="eastAsia" w:ascii="宋体" w:hAnsi="宋体" w:eastAsia="宋体"/>
          <w:kern w:val="2"/>
        </w:rPr>
        <w:t>披露</w:t>
      </w:r>
      <w:r>
        <w:rPr>
          <w:rFonts w:ascii="宋体" w:hAnsi="宋体" w:eastAsia="宋体"/>
          <w:kern w:val="2"/>
        </w:rPr>
        <w:t>本协议以及本协议执行过程中</w:t>
      </w:r>
      <w:r>
        <w:rPr>
          <w:rFonts w:hint="eastAsia" w:ascii="宋体" w:hAnsi="宋体" w:eastAsia="宋体"/>
          <w:kern w:val="2"/>
        </w:rPr>
        <w:t>的</w:t>
      </w:r>
      <w:r>
        <w:rPr>
          <w:rFonts w:ascii="宋体" w:hAnsi="宋体" w:eastAsia="宋体"/>
          <w:kern w:val="2"/>
        </w:rPr>
        <w:t>相关信息</w:t>
      </w:r>
      <w:r>
        <w:rPr>
          <w:rFonts w:hint="eastAsia" w:ascii="宋体" w:hAnsi="宋体" w:eastAsia="宋体"/>
          <w:kern w:val="2"/>
        </w:rPr>
        <w:t>，乙方并应给予必要协助</w:t>
      </w:r>
      <w:r>
        <w:rPr>
          <w:rFonts w:ascii="宋体" w:hAnsi="宋体" w:eastAsia="宋体"/>
          <w:kern w:val="2"/>
        </w:rPr>
        <w:t>。</w:t>
      </w:r>
    </w:p>
    <w:p>
      <w:pPr>
        <w:pStyle w:val="3"/>
        <w:snapToGrid w:val="0"/>
        <w:spacing w:beforeLines="50" w:afterLines="50" w:line="360" w:lineRule="auto"/>
        <w:rPr>
          <w:rFonts w:ascii="宋体" w:hAnsi="宋体" w:eastAsia="宋体"/>
          <w:kern w:val="2"/>
        </w:rPr>
      </w:pPr>
      <w:r>
        <w:rPr>
          <w:rFonts w:hint="eastAsia" w:ascii="宋体" w:hAnsi="宋体" w:eastAsia="宋体"/>
          <w:kern w:val="2"/>
        </w:rPr>
        <w:t>本</w:t>
      </w:r>
      <w:r>
        <w:rPr>
          <w:rFonts w:ascii="宋体" w:hAnsi="宋体" w:eastAsia="宋体"/>
          <w:kern w:val="2"/>
        </w:rPr>
        <w:t>条</w:t>
      </w:r>
      <w:r>
        <w:rPr>
          <w:rFonts w:hint="eastAsia" w:ascii="宋体" w:hAnsi="宋体" w:eastAsia="宋体"/>
          <w:kern w:val="2"/>
        </w:rPr>
        <w:t>约定</w:t>
      </w:r>
      <w:r>
        <w:rPr>
          <w:rFonts w:ascii="宋体" w:hAnsi="宋体" w:eastAsia="宋体"/>
          <w:kern w:val="2"/>
        </w:rPr>
        <w:t>的保密义务于本协议终止后仍应继续有效。</w:t>
      </w:r>
    </w:p>
    <w:bookmarkEnd w:id="33"/>
    <w:p>
      <w:pPr>
        <w:pStyle w:val="2"/>
        <w:snapToGrid w:val="0"/>
        <w:spacing w:beforeLines="50" w:afterLines="50"/>
        <w:jc w:val="left"/>
        <w:rPr>
          <w:rFonts w:hAnsi="宋体" w:eastAsia="宋体"/>
          <w:b w:val="0"/>
          <w:kern w:val="2"/>
          <w:szCs w:val="24"/>
        </w:rPr>
      </w:pPr>
      <w:bookmarkStart w:id="34" w:name="_DV_M300"/>
      <w:bookmarkEnd w:id="34"/>
      <w:bookmarkStart w:id="35" w:name="_Toc478827531"/>
      <w:r>
        <w:rPr>
          <w:rFonts w:hAnsi="宋体" w:eastAsia="宋体"/>
          <w:b w:val="0"/>
          <w:kern w:val="2"/>
          <w:szCs w:val="24"/>
        </w:rPr>
        <w:t>其他</w:t>
      </w:r>
      <w:bookmarkEnd w:id="35"/>
    </w:p>
    <w:p>
      <w:pPr>
        <w:pStyle w:val="3"/>
        <w:snapToGrid w:val="0"/>
        <w:spacing w:beforeLines="50" w:afterLines="50" w:line="360" w:lineRule="auto"/>
        <w:rPr>
          <w:rFonts w:ascii="宋体" w:hAnsi="宋体" w:eastAsia="宋体"/>
          <w:kern w:val="2"/>
        </w:rPr>
      </w:pPr>
      <w:bookmarkStart w:id="36" w:name="_文本数量_本协议正本壹式【壹拾】份，各方当事人各持壹份，其余正本用于办"/>
      <w:bookmarkEnd w:id="36"/>
      <w:r>
        <w:rPr>
          <w:rFonts w:ascii="宋体" w:hAnsi="宋体" w:eastAsia="宋体"/>
          <w:kern w:val="2"/>
        </w:rPr>
        <w:t>本协议一式</w:t>
      </w:r>
      <w:r>
        <w:rPr>
          <w:rFonts w:hint="eastAsia" w:ascii="宋体" w:hAnsi="宋体" w:eastAsia="宋体"/>
          <w:kern w:val="2"/>
        </w:rPr>
        <w:t>四份</w:t>
      </w:r>
      <w:r>
        <w:rPr>
          <w:rFonts w:ascii="宋体" w:hAnsi="宋体" w:eastAsia="宋体"/>
          <w:kern w:val="2"/>
        </w:rPr>
        <w:t>，每一方持</w:t>
      </w:r>
      <w:r>
        <w:rPr>
          <w:rFonts w:hint="eastAsia" w:ascii="宋体" w:hAnsi="宋体" w:eastAsia="宋体"/>
          <w:kern w:val="2"/>
        </w:rPr>
        <w:t>贰</w:t>
      </w:r>
      <w:r>
        <w:rPr>
          <w:rFonts w:ascii="宋体" w:hAnsi="宋体" w:eastAsia="宋体"/>
          <w:kern w:val="2"/>
        </w:rPr>
        <w:t>份。</w:t>
      </w:r>
    </w:p>
    <w:p>
      <w:pPr>
        <w:pStyle w:val="15"/>
        <w:adjustRightInd w:val="0"/>
        <w:snapToGrid w:val="0"/>
        <w:spacing w:beforeLines="50" w:afterLines="50" w:line="360" w:lineRule="auto"/>
        <w:ind w:left="0"/>
        <w:jc w:val="center"/>
        <w:rPr>
          <w:rFonts w:ascii="宋体" w:hAnsi="宋体" w:eastAsia="宋体"/>
        </w:rPr>
      </w:pPr>
      <w:r>
        <w:rPr>
          <w:rFonts w:ascii="宋体" w:hAnsi="宋体" w:eastAsia="宋体"/>
        </w:rPr>
        <w:t>（以下无正文</w:t>
      </w:r>
      <w:r>
        <w:rPr>
          <w:rFonts w:hint="eastAsia" w:ascii="宋体" w:hAnsi="宋体" w:eastAsia="宋体"/>
        </w:rPr>
        <w:t>，</w:t>
      </w:r>
      <w:r>
        <w:rPr>
          <w:rFonts w:ascii="宋体" w:hAnsi="宋体" w:eastAsia="宋体"/>
        </w:rPr>
        <w:t>为双方签字）</w:t>
      </w:r>
    </w:p>
    <w:p>
      <w:pPr>
        <w:pStyle w:val="15"/>
        <w:adjustRightInd w:val="0"/>
        <w:snapToGrid w:val="0"/>
        <w:spacing w:beforeLines="50" w:afterLines="50" w:line="360" w:lineRule="auto"/>
        <w:ind w:left="0"/>
        <w:rPr>
          <w:rFonts w:ascii="宋体" w:hAnsi="宋体" w:eastAsia="宋体"/>
        </w:rPr>
      </w:pPr>
      <w:r>
        <w:rPr>
          <w:rFonts w:hint="eastAsia" w:ascii="宋体" w:hAnsi="宋体" w:eastAsia="宋体"/>
        </w:rPr>
        <w:t>甲方</w:t>
      </w:r>
      <w:r>
        <w:rPr>
          <w:rFonts w:ascii="宋体" w:hAnsi="宋体" w:eastAsia="宋体"/>
        </w:rPr>
        <w:t>：</w:t>
      </w:r>
      <w:r>
        <w:rPr>
          <w:rFonts w:hint="eastAsia" w:ascii="宋体" w:hAnsi="宋体" w:eastAsia="宋体"/>
        </w:rPr>
        <w:t>深圳市福田区</w:t>
      </w:r>
      <w:r>
        <w:rPr>
          <w:rFonts w:ascii="宋体" w:hAnsi="宋体" w:eastAsia="宋体"/>
        </w:rPr>
        <w:t>法律援助</w:t>
      </w:r>
      <w:r>
        <w:rPr>
          <w:rFonts w:hint="eastAsia" w:ascii="宋体" w:hAnsi="宋体" w:eastAsia="宋体"/>
        </w:rPr>
        <w:t>处（盖章）</w:t>
      </w:r>
    </w:p>
    <w:p>
      <w:pPr>
        <w:pStyle w:val="15"/>
        <w:adjustRightInd w:val="0"/>
        <w:snapToGrid w:val="0"/>
        <w:spacing w:beforeLines="50" w:afterLines="50" w:line="360" w:lineRule="auto"/>
        <w:ind w:left="0"/>
        <w:rPr>
          <w:rFonts w:ascii="宋体" w:hAnsi="宋体" w:eastAsia="宋体"/>
        </w:rPr>
      </w:pPr>
      <w:r>
        <w:rPr>
          <w:rFonts w:hint="eastAsia" w:ascii="宋体" w:hAnsi="宋体" w:eastAsia="宋体"/>
        </w:rPr>
        <w:t>负责人</w:t>
      </w:r>
      <w:r>
        <w:rPr>
          <w:rFonts w:ascii="宋体" w:hAnsi="宋体" w:eastAsia="宋体"/>
        </w:rPr>
        <w:t>签字：</w:t>
      </w:r>
    </w:p>
    <w:p>
      <w:pPr>
        <w:pStyle w:val="15"/>
        <w:adjustRightInd w:val="0"/>
        <w:snapToGrid w:val="0"/>
        <w:spacing w:beforeLines="50" w:afterLines="50" w:line="360" w:lineRule="auto"/>
        <w:ind w:left="0"/>
        <w:rPr>
          <w:rFonts w:ascii="宋体" w:hAnsi="宋体" w:eastAsia="宋体"/>
        </w:rPr>
      </w:pPr>
      <w:r>
        <w:rPr>
          <w:rFonts w:hint="eastAsia" w:ascii="宋体" w:hAnsi="宋体" w:eastAsia="宋体"/>
        </w:rPr>
        <w:t>日期：</w:t>
      </w:r>
    </w:p>
    <w:p>
      <w:pPr>
        <w:pStyle w:val="15"/>
        <w:adjustRightInd w:val="0"/>
        <w:snapToGrid w:val="0"/>
        <w:spacing w:beforeLines="50" w:afterLines="50" w:line="360" w:lineRule="auto"/>
        <w:ind w:left="0"/>
        <w:rPr>
          <w:rFonts w:ascii="宋体" w:hAnsi="宋体" w:eastAsia="宋体"/>
        </w:rPr>
      </w:pPr>
    </w:p>
    <w:p>
      <w:pPr>
        <w:pStyle w:val="15"/>
        <w:adjustRightInd w:val="0"/>
        <w:snapToGrid w:val="0"/>
        <w:spacing w:beforeLines="50" w:afterLines="50" w:line="360" w:lineRule="auto"/>
        <w:ind w:left="0"/>
        <w:rPr>
          <w:rFonts w:ascii="宋体" w:hAnsi="宋体" w:eastAsia="宋体"/>
        </w:rPr>
      </w:pPr>
      <w:r>
        <w:rPr>
          <w:rFonts w:hint="eastAsia" w:ascii="宋体" w:hAnsi="宋体" w:eastAsia="宋体"/>
        </w:rPr>
        <w:t>乙方</w:t>
      </w:r>
      <w:r>
        <w:rPr>
          <w:rFonts w:ascii="宋体" w:hAnsi="宋体" w:eastAsia="宋体"/>
        </w:rPr>
        <w:t>：</w:t>
      </w:r>
      <w:r>
        <w:rPr>
          <w:rFonts w:hint="eastAsia" w:ascii="宋体" w:hAnsi="宋体" w:eastAsia="宋体"/>
        </w:rPr>
        <w:t>【                】律师</w:t>
      </w:r>
      <w:r>
        <w:rPr>
          <w:rFonts w:ascii="宋体" w:hAnsi="宋体" w:eastAsia="宋体"/>
        </w:rPr>
        <w:t>事务所</w:t>
      </w:r>
      <w:r>
        <w:rPr>
          <w:rFonts w:hint="eastAsia" w:ascii="宋体" w:hAnsi="宋体" w:eastAsia="宋体"/>
        </w:rPr>
        <w:t>（盖章）</w:t>
      </w:r>
    </w:p>
    <w:p>
      <w:pPr>
        <w:pStyle w:val="15"/>
        <w:adjustRightInd w:val="0"/>
        <w:snapToGrid w:val="0"/>
        <w:spacing w:beforeLines="50" w:afterLines="50" w:line="360" w:lineRule="auto"/>
        <w:ind w:left="0"/>
        <w:rPr>
          <w:rFonts w:ascii="宋体" w:hAnsi="宋体" w:eastAsia="宋体"/>
        </w:rPr>
      </w:pPr>
      <w:r>
        <w:rPr>
          <w:rFonts w:hint="eastAsia" w:ascii="宋体" w:hAnsi="宋体" w:eastAsia="宋体"/>
        </w:rPr>
        <w:t>负责人</w:t>
      </w:r>
      <w:r>
        <w:rPr>
          <w:rFonts w:ascii="宋体" w:hAnsi="宋体" w:eastAsia="宋体"/>
        </w:rPr>
        <w:t>签字：</w:t>
      </w:r>
    </w:p>
    <w:p>
      <w:pPr>
        <w:pStyle w:val="15"/>
        <w:adjustRightInd w:val="0"/>
        <w:snapToGrid w:val="0"/>
        <w:spacing w:beforeLines="50" w:afterLines="50" w:line="360" w:lineRule="auto"/>
        <w:ind w:left="0"/>
        <w:rPr>
          <w:rFonts w:ascii="宋体" w:hAnsi="宋体" w:eastAsia="宋体"/>
        </w:rPr>
      </w:pPr>
      <w:r>
        <w:rPr>
          <w:rFonts w:hint="eastAsia" w:ascii="宋体" w:hAnsi="宋体" w:eastAsia="宋体"/>
        </w:rPr>
        <w:t>日期：</w:t>
      </w:r>
    </w:p>
    <w:p>
      <w:pPr>
        <w:rPr>
          <w:rFonts w:ascii="宋体" w:hAnsi="宋体" w:eastAsia="宋体"/>
          <w:sz w:val="24"/>
          <w:szCs w:val="24"/>
        </w:rPr>
      </w:pPr>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Arial Unicode MS"/>
    <w:panose1 w:val="00000000000000000000"/>
    <w:charset w:val="86"/>
    <w:family w:val="auto"/>
    <w:pitch w:val="default"/>
    <w:sig w:usb0="00000000" w:usb1="00000000" w:usb2="00000016" w:usb3="00000000" w:csb0="0004000F" w:csb1="00000000"/>
  </w:font>
  <w:font w:name="Tms Rmn">
    <w:altName w:val="Segoe Print"/>
    <w:panose1 w:val="02020603040505020304"/>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2"/>
      <w:lvlText w:val="第%1条"/>
      <w:lvlJc w:val="left"/>
      <w:pPr>
        <w:tabs>
          <w:tab w:val="left" w:pos="1304"/>
        </w:tabs>
        <w:ind w:left="0" w:firstLine="0"/>
      </w:pPr>
      <w:rPr>
        <w:rFonts w:hint="default" w:ascii="楷体" w:hAnsi="楷体" w:eastAsia="楷体" w:cs="Times New Roman"/>
        <w:b/>
        <w:i w:val="0"/>
        <w:color w:val="auto"/>
        <w:sz w:val="28"/>
        <w:szCs w:val="28"/>
        <w:u w:val="none"/>
        <w:lang w:val="en-US"/>
      </w:rPr>
    </w:lvl>
    <w:lvl w:ilvl="1" w:tentative="0">
      <w:start w:val="1"/>
      <w:numFmt w:val="decimal"/>
      <w:pStyle w:val="3"/>
      <w:isLgl/>
      <w:lvlText w:val="%1.%2"/>
      <w:lvlJc w:val="left"/>
      <w:pPr>
        <w:tabs>
          <w:tab w:val="left" w:pos="6748"/>
        </w:tabs>
        <w:ind w:left="6748" w:hanging="794"/>
      </w:pPr>
      <w:rPr>
        <w:rFonts w:hint="default" w:ascii="Times New Roman" w:hAnsi="Times New Roman" w:eastAsia="楷体_GB2312" w:cs="Times New Roman"/>
        <w:b/>
        <w:i w:val="0"/>
        <w:color w:val="auto"/>
        <w:sz w:val="24"/>
        <w:u w:val="none"/>
      </w:rPr>
    </w:lvl>
    <w:lvl w:ilvl="2" w:tentative="0">
      <w:start w:val="1"/>
      <w:numFmt w:val="decimal"/>
      <w:pStyle w:val="16"/>
      <w:lvlText w:val="(%3)"/>
      <w:lvlJc w:val="left"/>
      <w:pPr>
        <w:tabs>
          <w:tab w:val="left" w:pos="794"/>
        </w:tabs>
        <w:ind w:left="794" w:hanging="794"/>
      </w:pPr>
      <w:rPr>
        <w:rFonts w:hint="default" w:ascii="Times New Roman" w:hAnsi="Times New Roman" w:eastAsia="宋体" w:cs="Times New Roman"/>
        <w:b w:val="0"/>
        <w:i w:val="0"/>
        <w:sz w:val="24"/>
        <w:szCs w:val="24"/>
        <w:u w:val="none"/>
        <w:lang w:val="en-US"/>
      </w:rPr>
    </w:lvl>
    <w:lvl w:ilvl="3" w:tentative="0">
      <w:start w:val="1"/>
      <w:numFmt w:val="lowerLetter"/>
      <w:pStyle w:val="17"/>
      <w:lvlText w:val="(%4)"/>
      <w:lvlJc w:val="left"/>
      <w:pPr>
        <w:tabs>
          <w:tab w:val="left" w:pos="1588"/>
        </w:tabs>
        <w:ind w:left="1588" w:hanging="794"/>
      </w:pPr>
      <w:rPr>
        <w:rFonts w:hint="default" w:hAnsi="宋体"/>
        <w:b w:val="0"/>
        <w:i w:val="0"/>
        <w:color w:val="auto"/>
        <w:sz w:val="24"/>
        <w:u w:val="none"/>
      </w:rPr>
    </w:lvl>
    <w:lvl w:ilvl="4" w:tentative="0">
      <w:start w:val="1"/>
      <w:numFmt w:val="decimal"/>
      <w:lvlText w:val="（%5）"/>
      <w:lvlJc w:val="left"/>
      <w:pPr>
        <w:ind w:left="720" w:hanging="720"/>
      </w:pPr>
      <w:rPr>
        <w:rFonts w:hint="default" w:ascii="Times New Roman" w:hAnsi="Times New Roman" w:cs="Times New Roman"/>
        <w:sz w:val="24"/>
        <w:szCs w:val="24"/>
      </w:rPr>
    </w:lvl>
    <w:lvl w:ilvl="5" w:tentative="0">
      <w:start w:val="0"/>
      <w:numFmt w:val="decimal"/>
      <w:lvlText w:val=""/>
      <w:lvlJc w:val="left"/>
      <w:pPr>
        <w:tabs>
          <w:tab w:val="left" w:pos="0"/>
        </w:tabs>
        <w:ind w:left="0" w:firstLine="0"/>
      </w:pPr>
      <w:rPr>
        <w:rFonts w:hint="eastAsia" w:cs="Times New Roman"/>
      </w:rPr>
    </w:lvl>
    <w:lvl w:ilvl="6" w:tentative="0">
      <w:start w:val="1"/>
      <w:numFmt w:val="decimal"/>
      <w:lvlText w:val="(%7)"/>
      <w:lvlJc w:val="left"/>
      <w:pPr>
        <w:ind w:left="360" w:hanging="360"/>
      </w:pPr>
      <w:rPr>
        <w:rFonts w:hint="default"/>
      </w:rPr>
    </w:lvl>
    <w:lvl w:ilvl="7" w:tentative="0">
      <w:start w:val="0"/>
      <w:numFmt w:val="decimal"/>
      <w:lvlText w:val=""/>
      <w:lvlJc w:val="left"/>
      <w:pPr>
        <w:tabs>
          <w:tab w:val="left" w:pos="0"/>
        </w:tabs>
        <w:ind w:left="0" w:firstLine="0"/>
      </w:pPr>
      <w:rPr>
        <w:rFonts w:hint="eastAsia" w:cs="Times New Roman"/>
      </w:rPr>
    </w:lvl>
    <w:lvl w:ilvl="8" w:tentative="0">
      <w:start w:val="0"/>
      <w:numFmt w:val="decimal"/>
      <w:lvlText w:val=""/>
      <w:lvlJc w:val="left"/>
      <w:pPr>
        <w:tabs>
          <w:tab w:val="left" w:pos="0"/>
        </w:tabs>
        <w:ind w:left="0" w:firstLine="0"/>
      </w:pPr>
      <w:rPr>
        <w:rFonts w:hint="eastAsia" w:cs="Times New Roman"/>
      </w:rPr>
    </w:lvl>
  </w:abstractNum>
  <w:abstractNum w:abstractNumId="1">
    <w:nsid w:val="1FC91163"/>
    <w:multiLevelType w:val="multilevel"/>
    <w:tmpl w:val="1FC91163"/>
    <w:lvl w:ilvl="0" w:tentative="0">
      <w:start w:val="1"/>
      <w:numFmt w:val="decimal"/>
      <w:pStyle w:val="2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9"/>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40B0E98"/>
    <w:multiLevelType w:val="multilevel"/>
    <w:tmpl w:val="740B0E9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3F86"/>
    <w:rsid w:val="00226B40"/>
    <w:rsid w:val="003C1611"/>
    <w:rsid w:val="00543F86"/>
    <w:rsid w:val="005568E6"/>
    <w:rsid w:val="007057A4"/>
    <w:rsid w:val="00752261"/>
    <w:rsid w:val="00770DB8"/>
    <w:rsid w:val="008062F1"/>
    <w:rsid w:val="00834488"/>
    <w:rsid w:val="009A224B"/>
    <w:rsid w:val="00A63CDF"/>
    <w:rsid w:val="00A7545B"/>
    <w:rsid w:val="00DF331A"/>
    <w:rsid w:val="12C1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3"/>
    <w:qFormat/>
    <w:uiPriority w:val="0"/>
    <w:pPr>
      <w:keepNext/>
      <w:numPr>
        <w:ilvl w:val="0"/>
        <w:numId w:val="1"/>
      </w:numPr>
      <w:tabs>
        <w:tab w:val="left" w:pos="900"/>
      </w:tabs>
      <w:autoSpaceDE w:val="0"/>
      <w:autoSpaceDN w:val="0"/>
      <w:adjustRightInd w:val="0"/>
      <w:spacing w:beforeLines="100" w:afterLines="100" w:line="360" w:lineRule="auto"/>
      <w:jc w:val="center"/>
      <w:textAlignment w:val="baseline"/>
      <w:outlineLvl w:val="0"/>
    </w:pPr>
    <w:rPr>
      <w:rFonts w:ascii="宋体" w:hAnsi="Tms Rmn" w:eastAsia="楷体_GB2312"/>
      <w:b/>
      <w:kern w:val="0"/>
      <w:sz w:val="24"/>
      <w:szCs w:val="20"/>
    </w:rPr>
  </w:style>
  <w:style w:type="paragraph" w:styleId="3">
    <w:name w:val="heading 2"/>
    <w:basedOn w:val="1"/>
    <w:next w:val="1"/>
    <w:link w:val="14"/>
    <w:qFormat/>
    <w:uiPriority w:val="0"/>
    <w:pPr>
      <w:widowControl/>
      <w:numPr>
        <w:ilvl w:val="1"/>
        <w:numId w:val="1"/>
      </w:numPr>
      <w:tabs>
        <w:tab w:val="left" w:pos="794"/>
        <w:tab w:val="left" w:pos="900"/>
        <w:tab w:val="left" w:pos="1304"/>
        <w:tab w:val="clear" w:pos="6748"/>
      </w:tabs>
      <w:autoSpaceDE w:val="0"/>
      <w:autoSpaceDN w:val="0"/>
      <w:adjustRightInd w:val="0"/>
      <w:spacing w:afterLines="100" w:line="300" w:lineRule="auto"/>
      <w:ind w:left="794"/>
      <w:textAlignment w:val="baseline"/>
      <w:outlineLvl w:val="1"/>
    </w:pPr>
    <w:rPr>
      <w:rFonts w:ascii="Times New Roman" w:hAnsi="Times New Roman" w:eastAsia="楷体_GB2312"/>
      <w:kern w:val="0"/>
      <w:sz w:val="24"/>
      <w:szCs w:val="24"/>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uiPriority w:val="99"/>
    <w:rPr>
      <w:color w:val="954F72" w:themeColor="followedHyperlink"/>
      <w:u w:val="single"/>
    </w:rPr>
  </w:style>
  <w:style w:type="character" w:styleId="9">
    <w:name w:val="Hyperlink"/>
    <w:basedOn w:val="7"/>
    <w:unhideWhenUsed/>
    <w:uiPriority w:val="99"/>
    <w:rPr>
      <w:color w:val="0563C1"/>
      <w:u w:val="single"/>
    </w:rPr>
  </w:style>
  <w:style w:type="character" w:customStyle="1" w:styleId="11">
    <w:name w:val="页眉 Char"/>
    <w:basedOn w:val="7"/>
    <w:link w:val="5"/>
    <w:uiPriority w:val="99"/>
    <w:rPr>
      <w:rFonts w:ascii="等线" w:hAnsi="等线" w:eastAsia="等线" w:cs="Times New Roman"/>
      <w:sz w:val="18"/>
      <w:szCs w:val="18"/>
    </w:rPr>
  </w:style>
  <w:style w:type="character" w:customStyle="1" w:styleId="12">
    <w:name w:val="页脚 Char"/>
    <w:basedOn w:val="7"/>
    <w:link w:val="4"/>
    <w:uiPriority w:val="99"/>
    <w:rPr>
      <w:rFonts w:ascii="等线" w:hAnsi="等线" w:eastAsia="等线" w:cs="Times New Roman"/>
      <w:sz w:val="18"/>
      <w:szCs w:val="18"/>
    </w:rPr>
  </w:style>
  <w:style w:type="character" w:customStyle="1" w:styleId="13">
    <w:name w:val="标题 1 Char"/>
    <w:basedOn w:val="7"/>
    <w:link w:val="2"/>
    <w:qFormat/>
    <w:uiPriority w:val="0"/>
    <w:rPr>
      <w:rFonts w:ascii="宋体" w:hAnsi="Tms Rmn" w:eastAsia="楷体_GB2312" w:cs="Times New Roman"/>
      <w:b/>
      <w:kern w:val="0"/>
      <w:sz w:val="24"/>
      <w:szCs w:val="20"/>
    </w:rPr>
  </w:style>
  <w:style w:type="character" w:customStyle="1" w:styleId="14">
    <w:name w:val="标题 2 Char"/>
    <w:basedOn w:val="7"/>
    <w:link w:val="3"/>
    <w:qFormat/>
    <w:uiPriority w:val="0"/>
    <w:rPr>
      <w:rFonts w:ascii="Times New Roman" w:hAnsi="Times New Roman" w:eastAsia="楷体_GB2312" w:cs="Times New Roman"/>
      <w:kern w:val="0"/>
      <w:sz w:val="24"/>
      <w:szCs w:val="24"/>
    </w:rPr>
  </w:style>
  <w:style w:type="paragraph" w:customStyle="1" w:styleId="15">
    <w:name w:val="第1.1条正文"/>
    <w:basedOn w:val="1"/>
    <w:uiPriority w:val="99"/>
    <w:pPr>
      <w:spacing w:beforeLines="100" w:line="300" w:lineRule="auto"/>
      <w:ind w:left="794"/>
    </w:pPr>
    <w:rPr>
      <w:rFonts w:ascii="Times New Roman" w:hAnsi="Times New Roman" w:eastAsia="楷体_GB2312"/>
      <w:sz w:val="24"/>
      <w:szCs w:val="24"/>
    </w:rPr>
  </w:style>
  <w:style w:type="paragraph" w:customStyle="1" w:styleId="16">
    <w:name w:val="第(1)条"/>
    <w:basedOn w:val="3"/>
    <w:uiPriority w:val="99"/>
    <w:pPr>
      <w:numPr>
        <w:ilvl w:val="2"/>
      </w:numPr>
      <w:tabs>
        <w:tab w:val="clear" w:pos="900"/>
      </w:tabs>
    </w:pPr>
    <w:rPr>
      <w:szCs w:val="21"/>
    </w:rPr>
  </w:style>
  <w:style w:type="paragraph" w:customStyle="1" w:styleId="17">
    <w:name w:val="第(a)条"/>
    <w:basedOn w:val="3"/>
    <w:uiPriority w:val="99"/>
    <w:pPr>
      <w:numPr>
        <w:ilvl w:val="3"/>
      </w:numPr>
      <w:tabs>
        <w:tab w:val="clear" w:pos="794"/>
        <w:tab w:val="clear" w:pos="900"/>
      </w:tabs>
      <w:spacing w:beforeLines="100"/>
    </w:pPr>
  </w:style>
  <w:style w:type="paragraph" w:customStyle="1" w:styleId="18">
    <w:name w:val="List Paragraph"/>
    <w:basedOn w:val="1"/>
    <w:qFormat/>
    <w:uiPriority w:val="0"/>
    <w:pPr>
      <w:ind w:firstLine="420" w:firstLineChars="200"/>
    </w:pPr>
    <w:rPr>
      <w:rFonts w:ascii="Arial" w:hAnsi="Arial" w:eastAsia="宋体"/>
      <w:sz w:val="23"/>
      <w:szCs w:val="24"/>
    </w:rPr>
  </w:style>
  <w:style w:type="paragraph" w:customStyle="1" w:styleId="19">
    <w:name w:val="一级条标题"/>
    <w:next w:val="1"/>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20">
    <w:name w:val="章标题"/>
    <w:next w:val="1"/>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21">
    <w:name w:val="二级条标题"/>
    <w:basedOn w:val="19"/>
    <w:next w:val="1"/>
    <w:uiPriority w:val="0"/>
    <w:pPr>
      <w:numPr>
        <w:ilvl w:val="2"/>
      </w:numPr>
      <w:spacing w:before="50" w:after="50"/>
      <w:outlineLvl w:val="3"/>
    </w:pPr>
  </w:style>
  <w:style w:type="paragraph" w:customStyle="1" w:styleId="22">
    <w:name w:val="三级条标题"/>
    <w:basedOn w:val="21"/>
    <w:next w:val="1"/>
    <w:uiPriority w:val="0"/>
    <w:pPr>
      <w:numPr>
        <w:ilvl w:val="3"/>
      </w:numPr>
      <w:outlineLvl w:val="4"/>
    </w:pPr>
  </w:style>
  <w:style w:type="paragraph" w:customStyle="1" w:styleId="23">
    <w:name w:val="四级条标题"/>
    <w:basedOn w:val="22"/>
    <w:next w:val="1"/>
    <w:uiPriority w:val="0"/>
    <w:pPr>
      <w:numPr>
        <w:ilvl w:val="4"/>
      </w:numPr>
      <w:tabs>
        <w:tab w:val="left" w:pos="360"/>
      </w:tabs>
      <w:ind w:left="720" w:firstLine="363"/>
      <w:outlineLvl w:val="5"/>
    </w:pPr>
  </w:style>
  <w:style w:type="paragraph" w:customStyle="1" w:styleId="24">
    <w:name w:val="五级条标题"/>
    <w:basedOn w:val="23"/>
    <w:next w:val="1"/>
    <w:uiPriority w:val="0"/>
    <w:pPr>
      <w:numPr>
        <w:ilvl w:val="5"/>
      </w:numPr>
      <w:tabs>
        <w:tab w:val="left" w:pos="0"/>
      </w:tabs>
      <w:ind w:firstLine="363"/>
      <w:outlineLvl w:val="6"/>
    </w:pPr>
  </w:style>
  <w:style w:type="paragraph" w:customStyle="1" w:styleId="25">
    <w:name w:val="三级无"/>
    <w:basedOn w:val="22"/>
    <w:link w:val="26"/>
    <w:uiPriority w:val="0"/>
    <w:pPr>
      <w:spacing w:beforeLines="0" w:afterLines="0"/>
    </w:pPr>
    <w:rPr>
      <w:rFonts w:ascii="宋体" w:eastAsia="宋体"/>
    </w:rPr>
  </w:style>
  <w:style w:type="character" w:customStyle="1" w:styleId="26">
    <w:name w:val="三级无 Char"/>
    <w:link w:val="25"/>
    <w:uiPriority w:val="0"/>
    <w:rPr>
      <w:rFonts w:ascii="宋体"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968F5-3934-4F25-ADE0-2945E08F73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741</Words>
  <Characters>4226</Characters>
  <Lines>35</Lines>
  <Paragraphs>9</Paragraphs>
  <TotalTime>0</TotalTime>
  <ScaleCrop>false</ScaleCrop>
  <LinksUpToDate>false</LinksUpToDate>
  <CharactersWithSpaces>4958</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2017-08-30T04:05:00Z</dcterms:created>
  <dc:creator>郑院生</dc:creator>
  <cp:lastModifiedBy>guan</cp:lastModifiedBy>
  <cp:lastPrinted>2017-08-30T04:08:00Z</cp:lastPrinted>
  <dcterms:modified xsi:type="dcterms:W3CDTF">2017-08-30T08:58:13Z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