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jc w:val="center"/>
        <w:textAlignment w:val="auto"/>
        <w:rPr>
          <w:rFonts w:ascii="宋体" w:hAnsi="宋体" w:eastAsia="宋体" w:cs="宋体"/>
          <w:b/>
          <w:kern w:val="0"/>
          <w:sz w:val="24"/>
          <w:szCs w:val="24"/>
        </w:rPr>
      </w:pPr>
      <w:r>
        <w:rPr>
          <w:rFonts w:hint="eastAsia" w:ascii="方正小标宋_GBK" w:hAnsi="方正小标宋_GBK" w:eastAsia="方正小标宋_GBK" w:cs="方正小标宋_GBK"/>
          <w:b w:val="0"/>
          <w:bCs/>
          <w:kern w:val="0"/>
          <w:sz w:val="44"/>
          <w:szCs w:val="44"/>
        </w:rPr>
        <w:t>深圳市福田区区属企业资产评估管理规定</w:t>
      </w:r>
    </w:p>
    <w:p>
      <w:pPr>
        <w:adjustRightInd w:val="0"/>
        <w:snapToGrid w:val="0"/>
        <w:jc w:val="center"/>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w:t>
      </w:r>
      <w:r>
        <w:rPr>
          <w:rFonts w:hint="eastAsia" w:ascii="仿宋_GB2312" w:hAnsi="仿宋_GB2312" w:eastAsia="仿宋_GB2312" w:cs="仿宋_GB2312"/>
          <w:kern w:val="0"/>
          <w:sz w:val="28"/>
          <w:szCs w:val="28"/>
          <w:lang w:val="en-US" w:eastAsia="zh-CN"/>
        </w:rPr>
        <w:t>第二次征求意见稿</w:t>
      </w:r>
      <w:r>
        <w:rPr>
          <w:rFonts w:hint="eastAsia" w:ascii="仿宋_GB2312" w:hAnsi="仿宋_GB2312" w:eastAsia="仿宋_GB2312" w:cs="仿宋_GB2312"/>
          <w:kern w:val="0"/>
          <w:sz w:val="28"/>
          <w:szCs w:val="28"/>
        </w:rPr>
        <w:t>）</w:t>
      </w:r>
    </w:p>
    <w:p>
      <w:pPr>
        <w:adjustRightInd w:val="0"/>
        <w:snapToGrid w:val="0"/>
        <w:jc w:val="center"/>
        <w:rPr>
          <w:rFonts w:hint="eastAsia" w:ascii="仿宋_GB2312" w:hAnsi="仿宋_GB2312" w:eastAsia="仿宋_GB2312" w:cs="仿宋_GB2312"/>
          <w:b/>
          <w:kern w:val="0"/>
          <w:sz w:val="28"/>
          <w:szCs w:val="28"/>
        </w:rPr>
      </w:pPr>
    </w:p>
    <w:p>
      <w:pPr>
        <w:adjustRightInd w:val="0"/>
        <w:snapToGrid w:val="0"/>
        <w:spacing w:line="360" w:lineRule="auto"/>
        <w:jc w:val="center"/>
        <w:rPr>
          <w:rFonts w:hint="eastAsia" w:ascii="仿宋_GB2312" w:hAnsi="仿宋_GB2312" w:eastAsia="仿宋_GB2312" w:cs="仿宋_GB2312"/>
          <w:b/>
          <w:kern w:val="0"/>
          <w:sz w:val="28"/>
          <w:szCs w:val="28"/>
        </w:rPr>
      </w:pPr>
    </w:p>
    <w:p>
      <w:pPr>
        <w:adjustRightInd w:val="0"/>
        <w:snapToGrid w:val="0"/>
        <w:spacing w:line="360" w:lineRule="auto"/>
        <w:jc w:val="center"/>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第一章  总则</w:t>
      </w:r>
    </w:p>
    <w:p>
      <w:pPr>
        <w:adjustRightInd w:val="0"/>
        <w:snapToGrid w:val="0"/>
        <w:spacing w:line="360" w:lineRule="auto"/>
        <w:ind w:firstLine="562" w:firstLineChars="200"/>
        <w:jc w:val="left"/>
        <w:rPr>
          <w:rFonts w:hint="eastAsia" w:ascii="仿宋_GB2312" w:hAnsi="仿宋_GB2312" w:eastAsia="仿宋_GB2312" w:cs="仿宋_GB2312"/>
          <w:b/>
          <w:kern w:val="0"/>
          <w:sz w:val="28"/>
          <w:szCs w:val="28"/>
        </w:rPr>
      </w:pP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第一条 </w:t>
      </w:r>
      <w:r>
        <w:rPr>
          <w:rFonts w:hint="eastAsia" w:ascii="仿宋_GB2312" w:hAnsi="仿宋_GB2312" w:eastAsia="仿宋_GB2312" w:cs="仿宋_GB2312"/>
          <w:kern w:val="0"/>
          <w:sz w:val="28"/>
          <w:szCs w:val="28"/>
        </w:rPr>
        <w:t>为规范深圳市福田区区属国有企业的资产评估管理工作，根据《中华人民共和国企业国有资产法》《企业国有资产评估管理暂行办法》《深圳市福田区区属企业国有资产监督管理办法》及相关法律、法规、规章和规范性文件，参照《深圳市属</w:t>
      </w:r>
      <w:bookmarkStart w:id="4" w:name="_GoBack"/>
      <w:bookmarkEnd w:id="4"/>
      <w:r>
        <w:rPr>
          <w:rFonts w:hint="eastAsia" w:ascii="仿宋_GB2312" w:hAnsi="仿宋_GB2312" w:eastAsia="仿宋_GB2312" w:cs="仿宋_GB2312"/>
          <w:kern w:val="0"/>
          <w:sz w:val="28"/>
          <w:szCs w:val="28"/>
        </w:rPr>
        <w:t>国有企业资产评估管理规定》，制定本规定。</w:t>
      </w:r>
    </w:p>
    <w:p>
      <w:pPr>
        <w:adjustRightInd w:val="0"/>
        <w:snapToGrid w:val="0"/>
        <w:spacing w:line="360" w:lineRule="auto"/>
        <w:ind w:firstLine="562" w:firstLineChars="200"/>
        <w:jc w:val="left"/>
        <w:rPr>
          <w:rFonts w:hint="eastAsia" w:ascii="仿宋_GB2312" w:hAnsi="仿宋_GB2312" w:eastAsia="仿宋_GB2312" w:cs="仿宋_GB2312"/>
          <w:bCs/>
          <w:kern w:val="0"/>
          <w:sz w:val="28"/>
          <w:szCs w:val="28"/>
        </w:rPr>
      </w:pPr>
      <w:r>
        <w:rPr>
          <w:rFonts w:hint="eastAsia" w:ascii="仿宋_GB2312" w:hAnsi="仿宋_GB2312" w:eastAsia="仿宋_GB2312" w:cs="仿宋_GB2312"/>
          <w:b/>
          <w:kern w:val="0"/>
          <w:sz w:val="28"/>
          <w:szCs w:val="28"/>
        </w:rPr>
        <w:t>第二条</w:t>
      </w:r>
      <w:r>
        <w:rPr>
          <w:rFonts w:hint="eastAsia" w:ascii="仿宋_GB2312" w:hAnsi="仿宋_GB2312" w:eastAsia="仿宋_GB2312" w:cs="仿宋_GB2312"/>
          <w:bCs/>
          <w:kern w:val="0"/>
          <w:sz w:val="28"/>
          <w:szCs w:val="28"/>
        </w:rPr>
        <w:t xml:space="preserve"> 深圳市福田区人民政府授权深圳市福田区</w:t>
      </w:r>
      <w:bookmarkStart w:id="0" w:name="_Hlk14526162"/>
      <w:r>
        <w:rPr>
          <w:rFonts w:hint="eastAsia" w:ascii="仿宋_GB2312" w:hAnsi="仿宋_GB2312" w:eastAsia="仿宋_GB2312" w:cs="仿宋_GB2312"/>
          <w:bCs/>
          <w:kern w:val="0"/>
          <w:sz w:val="28"/>
          <w:szCs w:val="28"/>
        </w:rPr>
        <w:t>财政局（国有资产监督管理局）</w:t>
      </w:r>
      <w:bookmarkEnd w:id="0"/>
      <w:r>
        <w:rPr>
          <w:rFonts w:hint="eastAsia" w:ascii="仿宋_GB2312" w:hAnsi="仿宋_GB2312" w:eastAsia="仿宋_GB2312" w:cs="仿宋_GB2312"/>
          <w:bCs/>
          <w:kern w:val="0"/>
          <w:sz w:val="28"/>
          <w:szCs w:val="28"/>
        </w:rPr>
        <w:t>（以下简称“区财政局（国资局）”）直接出资的国有独资公司、国有资本控股公司（以下简称“区直企业”）以及区直企业直接或间接出资的下属所有全资公司和国有控股公司（以下简称“辖属企业”）涉及的资产评估，适用本规定。区直企业及辖属企业以下合称“区属企业”。</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第三条 </w:t>
      </w:r>
      <w:r>
        <w:rPr>
          <w:rFonts w:hint="eastAsia" w:ascii="仿宋_GB2312" w:hAnsi="仿宋_GB2312" w:eastAsia="仿宋_GB2312" w:cs="仿宋_GB2312"/>
          <w:kern w:val="0"/>
          <w:sz w:val="28"/>
          <w:szCs w:val="28"/>
        </w:rPr>
        <w:t>区财政局（国资局）负责对区属企业的资产评估工作进行监督，依照规定的权限对资产评估项目进行核准管理和备案管理，履行深圳市福田区人民政府和上级国有资产监管部门赋予的其他监督和管理职责。</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第四条 </w:t>
      </w:r>
      <w:r>
        <w:rPr>
          <w:rFonts w:hint="eastAsia" w:ascii="仿宋_GB2312" w:hAnsi="仿宋_GB2312" w:eastAsia="仿宋_GB2312" w:cs="仿宋_GB2312"/>
          <w:kern w:val="0"/>
          <w:sz w:val="28"/>
          <w:szCs w:val="28"/>
        </w:rPr>
        <w:t>区直企业负责执行国家和深圳市福田区有关资产评估的管理规定，依照规定的权限备案管理资产评估报告，对报区财政局（国资局）核准或备案的资产评估项目提出书面审核确认意见，向区财政局（国资局）汇报区直企业的资产评估工作情况，履行区财政局（国资局）赋予的其他职责。</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第五条 </w:t>
      </w:r>
      <w:r>
        <w:rPr>
          <w:rFonts w:hint="eastAsia" w:ascii="仿宋_GB2312" w:hAnsi="仿宋_GB2312" w:eastAsia="仿宋_GB2312" w:cs="仿宋_GB2312"/>
          <w:kern w:val="0"/>
          <w:sz w:val="28"/>
          <w:szCs w:val="28"/>
        </w:rPr>
        <w:t xml:space="preserve">区属企业发生下列经济行为，应当对相关国有资产进行评估： </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（一）因注册资本变更等原因导致国有出资人所持产权（股权）比例发生变动； </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（二）改建为有限责任公司或者股份有限公司； </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（三）股权转让；</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（四）以非货币资产对外投资； </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（五）合并、分立； </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（六）转让、置换、拍卖账面金额在一百万元人民币以上（含本数）的土地、房产或其它资产； </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（七）法律、法规、规章规定需要评估的其他事项。 </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第六条 </w:t>
      </w:r>
      <w:r>
        <w:rPr>
          <w:rFonts w:hint="eastAsia" w:ascii="仿宋_GB2312" w:hAnsi="仿宋_GB2312" w:eastAsia="仿宋_GB2312" w:cs="仿宋_GB2312"/>
          <w:kern w:val="0"/>
          <w:sz w:val="28"/>
          <w:szCs w:val="28"/>
        </w:rPr>
        <w:t xml:space="preserve">发生下列经济行为，应当对所涉及非国有单位的相关资产进行评估：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bookmarkStart w:id="1" w:name="_Hlk522630573"/>
      <w:r>
        <w:rPr>
          <w:rFonts w:hint="eastAsia" w:ascii="仿宋_GB2312" w:hAnsi="仿宋_GB2312" w:eastAsia="仿宋_GB2312" w:cs="仿宋_GB2312"/>
          <w:kern w:val="0"/>
          <w:sz w:val="28"/>
          <w:szCs w:val="28"/>
        </w:rPr>
        <w:t>（一）收购资产和资产置换；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（二）收购企业产权（股权）；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（三）接受非国有单位以非货币资产抵债；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（四）非国有单位以非货币资产对企业出资；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（五）区财政局（国资局）认为需要进行资产评估的其他事项。 </w:t>
      </w:r>
    </w:p>
    <w:bookmarkEnd w:id="1"/>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第七条</w:t>
      </w:r>
      <w:r>
        <w:rPr>
          <w:rFonts w:hint="eastAsia" w:ascii="仿宋_GB2312" w:hAnsi="仿宋_GB2312" w:eastAsia="仿宋_GB2312" w:cs="仿宋_GB2312"/>
          <w:kern w:val="0"/>
          <w:sz w:val="28"/>
          <w:szCs w:val="28"/>
        </w:rPr>
        <w:t xml:space="preserve"> 区财政局（国资局）下达的资产评估项目核准文件和经区财政局（国资局）或区直企业备案的《资产评估项目备案表》，是区属企业实施涉及资产评估的经济行为的必备文件。</w:t>
      </w:r>
    </w:p>
    <w:p>
      <w:pPr>
        <w:adjustRightInd w:val="0"/>
        <w:snapToGrid w:val="0"/>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资产评估项目涉及多个国有产权主体的，可以由持有国有资产比例最大的国有产权主体负责办理资产评估项目的核准或备案手续；比例相等的，可委托其中任一方办理核准或备案手续。如果负责核准或者备案的单位不是区财政局（国资局）或者区直企业，应当将核准或者备案文件抄报区财政局（国资局）。</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第八条</w:t>
      </w:r>
      <w:r>
        <w:rPr>
          <w:rFonts w:hint="eastAsia" w:ascii="仿宋_GB2312" w:hAnsi="仿宋_GB2312" w:eastAsia="仿宋_GB2312" w:cs="仿宋_GB2312"/>
          <w:kern w:val="0"/>
          <w:sz w:val="28"/>
          <w:szCs w:val="28"/>
        </w:rPr>
        <w:t xml:space="preserve"> 符合下列条件之一的，经区财政局（国资局）批准，可以免予办理国有资产评估：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（一）资产在区属国有独资公司之间发生权属变动的；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（二）资产在区直企业与全资辖属企业（含股权合并计算后为全资的辖属企业）、区直企业的全资辖属企业之间发生权属变动的； </w:t>
      </w:r>
    </w:p>
    <w:p>
      <w:pPr>
        <w:adjustRightInd w:val="0"/>
        <w:snapToGrid w:val="0"/>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（三）区财政局（国资局）认为可以免予评估的其他情形。</w:t>
      </w:r>
    </w:p>
    <w:p>
      <w:pPr>
        <w:adjustRightInd w:val="0"/>
        <w:snapToGrid w:val="0"/>
        <w:spacing w:line="360" w:lineRule="auto"/>
        <w:jc w:val="center"/>
        <w:rPr>
          <w:rFonts w:hint="eastAsia" w:ascii="仿宋_GB2312" w:hAnsi="仿宋_GB2312" w:eastAsia="仿宋_GB2312" w:cs="仿宋_GB2312"/>
          <w:b/>
          <w:kern w:val="0"/>
          <w:sz w:val="28"/>
          <w:szCs w:val="28"/>
        </w:rPr>
      </w:pPr>
    </w:p>
    <w:p>
      <w:pPr>
        <w:adjustRightInd w:val="0"/>
        <w:snapToGrid w:val="0"/>
        <w:spacing w:line="360" w:lineRule="auto"/>
        <w:jc w:val="center"/>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第二章  资产评估的工作程序</w:t>
      </w:r>
    </w:p>
    <w:p>
      <w:pPr>
        <w:adjustRightInd w:val="0"/>
        <w:snapToGrid w:val="0"/>
        <w:spacing w:line="360" w:lineRule="auto"/>
        <w:jc w:val="center"/>
        <w:rPr>
          <w:rFonts w:hint="eastAsia" w:ascii="仿宋_GB2312" w:hAnsi="仿宋_GB2312" w:eastAsia="仿宋_GB2312" w:cs="仿宋_GB2312"/>
          <w:b/>
          <w:kern w:val="0"/>
          <w:sz w:val="28"/>
          <w:szCs w:val="28"/>
        </w:rPr>
      </w:pPr>
    </w:p>
    <w:p>
      <w:pPr>
        <w:adjustRightInd w:val="0"/>
        <w:snapToGrid w:val="0"/>
        <w:spacing w:line="360" w:lineRule="auto"/>
        <w:jc w:val="center"/>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第一节  总体要求</w:t>
      </w:r>
    </w:p>
    <w:p>
      <w:pPr>
        <w:adjustRightInd w:val="0"/>
        <w:snapToGrid w:val="0"/>
        <w:spacing w:line="360" w:lineRule="auto"/>
        <w:ind w:firstLine="562"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b/>
          <w:kern w:val="0"/>
          <w:sz w:val="28"/>
          <w:szCs w:val="28"/>
        </w:rPr>
        <w:t>第九条</w:t>
      </w:r>
      <w:r>
        <w:rPr>
          <w:rFonts w:hint="eastAsia" w:ascii="仿宋_GB2312" w:hAnsi="仿宋_GB2312" w:eastAsia="仿宋_GB2312" w:cs="仿宋_GB2312"/>
          <w:kern w:val="0"/>
          <w:sz w:val="28"/>
          <w:szCs w:val="28"/>
        </w:rPr>
        <w:t xml:space="preserve"> </w:t>
      </w:r>
      <w:r>
        <w:rPr>
          <w:rFonts w:hint="eastAsia" w:ascii="仿宋_GB2312" w:hAnsi="仿宋_GB2312" w:eastAsia="仿宋_GB2312" w:cs="仿宋_GB2312"/>
          <w:sz w:val="28"/>
          <w:szCs w:val="28"/>
        </w:rPr>
        <w:t>应当遵循公开、公平、公正的原则，根据有关法律、法规、规章和规范性文件的规定进行资产评估。 </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第十条 </w:t>
      </w:r>
      <w:r>
        <w:rPr>
          <w:rFonts w:hint="eastAsia" w:ascii="仿宋_GB2312" w:hAnsi="仿宋_GB2312" w:eastAsia="仿宋_GB2312" w:cs="仿宋_GB2312"/>
          <w:kern w:val="0"/>
          <w:sz w:val="28"/>
          <w:szCs w:val="28"/>
        </w:rPr>
        <w:t xml:space="preserve">进行资产评估，应当满足下列前提条件：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（一）涉及资产评估的经济行为取得合法有效的书面依据，包括批准文件、合同等；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（二）经过清查，计划纳入评估范围的资产被确认权属明晰、不存在法律纠纷； </w:t>
      </w:r>
    </w:p>
    <w:p>
      <w:pPr>
        <w:adjustRightInd w:val="0"/>
        <w:snapToGrid w:val="0"/>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（三）资产评估需要以专项财务审计报告为基础的，已经依法合规地完成专项财务审计。</w:t>
      </w:r>
    </w:p>
    <w:p>
      <w:pPr>
        <w:adjustRightInd w:val="0"/>
        <w:snapToGrid w:val="0"/>
        <w:spacing w:line="360" w:lineRule="auto"/>
        <w:jc w:val="center"/>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第二节  聘请资产评估机构</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第十一条 </w:t>
      </w:r>
      <w:r>
        <w:rPr>
          <w:rFonts w:hint="eastAsia" w:ascii="仿宋_GB2312" w:hAnsi="仿宋_GB2312" w:eastAsia="仿宋_GB2312" w:cs="仿宋_GB2312"/>
          <w:kern w:val="0"/>
          <w:sz w:val="28"/>
          <w:szCs w:val="28"/>
        </w:rPr>
        <w:t>按照下列要求确定聘请资产评估机构的主体：</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（一）涉及本规定第五条规定的经济行为的，根据“谁处置资产，谁委托评估”的原则确定聘请资产评估机构的主体；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（二）涉及本规定第六条规定的经济行为的，由该经济行为涉及的国有单位聘请资产评估机构；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（三）特殊情况，由经济行为的批准单位确定聘请资产评估机构的主体。</w:t>
      </w:r>
    </w:p>
    <w:p>
      <w:pPr>
        <w:adjustRightInd w:val="0"/>
        <w:snapToGrid w:val="0"/>
        <w:spacing w:line="360" w:lineRule="auto"/>
        <w:ind w:firstLine="562" w:firstLineChars="200"/>
        <w:jc w:val="left"/>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 xml:space="preserve">第十二条 </w:t>
      </w:r>
      <w:r>
        <w:rPr>
          <w:rFonts w:hint="eastAsia" w:ascii="仿宋_GB2312" w:hAnsi="仿宋_GB2312" w:eastAsia="仿宋_GB2312" w:cs="仿宋_GB2312"/>
          <w:kern w:val="0"/>
          <w:sz w:val="28"/>
          <w:szCs w:val="28"/>
        </w:rPr>
        <w:t>选聘资产评估机构应当符合下列要求：</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（一）资产评估机构具有与评估对象相适应的资质条件，如法律法规对特殊类型的资产的评估有专门的资质要求，评估机构必须具备；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（二）资产评估机构具有与评估对象相适应的专业人员和专业特长；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（三）根据资产评估机构的资质等级、行业信誉、经营规模、从业经验、收费水平以及项目具体负责人和经办人员的工作经验、业务素质、执业资格等，公开择优选聘；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（四）不得聘请同一家专业机构开展专项审计和资产评估业务，不得聘请同一家专业机构开展资产评估和项目可行性研究业务；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（五）不得选聘近三年有违法、违规记录的评估机构，不得选聘区财政局（国资局）通报有不良记录的资产评估机构。</w:t>
      </w:r>
    </w:p>
    <w:p>
      <w:pPr>
        <w:adjustRightInd w:val="0"/>
        <w:snapToGrid w:val="0"/>
        <w:spacing w:line="360" w:lineRule="auto"/>
        <w:ind w:firstLine="562" w:firstLineChars="200"/>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第十三条 </w:t>
      </w:r>
      <w:r>
        <w:rPr>
          <w:rFonts w:hint="eastAsia" w:ascii="仿宋_GB2312" w:hAnsi="仿宋_GB2312" w:eastAsia="仿宋_GB2312" w:cs="仿宋_GB2312"/>
          <w:kern w:val="0"/>
          <w:sz w:val="28"/>
          <w:szCs w:val="28"/>
        </w:rPr>
        <w:t>公开选聘资产评估机构的方式包括公开招标、邀请招标、竞争性谈判和</w:t>
      </w:r>
      <w:r>
        <w:rPr>
          <w:rFonts w:hint="eastAsia" w:ascii="仿宋_GB2312" w:hAnsi="仿宋_GB2312" w:eastAsia="仿宋_GB2312" w:cs="仿宋_GB2312"/>
          <w:sz w:val="28"/>
          <w:szCs w:val="28"/>
        </w:rPr>
        <w:t>单一来源</w:t>
      </w:r>
      <w:r>
        <w:rPr>
          <w:rFonts w:hint="eastAsia" w:ascii="仿宋_GB2312" w:hAnsi="仿宋_GB2312" w:eastAsia="仿宋_GB2312" w:cs="仿宋_GB2312"/>
          <w:kern w:val="0"/>
          <w:sz w:val="28"/>
          <w:szCs w:val="28"/>
        </w:rPr>
        <w:t>。</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公开招标成本过高，与评估标的或者经济行为的价值不相称的，可以采取邀请招标方式选聘。</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评估所需要的服务技术复杂或性质特殊，不能确定详细服务标准或具体要求的，以及采用招标方式所需时间不能满足紧急需要的，可以采取竞争性谈判的方式选聘。</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属于原评估事项的后续服务或与原评估项目有密切关联的其他评估事项，在保证评估服务质量且不违反有关规定的前提下，由原评估机构继续提供评估服务在连续性、完成时限、减低费用等方面明显优于新聘资产评估机构的，可以采取单一来源方式选聘。</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第十四条 </w:t>
      </w:r>
      <w:r>
        <w:rPr>
          <w:rFonts w:hint="eastAsia" w:ascii="仿宋_GB2312" w:hAnsi="仿宋_GB2312" w:eastAsia="仿宋_GB2312" w:cs="仿宋_GB2312"/>
          <w:kern w:val="0"/>
          <w:sz w:val="28"/>
          <w:szCs w:val="28"/>
        </w:rPr>
        <w:t>委托主体应当与资产评估机构签订资产评估委托合同。</w:t>
      </w:r>
    </w:p>
    <w:p>
      <w:pPr>
        <w:adjustRightInd w:val="0"/>
        <w:snapToGrid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资产评估机构应当承诺依照国家规定的标准、程序和方法，独立、客观、科学、公正地进行资产评估，签署承诺函作为资产评估委托合同的一部分（承诺函的范本见本规定附件）。 </w:t>
      </w:r>
    </w:p>
    <w:p>
      <w:pPr>
        <w:adjustRightInd w:val="0"/>
        <w:snapToGrid w:val="0"/>
        <w:spacing w:line="360" w:lineRule="auto"/>
        <w:ind w:firstLine="560" w:firstLineChars="200"/>
        <w:jc w:val="left"/>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属企业应当积极配合资产评估机构开展工作，如实提供评估所需的相关情况及资料，并对所提供情况和资料的真实性、合法性和完整性负责，不得隐匿或虚报资产，不得以任何形式干扰资产评估机构的正常执业。</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第十五条  </w:t>
      </w:r>
      <w:r>
        <w:rPr>
          <w:rFonts w:hint="eastAsia" w:ascii="仿宋_GB2312" w:hAnsi="仿宋_GB2312" w:eastAsia="仿宋_GB2312" w:cs="仿宋_GB2312"/>
          <w:kern w:val="0"/>
          <w:sz w:val="28"/>
          <w:szCs w:val="28"/>
        </w:rPr>
        <w:t>资产评估工作应当按下列步骤有序进行：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（一） 资产评估机构拟定资产评估计划，与企业协商工作计划，合理确定评估基准日；</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（二）资产评估机构拟定所需企业提供的资料清单，企业准备与评估对象有关的资料；</w:t>
      </w:r>
    </w:p>
    <w:p>
      <w:pPr>
        <w:adjustRightInd w:val="0"/>
        <w:snapToGrid w:val="0"/>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（三）资产评估机构的人员开展工作，对评估资产进行核实和鉴定，收集相关数据资料，进行评定估算和评估汇总工作，得出初步的评估结论；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（四）资产评估机构以初稿形式将有关评估的基本内容与委托主体进行沟通；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（五）资产评估机构修改、完善评估报告初稿，确认相关评估依据和评估结论无误后，出具正式评估报告； </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（六）符合本章第三节要求的，在申请资产评估项目核准或备案前公示资产评估项目的主要内容。 </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（七）按照本章第四节或第五节的规定办理资产评估项目的核准或备案。</w:t>
      </w:r>
    </w:p>
    <w:p>
      <w:pPr>
        <w:adjustRightInd w:val="0"/>
        <w:snapToGrid w:val="0"/>
        <w:spacing w:line="360" w:lineRule="auto"/>
        <w:jc w:val="center"/>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第三节  公示资产评估项目的主要内容</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第十六条 </w:t>
      </w:r>
      <w:r>
        <w:rPr>
          <w:rFonts w:hint="eastAsia" w:ascii="仿宋_GB2312" w:hAnsi="仿宋_GB2312" w:eastAsia="仿宋_GB2312" w:cs="仿宋_GB2312"/>
          <w:kern w:val="0"/>
          <w:sz w:val="28"/>
          <w:szCs w:val="28"/>
        </w:rPr>
        <w:t xml:space="preserve">有下列情形之一的，应当公示资产评估项目的主要内容：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（一）区属企业施行员工持股； </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（二）区属企业改制为非国有企业；</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（三）对区属企业造成重大影响的资产转让；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（四）区财政局（国资局）或区直企业认为需要公示资产评估报告的其他情形。</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第十七条 </w:t>
      </w:r>
      <w:r>
        <w:rPr>
          <w:rFonts w:hint="eastAsia" w:ascii="仿宋_GB2312" w:hAnsi="仿宋_GB2312" w:eastAsia="仿宋_GB2312" w:cs="仿宋_GB2312"/>
          <w:kern w:val="0"/>
          <w:sz w:val="28"/>
          <w:szCs w:val="28"/>
        </w:rPr>
        <w:t xml:space="preserve">公示的资产评估项目的主要内容应当包括：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（一）资产评估涉及的经济行为的批准情况；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（二）公开选聘资产评估机构的情况；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（三）纳入资产评估范围的实物资产明细表（含帐面值、审计值、评估值），审计结果（如适用）和评估结果； </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（四）备查文件的查阅地点、时间；</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（五）区财政局（国资局）或区直企业认为需要披露的其他内容。</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审计报告（如适用）和资产评估报告应作为公示的备查文件。</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第十八条 </w:t>
      </w:r>
      <w:r>
        <w:rPr>
          <w:rFonts w:hint="eastAsia" w:ascii="仿宋_GB2312" w:hAnsi="仿宋_GB2312" w:eastAsia="仿宋_GB2312" w:cs="仿宋_GB2312"/>
          <w:kern w:val="0"/>
          <w:sz w:val="28"/>
          <w:szCs w:val="28"/>
        </w:rPr>
        <w:t>资产评估项目的主要内容的公示期为五个工作日。</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第十九条 </w:t>
      </w:r>
      <w:r>
        <w:rPr>
          <w:rFonts w:hint="eastAsia" w:ascii="仿宋_GB2312" w:hAnsi="仿宋_GB2312" w:eastAsia="仿宋_GB2312" w:cs="仿宋_GB2312"/>
          <w:kern w:val="0"/>
          <w:sz w:val="28"/>
          <w:szCs w:val="28"/>
        </w:rPr>
        <w:t xml:space="preserve">公示方式是将本规定第十七条规定的公示内容张贴在区直企业和相关的辖属企业的内部公共场所，并以书面形式送达区直企业的监事会、财务总监、工会、纪检监察、内部审计等部门，各部门应当在五个工作日内提交书面意见。 </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第二十条 </w:t>
      </w:r>
      <w:r>
        <w:rPr>
          <w:rFonts w:hint="eastAsia" w:ascii="仿宋_GB2312" w:hAnsi="仿宋_GB2312" w:eastAsia="仿宋_GB2312" w:cs="仿宋_GB2312"/>
          <w:kern w:val="0"/>
          <w:sz w:val="28"/>
          <w:szCs w:val="28"/>
        </w:rPr>
        <w:t>区直企业应当对公示过程中出现的问题予以及时处理。</w:t>
      </w:r>
    </w:p>
    <w:p>
      <w:pPr>
        <w:adjustRightInd w:val="0"/>
        <w:snapToGrid w:val="0"/>
        <w:spacing w:line="360" w:lineRule="auto"/>
        <w:jc w:val="center"/>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第四节  资产评估项目的核准</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第二十一条</w:t>
      </w:r>
      <w:r>
        <w:rPr>
          <w:rFonts w:hint="eastAsia" w:ascii="仿宋_GB2312" w:hAnsi="仿宋_GB2312" w:eastAsia="仿宋_GB2312" w:cs="仿宋_GB2312"/>
          <w:b/>
          <w:kern w:val="0"/>
          <w:sz w:val="28"/>
          <w:szCs w:val="28"/>
        </w:rPr>
        <w:tab/>
      </w:r>
      <w:r>
        <w:rPr>
          <w:rFonts w:hint="eastAsia" w:ascii="仿宋_GB2312" w:hAnsi="仿宋_GB2312" w:eastAsia="仿宋_GB2312" w:cs="仿宋_GB2312"/>
          <w:kern w:val="0"/>
          <w:sz w:val="28"/>
          <w:szCs w:val="28"/>
        </w:rPr>
        <w:t xml:space="preserve">符合下列条件的资产评估项目，应当由区财政局（国资局）负责核准：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（一）经深圳市福田区人民政府批准实施的重大经济事项涉及的资产评估项目；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（二）区直企业的股权变动涉及的资产评估项目；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（三）区财政局（国资局）认为需要核准的其他重大资产评估项目。</w:t>
      </w:r>
    </w:p>
    <w:p>
      <w:pPr>
        <w:adjustRightInd w:val="0"/>
        <w:snapToGrid w:val="0"/>
        <w:spacing w:line="360" w:lineRule="auto"/>
        <w:ind w:firstLine="562" w:firstLineChars="200"/>
        <w:jc w:val="left"/>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第二十二条</w:t>
      </w:r>
      <w:r>
        <w:rPr>
          <w:rFonts w:hint="eastAsia" w:ascii="仿宋_GB2312" w:hAnsi="仿宋_GB2312" w:eastAsia="仿宋_GB2312" w:cs="仿宋_GB2312"/>
          <w:b/>
          <w:kern w:val="0"/>
          <w:sz w:val="28"/>
          <w:szCs w:val="28"/>
        </w:rPr>
        <w:tab/>
      </w:r>
      <w:r>
        <w:rPr>
          <w:rFonts w:hint="eastAsia" w:ascii="仿宋_GB2312" w:hAnsi="仿宋_GB2312" w:eastAsia="仿宋_GB2312" w:cs="仿宋_GB2312"/>
          <w:kern w:val="0"/>
          <w:sz w:val="28"/>
          <w:szCs w:val="28"/>
        </w:rPr>
        <w:t>区财政局（国资局）按照下列程序进行资产评估项目的核准</w:t>
      </w:r>
      <w:r>
        <w:rPr>
          <w:rFonts w:hint="eastAsia" w:ascii="仿宋_GB2312" w:hAnsi="仿宋_GB2312" w:eastAsia="仿宋_GB2312" w:cs="仿宋_GB2312"/>
          <w:b/>
          <w:kern w:val="0"/>
          <w:sz w:val="28"/>
          <w:szCs w:val="28"/>
        </w:rPr>
        <w:t xml:space="preserve">：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w:t>
      </w:r>
      <w:r>
        <w:rPr>
          <w:rFonts w:hint="eastAsia" w:ascii="仿宋_GB2312" w:hAnsi="仿宋_GB2312" w:eastAsia="仿宋_GB2312" w:cs="仿宋_GB2312"/>
          <w:kern w:val="0"/>
          <w:sz w:val="28"/>
          <w:szCs w:val="28"/>
        </w:rPr>
        <w:t xml:space="preserve">（一）区直企业收到资产评估机构出具的评估报告后进行自查和确认，自评估基准日起8个月内向区财政局（国资局）提出核准申请； </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（二）区财政局（国资局）收到核准申请材料后，及时组织专家评审，对符合要求的核准项目，在20个工作日内作出核准批复；不符合要求的，应及时提出处理意见。</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第二十三条</w:t>
      </w:r>
      <w:r>
        <w:rPr>
          <w:rFonts w:hint="eastAsia" w:ascii="仿宋_GB2312" w:hAnsi="仿宋_GB2312" w:eastAsia="仿宋_GB2312" w:cs="仿宋_GB2312"/>
          <w:kern w:val="0"/>
          <w:sz w:val="28"/>
          <w:szCs w:val="28"/>
        </w:rPr>
        <w:t>  在报送资产评估报告核准资料前，区直企业应当按照《初审意见表》（样表见本规定附件）内容对资产评估项目进行审核并作出承诺。</w:t>
      </w:r>
    </w:p>
    <w:p>
      <w:pPr>
        <w:adjustRightInd w:val="0"/>
        <w:snapToGrid w:val="0"/>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如资产评估报告中有特别事项说明，区直企业必须有针对性地出具专项说明和承诺，作为《初审意见表》的附件一同报送。</w:t>
      </w:r>
    </w:p>
    <w:p>
      <w:pPr>
        <w:adjustRightInd w:val="0"/>
        <w:snapToGrid w:val="0"/>
        <w:spacing w:line="360" w:lineRule="auto"/>
        <w:ind w:firstLine="562" w:firstLineChars="200"/>
        <w:jc w:val="left"/>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 xml:space="preserve">第二十四条 </w:t>
      </w:r>
      <w:r>
        <w:rPr>
          <w:rFonts w:hint="eastAsia" w:ascii="仿宋_GB2312" w:hAnsi="仿宋_GB2312" w:eastAsia="仿宋_GB2312" w:cs="仿宋_GB2312"/>
          <w:kern w:val="0"/>
          <w:sz w:val="28"/>
          <w:szCs w:val="28"/>
        </w:rPr>
        <w:t>区直企业申请资产评估项目核准时应向区财政局（国资局）报送下列资料：</w:t>
      </w:r>
    </w:p>
    <w:p>
      <w:pPr>
        <w:adjustRightInd w:val="0"/>
        <w:snapToGrid w:val="0"/>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（一）《资产评估项目核准申请表》（样表见本规定附件）；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（二）资产评估机构出具的资产评估报告正本一份及其电子文档；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（三）与评估目的相对应的经济行为批准文件及有关的交易各方的主体资料、交易协议、方案等其他材料；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（四）选聘审计服务机构的程序的说明，与审计服务机构签署的委托合同，审计机构出具的审计报告正本一份及其电子文档（如适用）；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（五）选聘资产评估机构的程序的说明，与资产评估机构签署的委托合同；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（六）区直企业的内部监督机构对资产评估项目公示情况的核查意见，公示反馈意见及区直企业的处理意见（如适用）；</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（七）有关政府国土主管机关出具的土地资产评估报告的备案收文回执（如涉及土地使用权的评估）； </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（八）区直企业对资产评估项目的《初审意见表》；</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（九）被评估资产的权属单位就所提供的资产权属证明文件、财务会计资料及生产经营管理资料的真实性、合法性和完整性出具的承诺函；</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（十）区财政局（国资局）或区直企业要求的其他资料。</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如无特别说明，上述资料均为原件或加盖区直企业公章的复印件。</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第二十五条 </w:t>
      </w:r>
      <w:r>
        <w:rPr>
          <w:rFonts w:hint="eastAsia" w:ascii="仿宋_GB2312" w:hAnsi="仿宋_GB2312" w:eastAsia="仿宋_GB2312" w:cs="仿宋_GB2312"/>
          <w:kern w:val="0"/>
          <w:sz w:val="28"/>
          <w:szCs w:val="28"/>
        </w:rPr>
        <w:t>区财政局（国资局）根据资产评估项目的具体情况和回避原则，聘请不少于五名专家对需要核准的资产评估项目进行评审。评审专家由评估、会计、审计、法律等行业的专业人员，以及评估对象的相关技术行业的专业人员组成。</w:t>
      </w:r>
    </w:p>
    <w:p>
      <w:pPr>
        <w:adjustRightInd w:val="0"/>
        <w:snapToGrid w:val="0"/>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参加专家评审会的专家对资产评估报告核准申报资料进行审核，发表意见，评审会负责人综合各专家意见形成专家评审意见。专家评审意见是区财政局（国资局）是否核准资产评估项目的主要依据。</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第二十六条 </w:t>
      </w:r>
      <w:r>
        <w:rPr>
          <w:rFonts w:hint="eastAsia" w:ascii="仿宋_GB2312" w:hAnsi="仿宋_GB2312" w:eastAsia="仿宋_GB2312" w:cs="仿宋_GB2312"/>
          <w:kern w:val="0"/>
          <w:sz w:val="28"/>
          <w:szCs w:val="28"/>
        </w:rPr>
        <w:t>区财政局（国资局）主要从下列八个方面对需要核准的资产评估项目予以审核：</w:t>
      </w:r>
    </w:p>
    <w:p>
      <w:pPr>
        <w:adjustRightInd w:val="0"/>
        <w:snapToGrid w:val="0"/>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（一）进行资产评估的经济行为是否经批准，评估目的是否与批准的经济行为相一致，资产评估范围与经济行为批准文件确定的资产范围是否一致；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（二）资产评估机构的选聘是否符合规定，资产评估机构是否具备相应评估资质，主要评估人员是否具备执业资格；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（三）评估所依据的法律、法规、规章和政策是否适当；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　　（四）评估基准日的选择是否适当； </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xml:space="preserve">（五）评估过程、步骤是否符合规定； </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（六）资产评估报告的内容是否完备，包括评估结果的使用有效期是否明示等；</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（七）区直企业是否正确处理公示反馈意见（涉及公示的资产评估项目）；</w:t>
      </w:r>
    </w:p>
    <w:p>
      <w:pPr>
        <w:adjustRightInd w:val="0"/>
        <w:snapToGrid w:val="0"/>
        <w:spacing w:line="360" w:lineRule="auto"/>
        <w:ind w:firstLine="555"/>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（八）参与评审资产评估报告的专家是否达成一致意见。</w:t>
      </w:r>
    </w:p>
    <w:p>
      <w:pPr>
        <w:adjustRightInd w:val="0"/>
        <w:snapToGrid w:val="0"/>
        <w:spacing w:line="360" w:lineRule="auto"/>
        <w:jc w:val="center"/>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第五节  资产评估项目的备案</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第二十七条</w:t>
      </w:r>
      <w:r>
        <w:rPr>
          <w:rFonts w:hint="eastAsia" w:ascii="仿宋_GB2312" w:hAnsi="仿宋_GB2312" w:eastAsia="仿宋_GB2312" w:cs="仿宋_GB2312"/>
          <w:b/>
          <w:kern w:val="0"/>
          <w:sz w:val="28"/>
          <w:szCs w:val="28"/>
        </w:rPr>
        <w:tab/>
      </w:r>
      <w:r>
        <w:rPr>
          <w:rFonts w:hint="eastAsia" w:ascii="仿宋_GB2312" w:hAnsi="仿宋_GB2312" w:eastAsia="仿宋_GB2312" w:cs="仿宋_GB2312"/>
          <w:kern w:val="0"/>
          <w:sz w:val="28"/>
          <w:szCs w:val="28"/>
        </w:rPr>
        <w:t>除本规定第二十一条规定的需要核准的项目之外的资产评估项目，应当按照本规定办理资产评估项目备案。</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第二十八条 </w:t>
      </w:r>
      <w:r>
        <w:rPr>
          <w:rFonts w:hint="eastAsia" w:ascii="仿宋_GB2312" w:hAnsi="仿宋_GB2312" w:eastAsia="仿宋_GB2312" w:cs="仿宋_GB2312"/>
          <w:kern w:val="0"/>
          <w:sz w:val="28"/>
          <w:szCs w:val="28"/>
        </w:rPr>
        <w:t xml:space="preserve">资产评估项目备案实行分级管理。由区财政局（国资局）批准的经济行为涉及的资产评估项目由区财政局（国资局）负责备案，其他的资产评估项目由区直企业负责备案。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w:t>
      </w:r>
      <w:r>
        <w:rPr>
          <w:rFonts w:hint="eastAsia" w:ascii="仿宋_GB2312" w:hAnsi="仿宋_GB2312" w:eastAsia="仿宋_GB2312" w:cs="仿宋_GB2312"/>
          <w:b/>
          <w:kern w:val="0"/>
          <w:sz w:val="28"/>
          <w:szCs w:val="28"/>
        </w:rPr>
        <w:t xml:space="preserve">第二十九条 </w:t>
      </w:r>
      <w:r>
        <w:rPr>
          <w:rFonts w:hint="eastAsia" w:ascii="仿宋_GB2312" w:hAnsi="仿宋_GB2312" w:eastAsia="仿宋_GB2312" w:cs="仿宋_GB2312"/>
          <w:kern w:val="0"/>
          <w:sz w:val="28"/>
          <w:szCs w:val="28"/>
        </w:rPr>
        <w:t>区直企业应当分别比照本规定第二十四条、第二十五条、第二十六条对需要备案的资产评估项目组织专家评审和审议。</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第三十条 </w:t>
      </w:r>
      <w:r>
        <w:rPr>
          <w:rFonts w:hint="eastAsia" w:ascii="仿宋_GB2312" w:hAnsi="仿宋_GB2312" w:eastAsia="仿宋_GB2312" w:cs="仿宋_GB2312"/>
          <w:kern w:val="0"/>
          <w:sz w:val="28"/>
          <w:szCs w:val="28"/>
        </w:rPr>
        <w:t xml:space="preserve">区财政局（国资局）按照下列程序办理资产评估项目的备案： </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（一）区直企业应当自评估基准日起9个月内提出备案申请，按照要求将备案材料报送给区财政局（国资局）；</w:t>
      </w:r>
    </w:p>
    <w:p>
      <w:pPr>
        <w:adjustRightInd w:val="0"/>
        <w:snapToGrid w:val="0"/>
        <w:spacing w:line="360" w:lineRule="auto"/>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　　（二）区财政局（国资局）对报送的备案资料的完备性进行审查，对材料齐全的在10个工作日内办理完毕备案。</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第三十一条 </w:t>
      </w:r>
      <w:r>
        <w:rPr>
          <w:rFonts w:hint="eastAsia" w:ascii="仿宋_GB2312" w:hAnsi="仿宋_GB2312" w:eastAsia="仿宋_GB2312" w:cs="仿宋_GB2312"/>
          <w:kern w:val="0"/>
          <w:sz w:val="28"/>
          <w:szCs w:val="28"/>
        </w:rPr>
        <w:t>区直企业申请备案，需要向区财政局（国资局）报送《资产评估项目备案表》（样表见本规定附件）或《接受非国有资产评估项目备案表》（样表见本规定附件），专家评审意见，以及本规定第二十四条规定的除《资产评估项目核准申请表》以外的其他资料。</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第三十二条 </w:t>
      </w:r>
      <w:r>
        <w:rPr>
          <w:rFonts w:hint="eastAsia" w:ascii="仿宋_GB2312" w:hAnsi="仿宋_GB2312" w:eastAsia="仿宋_GB2312" w:cs="仿宋_GB2312"/>
          <w:kern w:val="0"/>
          <w:sz w:val="28"/>
          <w:szCs w:val="28"/>
        </w:rPr>
        <w:t>区直企业应当建立资产评估管理工作制度，安排专人负责资产评估管理工作，负责比照本规定第三十一条的要求办理其管辖范围内的资产评估项目的备案。</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第三十三条 </w:t>
      </w:r>
      <w:r>
        <w:rPr>
          <w:rFonts w:hint="eastAsia" w:ascii="仿宋_GB2312" w:hAnsi="仿宋_GB2312" w:eastAsia="仿宋_GB2312" w:cs="仿宋_GB2312"/>
          <w:kern w:val="0"/>
          <w:sz w:val="28"/>
          <w:szCs w:val="28"/>
        </w:rPr>
        <w:t>区直企业应当完善资产评估项目的档案管理，做好统计报告。</w:t>
      </w:r>
    </w:p>
    <w:p>
      <w:pPr>
        <w:adjustRightInd w:val="0"/>
        <w:snapToGrid w:val="0"/>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区直企业应当在每年度终了十个工作日内将上年办理的资产评估报告项目备案情况汇总上报区财政局（国资局）。</w:t>
      </w:r>
    </w:p>
    <w:p>
      <w:pPr>
        <w:adjustRightInd w:val="0"/>
        <w:snapToGrid w:val="0"/>
        <w:spacing w:line="360" w:lineRule="auto"/>
        <w:jc w:val="left"/>
        <w:rPr>
          <w:rFonts w:hint="eastAsia" w:ascii="仿宋_GB2312" w:hAnsi="仿宋_GB2312" w:eastAsia="仿宋_GB2312" w:cs="仿宋_GB2312"/>
          <w:kern w:val="0"/>
          <w:sz w:val="28"/>
          <w:szCs w:val="28"/>
        </w:rPr>
      </w:pPr>
    </w:p>
    <w:p>
      <w:pPr>
        <w:adjustRightInd w:val="0"/>
        <w:snapToGrid w:val="0"/>
        <w:spacing w:line="360" w:lineRule="auto"/>
        <w:jc w:val="center"/>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第三章  资产评估报告的使用</w:t>
      </w:r>
    </w:p>
    <w:p>
      <w:pPr>
        <w:adjustRightInd w:val="0"/>
        <w:snapToGrid w:val="0"/>
        <w:spacing w:line="360" w:lineRule="auto"/>
        <w:ind w:firstLine="562" w:firstLineChars="200"/>
        <w:jc w:val="left"/>
        <w:rPr>
          <w:rFonts w:hint="eastAsia" w:ascii="仿宋_GB2312" w:hAnsi="仿宋_GB2312" w:eastAsia="仿宋_GB2312" w:cs="仿宋_GB2312"/>
          <w:b/>
          <w:kern w:val="0"/>
          <w:sz w:val="28"/>
          <w:szCs w:val="28"/>
        </w:rPr>
      </w:pP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第三十四条</w:t>
      </w:r>
      <w:r>
        <w:rPr>
          <w:rFonts w:hint="eastAsia" w:ascii="仿宋_GB2312" w:hAnsi="仿宋_GB2312" w:eastAsia="仿宋_GB2312" w:cs="仿宋_GB2312"/>
          <w:kern w:val="0"/>
          <w:sz w:val="28"/>
          <w:szCs w:val="28"/>
        </w:rPr>
        <w:t xml:space="preserve"> 进行与资产评估相应的经济行为时，应当以经核准或备案的资产评估报告的评估结果为作价参考依据，同时还应注意评估基准日至评估目的实现日之间资产是否发生显著变化。</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第三十五条 </w:t>
      </w:r>
      <w:r>
        <w:rPr>
          <w:rFonts w:hint="eastAsia" w:ascii="仿宋_GB2312" w:hAnsi="仿宋_GB2312" w:eastAsia="仿宋_GB2312" w:cs="仿宋_GB2312"/>
          <w:kern w:val="0"/>
          <w:sz w:val="28"/>
          <w:szCs w:val="28"/>
        </w:rPr>
        <w:t>资产评估报告应在按照本规定完成核准或备案后生效，有效期自评估基准日起一年。</w:t>
      </w:r>
    </w:p>
    <w:p>
      <w:pPr>
        <w:adjustRightInd w:val="0"/>
        <w:snapToGrid w:val="0"/>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应当在有效期内使用资产评估报告，在资产评估报告有效期期满后仍未实施相关经济行为的，应重新进行资产评估。</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第三十六条 </w:t>
      </w:r>
      <w:r>
        <w:rPr>
          <w:rFonts w:hint="eastAsia" w:ascii="仿宋_GB2312" w:hAnsi="仿宋_GB2312" w:eastAsia="仿宋_GB2312" w:cs="仿宋_GB2312"/>
          <w:kern w:val="0"/>
          <w:sz w:val="28"/>
          <w:szCs w:val="28"/>
        </w:rPr>
        <w:t>在使用资产评估报告时，应充分考虑资产评估报告中载明的假设和限定条件、特别事项说明及其对评估结论的影响。</w:t>
      </w:r>
    </w:p>
    <w:p>
      <w:pPr>
        <w:adjustRightInd w:val="0"/>
        <w:snapToGrid w:val="0"/>
        <w:spacing w:line="360" w:lineRule="auto"/>
        <w:ind w:firstLine="560"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kern w:val="0"/>
          <w:sz w:val="28"/>
          <w:szCs w:val="28"/>
        </w:rPr>
        <w:t>如果资产评估报告中披露的评估假设条件和限定条件发生变化，则原评估结论不能再作为相关经济行为的作价参考依据，必须重新进行资产评估。</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第三十七条 </w:t>
      </w:r>
      <w:r>
        <w:rPr>
          <w:rFonts w:hint="eastAsia" w:ascii="仿宋_GB2312" w:hAnsi="仿宋_GB2312" w:eastAsia="仿宋_GB2312" w:cs="仿宋_GB2312"/>
          <w:kern w:val="0"/>
          <w:sz w:val="28"/>
          <w:szCs w:val="28"/>
        </w:rPr>
        <w:t>在资产评估报告有效期内需对评估结论进行调整的，应重新办理核准或备案手续，收回原核准文件或备案表。</w:t>
      </w:r>
    </w:p>
    <w:p>
      <w:pPr>
        <w:adjustRightInd w:val="0"/>
        <w:snapToGrid w:val="0"/>
        <w:spacing w:line="360" w:lineRule="auto"/>
        <w:ind w:firstLine="560" w:firstLineChars="200"/>
        <w:jc w:val="left"/>
        <w:rPr>
          <w:rFonts w:hint="eastAsia" w:ascii="仿宋_GB2312" w:hAnsi="仿宋_GB2312" w:eastAsia="仿宋_GB2312" w:cs="仿宋_GB2312"/>
          <w:kern w:val="0"/>
          <w:sz w:val="28"/>
          <w:szCs w:val="28"/>
        </w:rPr>
      </w:pPr>
    </w:p>
    <w:p>
      <w:pPr>
        <w:adjustRightInd w:val="0"/>
        <w:snapToGrid w:val="0"/>
        <w:spacing w:line="360" w:lineRule="auto"/>
        <w:jc w:val="center"/>
        <w:rPr>
          <w:rFonts w:hint="eastAsia" w:ascii="仿宋_GB2312" w:hAnsi="仿宋_GB2312" w:eastAsia="仿宋_GB2312" w:cs="仿宋_GB2312"/>
          <w:b/>
          <w:kern w:val="0"/>
          <w:sz w:val="28"/>
          <w:szCs w:val="28"/>
        </w:rPr>
      </w:pPr>
      <w:r>
        <w:rPr>
          <w:rFonts w:hint="eastAsia" w:ascii="仿宋_GB2312" w:hAnsi="仿宋_GB2312" w:eastAsia="仿宋_GB2312" w:cs="仿宋_GB2312"/>
          <w:b/>
          <w:kern w:val="0"/>
          <w:sz w:val="28"/>
          <w:szCs w:val="28"/>
        </w:rPr>
        <w:t>第四章  附则</w:t>
      </w:r>
    </w:p>
    <w:p>
      <w:pPr>
        <w:adjustRightInd w:val="0"/>
        <w:snapToGrid w:val="0"/>
        <w:spacing w:line="360" w:lineRule="auto"/>
        <w:jc w:val="center"/>
        <w:rPr>
          <w:rFonts w:hint="eastAsia" w:ascii="仿宋_GB2312" w:hAnsi="仿宋_GB2312" w:eastAsia="仿宋_GB2312" w:cs="仿宋_GB2312"/>
          <w:b/>
          <w:kern w:val="0"/>
          <w:sz w:val="28"/>
          <w:szCs w:val="28"/>
        </w:rPr>
      </w:pPr>
    </w:p>
    <w:p>
      <w:pPr>
        <w:adjustRightInd w:val="0"/>
        <w:snapToGrid w:val="0"/>
        <w:spacing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kern w:val="0"/>
          <w:sz w:val="28"/>
          <w:szCs w:val="28"/>
        </w:rPr>
        <w:t>第三十八条</w:t>
      </w:r>
      <w:r>
        <w:rPr>
          <w:rFonts w:hint="eastAsia" w:ascii="仿宋_GB2312" w:hAnsi="仿宋_GB2312" w:eastAsia="仿宋_GB2312" w:cs="仿宋_GB2312"/>
          <w:kern w:val="0"/>
          <w:sz w:val="28"/>
          <w:szCs w:val="28"/>
        </w:rPr>
        <w:t xml:space="preserve"> </w:t>
      </w:r>
      <w:bookmarkStart w:id="2" w:name="_Hlk525986287"/>
      <w:r>
        <w:rPr>
          <w:rFonts w:hint="eastAsia" w:ascii="仿宋_GB2312" w:hAnsi="仿宋_GB2312" w:eastAsia="仿宋_GB2312" w:cs="仿宋_GB2312"/>
          <w:sz w:val="28"/>
          <w:szCs w:val="28"/>
        </w:rPr>
        <w:t>对违反本规定的区属企业和相关责任人员，按照分级分层追责的原则，由区财政局（国资局）或区直企业按照国有资本出资关系和人事管理权限组织进行责任追究。</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区直企业应当及时向区财政局（国资局）报告责任追究工作开展情况，区财政局（国资局）有权进行检查并出具复核意见。</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区直企业未按规定开展责任追究工作的，区财政局（国资局）有权按照国有资本出资关系和人事管理权限追究区直企业负责人的责任，或者移送深圳市福田区人民政府其他有权部门。</w:t>
      </w:r>
    </w:p>
    <w:p>
      <w:pPr>
        <w:adjustRightInd w:val="0"/>
        <w:snapToGrid w:val="0"/>
        <w:spacing w:line="360" w:lineRule="auto"/>
        <w:ind w:firstLine="560" w:firstLineChars="200"/>
        <w:jc w:val="left"/>
        <w:rPr>
          <w:rFonts w:hint="eastAsia" w:ascii="仿宋_GB2312" w:hAnsi="仿宋_GB2312" w:eastAsia="仿宋_GB2312" w:cs="仿宋_GB2312"/>
          <w:kern w:val="0"/>
          <w:sz w:val="28"/>
          <w:szCs w:val="28"/>
        </w:rPr>
      </w:pPr>
      <w:bookmarkStart w:id="3" w:name="_Hlk525984893"/>
      <w:r>
        <w:rPr>
          <w:rFonts w:hint="eastAsia" w:ascii="仿宋_GB2312" w:hAnsi="仿宋_GB2312" w:eastAsia="仿宋_GB2312" w:cs="仿宋_GB2312"/>
          <w:sz w:val="28"/>
          <w:szCs w:val="28"/>
        </w:rPr>
        <w:t>具体责任追究工作的开展参照《中央企业违规投资经营责任追究实施办法（试行）》、《深圳市属国有企业资产损失责任追究暂行办法》执行。</w:t>
      </w:r>
      <w:bookmarkEnd w:id="3"/>
      <w:r>
        <w:rPr>
          <w:rFonts w:hint="eastAsia" w:ascii="仿宋_GB2312" w:hAnsi="仿宋_GB2312" w:eastAsia="仿宋_GB2312" w:cs="仿宋_GB2312"/>
          <w:sz w:val="28"/>
          <w:szCs w:val="28"/>
        </w:rPr>
        <w:t>如违反本规定的行为导致国有资产遭受损失，区财政局（国资局）或区直企业应当向责任单位或人员追偿。</w:t>
      </w:r>
      <w:bookmarkEnd w:id="2"/>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第三十九条</w:t>
      </w:r>
      <w:r>
        <w:rPr>
          <w:rFonts w:hint="eastAsia" w:ascii="仿宋_GB2312" w:hAnsi="仿宋_GB2312" w:eastAsia="仿宋_GB2312" w:cs="仿宋_GB2312"/>
          <w:kern w:val="0"/>
          <w:sz w:val="28"/>
          <w:szCs w:val="28"/>
        </w:rPr>
        <w:t xml:space="preserve"> 包括资产评估机构在内的专业机构在为资产评估项目提供服务时存在违规执业行为的，聘请单位应当依法追究专业机构的法律责任，及时逐级上报区财政局（国资局），区财政局（国资局）有权要求区属企业不得再聘请违规专业机构；情节严重的由聘请单位向专业机构的行业主管部门投诉，</w:t>
      </w:r>
      <w:r>
        <w:rPr>
          <w:rFonts w:hint="eastAsia" w:ascii="仿宋_GB2312" w:hAnsi="仿宋_GB2312" w:eastAsia="仿宋_GB2312" w:cs="仿宋_GB2312"/>
          <w:sz w:val="28"/>
          <w:szCs w:val="28"/>
        </w:rPr>
        <w:t>涉嫌犯罪的依法移送司法机关</w:t>
      </w:r>
      <w:r>
        <w:rPr>
          <w:rFonts w:hint="eastAsia" w:ascii="仿宋_GB2312" w:hAnsi="仿宋_GB2312" w:eastAsia="仿宋_GB2312" w:cs="仿宋_GB2312"/>
          <w:kern w:val="0"/>
          <w:sz w:val="28"/>
          <w:szCs w:val="28"/>
        </w:rPr>
        <w:t>。</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rPr>
        <w:t xml:space="preserve">第四十条 </w:t>
      </w:r>
      <w:r>
        <w:rPr>
          <w:rFonts w:hint="eastAsia" w:ascii="仿宋_GB2312" w:hAnsi="仿宋_GB2312" w:eastAsia="仿宋_GB2312" w:cs="仿宋_GB2312"/>
          <w:kern w:val="0"/>
          <w:sz w:val="28"/>
          <w:szCs w:val="28"/>
        </w:rPr>
        <w:t>本规定的附件包括：《资产评估项目核准申请表》、《资产评估项目备案表》、《接受非国有资产评估项目备案表》、《初审意见表》、资产评估机构承诺函范本。</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lang w:eastAsia="zh-CN"/>
        </w:rPr>
      </w:pPr>
      <w:r>
        <w:rPr>
          <w:rFonts w:hint="eastAsia" w:ascii="仿宋_GB2312" w:hAnsi="仿宋_GB2312" w:eastAsia="仿宋_GB2312" w:cs="仿宋_GB2312"/>
          <w:b/>
          <w:kern w:val="0"/>
          <w:sz w:val="28"/>
          <w:szCs w:val="28"/>
        </w:rPr>
        <w:t xml:space="preserve">第四十一条 </w:t>
      </w:r>
      <w:r>
        <w:rPr>
          <w:rFonts w:hint="eastAsia" w:ascii="仿宋_GB2312" w:hAnsi="仿宋_GB2312" w:eastAsia="仿宋_GB2312" w:cs="仿宋_GB2312"/>
          <w:kern w:val="0"/>
          <w:sz w:val="28"/>
          <w:szCs w:val="28"/>
        </w:rPr>
        <w:t>本规定由区财政局（国资局）负责解释</w:t>
      </w:r>
      <w:r>
        <w:rPr>
          <w:rFonts w:hint="eastAsia" w:ascii="仿宋_GB2312" w:hAnsi="仿宋_GB2312" w:eastAsia="仿宋_GB2312" w:cs="仿宋_GB2312"/>
          <w:kern w:val="0"/>
          <w:sz w:val="28"/>
          <w:szCs w:val="28"/>
          <w:lang w:eastAsia="zh-CN"/>
        </w:rPr>
        <w:t>。</w:t>
      </w:r>
    </w:p>
    <w:p>
      <w:pPr>
        <w:adjustRightInd w:val="0"/>
        <w:snapToGrid w:val="0"/>
        <w:spacing w:line="360" w:lineRule="auto"/>
        <w:ind w:firstLine="562" w:firstLineChars="200"/>
        <w:jc w:val="left"/>
        <w:rPr>
          <w:rFonts w:hint="eastAsia" w:ascii="仿宋_GB2312" w:hAnsi="仿宋_GB2312" w:eastAsia="仿宋_GB2312" w:cs="仿宋_GB2312"/>
          <w:kern w:val="0"/>
          <w:sz w:val="28"/>
          <w:szCs w:val="28"/>
        </w:rPr>
      </w:pPr>
      <w:r>
        <w:rPr>
          <w:rFonts w:hint="eastAsia" w:ascii="仿宋_GB2312" w:hAnsi="仿宋_GB2312" w:eastAsia="仿宋_GB2312" w:cs="仿宋_GB2312"/>
          <w:b/>
          <w:kern w:val="0"/>
          <w:sz w:val="28"/>
          <w:szCs w:val="28"/>
          <w:highlight w:val="none"/>
        </w:rPr>
        <w:t>第四十二条</w:t>
      </w:r>
      <w:r>
        <w:rPr>
          <w:rFonts w:hint="eastAsia" w:ascii="仿宋_GB2312" w:hAnsi="仿宋_GB2312" w:eastAsia="仿宋_GB2312" w:cs="仿宋_GB2312"/>
          <w:b/>
          <w:kern w:val="0"/>
          <w:sz w:val="28"/>
          <w:szCs w:val="28"/>
        </w:rPr>
        <w:t xml:space="preserve"> </w:t>
      </w:r>
      <w:r>
        <w:rPr>
          <w:rFonts w:hint="eastAsia" w:ascii="仿宋_GB2312" w:hAnsi="仿宋_GB2312" w:eastAsia="仿宋_GB2312" w:cs="仿宋_GB2312"/>
          <w:kern w:val="0"/>
          <w:sz w:val="28"/>
          <w:szCs w:val="28"/>
        </w:rPr>
        <w:t>本规定自</w:t>
      </w:r>
      <w:r>
        <w:rPr>
          <w:rFonts w:hint="eastAsia" w:ascii="仿宋_GB2312" w:hAnsi="仿宋_GB2312" w:eastAsia="仿宋_GB2312" w:cs="仿宋_GB2312"/>
          <w:kern w:val="0"/>
          <w:sz w:val="28"/>
          <w:szCs w:val="28"/>
          <w:highlight w:val="none"/>
          <w:u w:val="none"/>
        </w:rPr>
        <w:t>发布之日</w:t>
      </w:r>
      <w:r>
        <w:rPr>
          <w:rFonts w:hint="eastAsia" w:ascii="仿宋_GB2312" w:hAnsi="仿宋_GB2312" w:eastAsia="仿宋_GB2312" w:cs="仿宋_GB2312"/>
          <w:kern w:val="0"/>
          <w:sz w:val="28"/>
          <w:szCs w:val="28"/>
        </w:rPr>
        <w:t>起施行，有效期五年。</w:t>
      </w:r>
    </w:p>
    <w:p>
      <w:pPr>
        <w:pStyle w:val="2"/>
        <w:spacing w:before="120" w:after="120" w:line="579" w:lineRule="exact"/>
        <w:rPr>
          <w:rFonts w:ascii="仿宋" w:hAnsi="仿宋" w:eastAsia="仿宋"/>
          <w:sz w:val="28"/>
          <w:szCs w:val="28"/>
        </w:rPr>
      </w:pPr>
      <w:r>
        <w:rPr>
          <w:rFonts w:hint="eastAsia" w:ascii="仿宋" w:hAnsi="仿宋" w:eastAsia="仿宋"/>
          <w:sz w:val="28"/>
          <w:szCs w:val="28"/>
        </w:rPr>
        <w:t>附件1：《资产评估项目核准申请表》</w:t>
      </w:r>
    </w:p>
    <w:p>
      <w:pPr>
        <w:widowControl/>
        <w:spacing w:line="579" w:lineRule="exact"/>
        <w:jc w:val="right"/>
        <w:rPr>
          <w:rFonts w:ascii="仿宋" w:hAnsi="仿宋" w:eastAsia="仿宋" w:cs="宋体"/>
          <w:b/>
          <w:kern w:val="0"/>
          <w:sz w:val="28"/>
          <w:szCs w:val="28"/>
        </w:rPr>
      </w:pPr>
      <w:r>
        <w:rPr>
          <w:rFonts w:hint="eastAsia" w:ascii="仿宋" w:hAnsi="仿宋" w:eastAsia="仿宋" w:cs="宋体"/>
          <w:b/>
          <w:kern w:val="0"/>
          <w:sz w:val="28"/>
          <w:szCs w:val="28"/>
        </w:rPr>
        <w:t xml:space="preserve">核准编号： </w:t>
      </w:r>
      <w:r>
        <w:rPr>
          <w:rFonts w:ascii="仿宋" w:hAnsi="仿宋" w:eastAsia="仿宋" w:cs="宋体"/>
          <w:b/>
          <w:kern w:val="0"/>
          <w:sz w:val="28"/>
          <w:szCs w:val="28"/>
        </w:rPr>
        <w:t xml:space="preserve">        </w:t>
      </w:r>
      <w:r>
        <w:rPr>
          <w:rFonts w:ascii="Calibri" w:hAnsi="Calibri" w:eastAsia="仿宋" w:cs="Calibri"/>
          <w:b/>
          <w:kern w:val="0"/>
          <w:sz w:val="28"/>
          <w:szCs w:val="28"/>
        </w:rPr>
        <w:t> </w:t>
      </w:r>
    </w:p>
    <w:p>
      <w:pPr>
        <w:widowControl/>
        <w:spacing w:line="579" w:lineRule="exact"/>
        <w:jc w:val="right"/>
        <w:rPr>
          <w:rFonts w:ascii="仿宋" w:hAnsi="仿宋" w:eastAsia="仿宋" w:cs="宋体"/>
          <w:b/>
          <w:kern w:val="0"/>
          <w:sz w:val="28"/>
          <w:szCs w:val="28"/>
        </w:rPr>
      </w:pPr>
      <w:r>
        <w:rPr>
          <w:rFonts w:ascii="Calibri" w:hAnsi="Calibri" w:eastAsia="仿宋" w:cs="Calibri"/>
          <w:b/>
          <w:kern w:val="0"/>
          <w:sz w:val="28"/>
          <w:szCs w:val="28"/>
        </w:rPr>
        <w:t>     </w:t>
      </w:r>
      <w:r>
        <w:rPr>
          <w:rFonts w:hint="eastAsia" w:ascii="仿宋" w:hAnsi="仿宋" w:eastAsia="仿宋" w:cs="宋体"/>
          <w:b/>
          <w:kern w:val="0"/>
          <w:sz w:val="28"/>
          <w:szCs w:val="28"/>
        </w:rPr>
        <w:t xml:space="preserve"> </w:t>
      </w:r>
    </w:p>
    <w:p>
      <w:pPr>
        <w:widowControl/>
        <w:spacing w:line="579" w:lineRule="exact"/>
        <w:jc w:val="center"/>
        <w:rPr>
          <w:rFonts w:ascii="仿宋" w:hAnsi="仿宋" w:eastAsia="仿宋" w:cs="宋体"/>
          <w:b/>
          <w:kern w:val="0"/>
          <w:sz w:val="28"/>
          <w:szCs w:val="28"/>
        </w:rPr>
      </w:pPr>
      <w:r>
        <w:rPr>
          <w:rFonts w:hint="eastAsia" w:ascii="仿宋" w:hAnsi="仿宋" w:eastAsia="仿宋" w:cs="宋体"/>
          <w:b/>
          <w:kern w:val="0"/>
          <w:sz w:val="28"/>
          <w:szCs w:val="28"/>
          <w:highlight w:val="none"/>
        </w:rPr>
        <w:t>国有资产评估项目核准表</w:t>
      </w:r>
    </w:p>
    <w:p>
      <w:pPr>
        <w:spacing w:line="579" w:lineRule="exact"/>
        <w:jc w:val="center"/>
        <w:rPr>
          <w:rFonts w:ascii="仿宋" w:hAnsi="仿宋" w:eastAsia="仿宋"/>
          <w:b/>
          <w:spacing w:val="30"/>
          <w:sz w:val="28"/>
          <w:szCs w:val="28"/>
        </w:rPr>
      </w:pPr>
      <w:r>
        <w:rPr>
          <w:rFonts w:ascii="Calibri" w:hAnsi="Calibri" w:eastAsia="仿宋" w:cs="Calibri"/>
          <w:b/>
          <w:kern w:val="0"/>
          <w:sz w:val="28"/>
          <w:szCs w:val="28"/>
        </w:rPr>
        <w:t xml:space="preserve">  </w:t>
      </w:r>
    </w:p>
    <w:p>
      <w:pPr>
        <w:widowControl/>
        <w:spacing w:line="579" w:lineRule="exact"/>
        <w:jc w:val="center"/>
        <w:rPr>
          <w:rFonts w:ascii="仿宋" w:hAnsi="仿宋" w:eastAsia="仿宋" w:cs="宋体"/>
          <w:b/>
          <w:kern w:val="0"/>
          <w:sz w:val="28"/>
          <w:szCs w:val="28"/>
        </w:rPr>
      </w:pPr>
      <w:r>
        <w:rPr>
          <w:rFonts w:ascii="Calibri" w:hAnsi="Calibri" w:eastAsia="仿宋" w:cs="Calibri"/>
          <w:b/>
          <w:kern w:val="0"/>
          <w:sz w:val="28"/>
          <w:szCs w:val="28"/>
        </w:rPr>
        <w:t> </w:t>
      </w:r>
    </w:p>
    <w:p>
      <w:pPr>
        <w:widowControl/>
        <w:spacing w:line="579" w:lineRule="exact"/>
        <w:jc w:val="left"/>
        <w:rPr>
          <w:rFonts w:ascii="仿宋" w:hAnsi="仿宋" w:eastAsia="仿宋" w:cs="宋体"/>
          <w:b/>
          <w:kern w:val="0"/>
          <w:sz w:val="28"/>
          <w:szCs w:val="28"/>
        </w:rPr>
      </w:pPr>
      <w:r>
        <w:rPr>
          <w:rFonts w:hint="eastAsia" w:ascii="仿宋" w:hAnsi="仿宋" w:eastAsia="仿宋" w:cs="宋体"/>
          <w:b/>
          <w:kern w:val="0"/>
          <w:sz w:val="28"/>
          <w:szCs w:val="28"/>
        </w:rPr>
        <w:t xml:space="preserve"> </w:t>
      </w:r>
      <w:r>
        <w:rPr>
          <w:rFonts w:ascii="仿宋" w:hAnsi="仿宋" w:eastAsia="仿宋" w:cs="宋体"/>
          <w:b/>
          <w:kern w:val="0"/>
          <w:sz w:val="28"/>
          <w:szCs w:val="28"/>
        </w:rPr>
        <w:t xml:space="preserve"> </w:t>
      </w:r>
      <w:r>
        <w:rPr>
          <w:rFonts w:hint="eastAsia" w:ascii="仿宋" w:hAnsi="仿宋" w:eastAsia="仿宋" w:cs="宋体"/>
          <w:b/>
          <w:kern w:val="0"/>
          <w:sz w:val="28"/>
          <w:szCs w:val="28"/>
        </w:rPr>
        <w:t>产权持有单位（盖章）：</w:t>
      </w:r>
      <w:r>
        <w:rPr>
          <w:rFonts w:ascii="仿宋" w:hAnsi="仿宋" w:eastAsia="仿宋" w:cs="宋体"/>
          <w:b/>
          <w:kern w:val="0"/>
          <w:sz w:val="28"/>
          <w:szCs w:val="28"/>
        </w:rPr>
        <w:t xml:space="preserve">              </w:t>
      </w:r>
    </w:p>
    <w:p>
      <w:pPr>
        <w:widowControl/>
        <w:spacing w:line="579" w:lineRule="exact"/>
        <w:jc w:val="left"/>
        <w:rPr>
          <w:rFonts w:ascii="仿宋" w:hAnsi="仿宋" w:eastAsia="仿宋" w:cs="宋体"/>
          <w:b/>
          <w:kern w:val="0"/>
          <w:sz w:val="28"/>
          <w:szCs w:val="28"/>
        </w:rPr>
      </w:pPr>
    </w:p>
    <w:p>
      <w:pPr>
        <w:widowControl/>
        <w:spacing w:line="579" w:lineRule="exact"/>
        <w:ind w:firstLine="281" w:firstLineChars="100"/>
        <w:jc w:val="left"/>
        <w:rPr>
          <w:rFonts w:ascii="仿宋" w:hAnsi="仿宋" w:eastAsia="仿宋" w:cs="宋体"/>
          <w:b/>
          <w:kern w:val="0"/>
          <w:sz w:val="28"/>
          <w:szCs w:val="28"/>
        </w:rPr>
      </w:pPr>
      <w:r>
        <w:rPr>
          <w:rFonts w:hint="eastAsia" w:ascii="仿宋" w:hAnsi="仿宋" w:eastAsia="仿宋" w:cs="宋体"/>
          <w:b/>
          <w:kern w:val="0"/>
          <w:sz w:val="28"/>
          <w:szCs w:val="28"/>
        </w:rPr>
        <w:t>法定代表人（签字）：</w:t>
      </w:r>
      <w:r>
        <w:rPr>
          <w:rFonts w:ascii="仿宋" w:hAnsi="仿宋" w:eastAsia="仿宋" w:cs="宋体"/>
          <w:b/>
          <w:kern w:val="0"/>
          <w:sz w:val="28"/>
          <w:szCs w:val="28"/>
        </w:rPr>
        <w:t xml:space="preserve">    </w:t>
      </w:r>
      <w:r>
        <w:rPr>
          <w:rFonts w:hint="eastAsia" w:ascii="仿宋" w:hAnsi="仿宋" w:eastAsia="仿宋" w:cs="宋体"/>
          <w:b/>
          <w:kern w:val="0"/>
          <w:sz w:val="28"/>
          <w:szCs w:val="28"/>
        </w:rPr>
        <w:t xml:space="preserve"> </w:t>
      </w:r>
      <w:r>
        <w:rPr>
          <w:rFonts w:ascii="仿宋" w:hAnsi="仿宋" w:eastAsia="仿宋" w:cs="宋体"/>
          <w:b/>
          <w:kern w:val="0"/>
          <w:sz w:val="28"/>
          <w:szCs w:val="28"/>
        </w:rPr>
        <w:t xml:space="preserve">         </w:t>
      </w:r>
    </w:p>
    <w:p>
      <w:pPr>
        <w:widowControl/>
        <w:spacing w:line="579" w:lineRule="exact"/>
        <w:jc w:val="left"/>
        <w:rPr>
          <w:rFonts w:ascii="仿宋" w:hAnsi="仿宋" w:eastAsia="仿宋" w:cs="宋体"/>
          <w:b/>
          <w:kern w:val="0"/>
          <w:sz w:val="28"/>
          <w:szCs w:val="28"/>
        </w:rPr>
      </w:pPr>
    </w:p>
    <w:p>
      <w:pPr>
        <w:widowControl/>
        <w:spacing w:line="579" w:lineRule="exact"/>
        <w:ind w:firstLine="281" w:firstLineChars="100"/>
        <w:jc w:val="left"/>
        <w:rPr>
          <w:rFonts w:ascii="仿宋" w:hAnsi="仿宋" w:eastAsia="仿宋" w:cs="宋体"/>
          <w:b/>
          <w:kern w:val="0"/>
          <w:sz w:val="28"/>
          <w:szCs w:val="28"/>
        </w:rPr>
      </w:pPr>
      <w:r>
        <w:rPr>
          <w:rFonts w:hint="eastAsia" w:ascii="仿宋" w:hAnsi="仿宋" w:eastAsia="仿宋" w:cs="宋体"/>
          <w:b/>
          <w:kern w:val="0"/>
          <w:sz w:val="28"/>
          <w:szCs w:val="28"/>
        </w:rPr>
        <w:t xml:space="preserve">填 </w:t>
      </w:r>
      <w:r>
        <w:rPr>
          <w:rFonts w:ascii="仿宋" w:hAnsi="仿宋" w:eastAsia="仿宋" w:cs="宋体"/>
          <w:b/>
          <w:kern w:val="0"/>
          <w:sz w:val="28"/>
          <w:szCs w:val="28"/>
        </w:rPr>
        <w:t xml:space="preserve">  </w:t>
      </w:r>
      <w:r>
        <w:rPr>
          <w:rFonts w:hint="eastAsia" w:ascii="仿宋" w:hAnsi="仿宋" w:eastAsia="仿宋" w:cs="宋体"/>
          <w:b/>
          <w:kern w:val="0"/>
          <w:sz w:val="28"/>
          <w:szCs w:val="28"/>
        </w:rPr>
        <w:t xml:space="preserve">报 </w:t>
      </w:r>
      <w:r>
        <w:rPr>
          <w:rFonts w:ascii="仿宋" w:hAnsi="仿宋" w:eastAsia="仿宋" w:cs="宋体"/>
          <w:b/>
          <w:kern w:val="0"/>
          <w:sz w:val="28"/>
          <w:szCs w:val="28"/>
        </w:rPr>
        <w:t xml:space="preserve">  </w:t>
      </w:r>
      <w:r>
        <w:rPr>
          <w:rFonts w:hint="eastAsia" w:ascii="仿宋" w:hAnsi="仿宋" w:eastAsia="仿宋" w:cs="宋体"/>
          <w:b/>
          <w:kern w:val="0"/>
          <w:sz w:val="28"/>
          <w:szCs w:val="28"/>
        </w:rPr>
        <w:t xml:space="preserve">日 </w:t>
      </w:r>
      <w:r>
        <w:rPr>
          <w:rFonts w:ascii="仿宋" w:hAnsi="仿宋" w:eastAsia="仿宋" w:cs="宋体"/>
          <w:b/>
          <w:kern w:val="0"/>
          <w:sz w:val="28"/>
          <w:szCs w:val="28"/>
        </w:rPr>
        <w:t xml:space="preserve">  </w:t>
      </w:r>
      <w:r>
        <w:rPr>
          <w:rFonts w:hint="eastAsia" w:ascii="仿宋" w:hAnsi="仿宋" w:eastAsia="仿宋" w:cs="宋体"/>
          <w:b/>
          <w:kern w:val="0"/>
          <w:sz w:val="28"/>
          <w:szCs w:val="28"/>
        </w:rPr>
        <w:t>期：</w:t>
      </w:r>
      <w:r>
        <w:rPr>
          <w:rFonts w:ascii="仿宋" w:hAnsi="仿宋" w:eastAsia="仿宋" w:cs="宋体"/>
          <w:b/>
          <w:kern w:val="0"/>
          <w:sz w:val="28"/>
          <w:szCs w:val="28"/>
        </w:rPr>
        <w:t xml:space="preserve">    年  月  日</w:t>
      </w:r>
    </w:p>
    <w:p>
      <w:pPr>
        <w:widowControl/>
        <w:spacing w:line="579" w:lineRule="exact"/>
        <w:jc w:val="center"/>
        <w:rPr>
          <w:rFonts w:ascii="仿宋" w:hAnsi="仿宋" w:eastAsia="仿宋" w:cs="宋体"/>
          <w:b/>
          <w:kern w:val="0"/>
          <w:sz w:val="28"/>
          <w:szCs w:val="28"/>
        </w:rPr>
      </w:pPr>
      <w:r>
        <w:rPr>
          <w:rFonts w:ascii="仿宋" w:hAnsi="仿宋" w:eastAsia="仿宋" w:cs="宋体"/>
          <w:b/>
          <w:kern w:val="0"/>
          <w:sz w:val="28"/>
          <w:szCs w:val="28"/>
        </w:rPr>
        <w:t xml:space="preserve">   </w:t>
      </w:r>
      <w:r>
        <w:rPr>
          <w:rFonts w:ascii="Calibri" w:hAnsi="Calibri" w:eastAsia="仿宋" w:cs="Calibri"/>
          <w:b/>
          <w:kern w:val="0"/>
          <w:sz w:val="28"/>
          <w:szCs w:val="28"/>
        </w:rPr>
        <w:t>              </w:t>
      </w:r>
    </w:p>
    <w:p>
      <w:pPr>
        <w:widowControl/>
        <w:spacing w:line="579" w:lineRule="exact"/>
        <w:jc w:val="center"/>
        <w:rPr>
          <w:rFonts w:ascii="仿宋" w:hAnsi="仿宋" w:eastAsia="仿宋" w:cs="宋体"/>
          <w:b/>
          <w:kern w:val="0"/>
          <w:sz w:val="28"/>
          <w:szCs w:val="28"/>
        </w:rPr>
      </w:pPr>
      <w:r>
        <w:rPr>
          <w:rFonts w:ascii="Calibri" w:hAnsi="Calibri" w:eastAsia="仿宋" w:cs="Calibri"/>
          <w:b/>
          <w:kern w:val="0"/>
          <w:sz w:val="28"/>
          <w:szCs w:val="28"/>
        </w:rPr>
        <w:t> </w:t>
      </w:r>
    </w:p>
    <w:p>
      <w:pPr>
        <w:widowControl/>
        <w:spacing w:line="579" w:lineRule="exact"/>
        <w:jc w:val="center"/>
        <w:rPr>
          <w:rFonts w:ascii="仿宋" w:hAnsi="仿宋" w:eastAsia="仿宋" w:cs="宋体"/>
          <w:b/>
          <w:kern w:val="0"/>
          <w:sz w:val="28"/>
          <w:szCs w:val="28"/>
        </w:rPr>
      </w:pPr>
    </w:p>
    <w:p>
      <w:pPr>
        <w:widowControl/>
        <w:spacing w:line="579" w:lineRule="exact"/>
        <w:jc w:val="center"/>
        <w:rPr>
          <w:rFonts w:ascii="仿宋" w:hAnsi="仿宋" w:eastAsia="仿宋" w:cs="宋体"/>
          <w:b/>
          <w:kern w:val="0"/>
          <w:sz w:val="28"/>
          <w:szCs w:val="28"/>
        </w:rPr>
      </w:pPr>
    </w:p>
    <w:p>
      <w:pPr>
        <w:widowControl/>
        <w:spacing w:line="579" w:lineRule="exact"/>
        <w:jc w:val="center"/>
        <w:rPr>
          <w:rFonts w:ascii="仿宋" w:hAnsi="仿宋" w:eastAsia="仿宋" w:cs="宋体"/>
          <w:b/>
          <w:kern w:val="0"/>
          <w:sz w:val="28"/>
          <w:szCs w:val="28"/>
        </w:rPr>
      </w:pPr>
    </w:p>
    <w:p>
      <w:pPr>
        <w:widowControl/>
        <w:spacing w:line="579" w:lineRule="exact"/>
        <w:rPr>
          <w:rFonts w:ascii="仿宋" w:hAnsi="仿宋" w:eastAsia="仿宋" w:cs="宋体"/>
          <w:b/>
          <w:kern w:val="0"/>
          <w:sz w:val="28"/>
          <w:szCs w:val="28"/>
        </w:rPr>
      </w:pPr>
      <w:r>
        <w:rPr>
          <w:rFonts w:hint="eastAsia" w:ascii="仿宋" w:hAnsi="仿宋" w:eastAsia="仿宋" w:cs="宋体"/>
          <w:b/>
          <w:kern w:val="0"/>
          <w:sz w:val="28"/>
          <w:szCs w:val="28"/>
        </w:rPr>
        <w:t xml:space="preserve"> </w:t>
      </w:r>
      <w:r>
        <w:rPr>
          <w:rFonts w:ascii="仿宋" w:hAnsi="仿宋" w:eastAsia="仿宋" w:cs="宋体"/>
          <w:b/>
          <w:kern w:val="0"/>
          <w:sz w:val="28"/>
          <w:szCs w:val="28"/>
        </w:rPr>
        <w:t xml:space="preserve">                  </w:t>
      </w:r>
    </w:p>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p>
      <w:pPr>
        <w:widowControl/>
        <w:spacing w:line="579" w:lineRule="exact"/>
        <w:jc w:val="center"/>
        <w:rPr>
          <w:rFonts w:ascii="仿宋" w:hAnsi="仿宋" w:eastAsia="仿宋" w:cs="宋体"/>
          <w:kern w:val="0"/>
          <w:sz w:val="28"/>
          <w:szCs w:val="28"/>
        </w:rPr>
      </w:pPr>
    </w:p>
    <w:p>
      <w:pPr>
        <w:widowControl/>
        <w:spacing w:line="579" w:lineRule="exact"/>
        <w:jc w:val="center"/>
        <w:rPr>
          <w:rFonts w:ascii="仿宋" w:hAnsi="仿宋" w:eastAsia="仿宋" w:cs="宋体"/>
          <w:kern w:val="0"/>
          <w:sz w:val="28"/>
          <w:szCs w:val="28"/>
        </w:rPr>
      </w:pPr>
    </w:p>
    <w:p>
      <w:pPr>
        <w:widowControl/>
        <w:jc w:val="left"/>
        <w:rPr>
          <w:rFonts w:ascii="仿宋" w:hAnsi="仿宋" w:eastAsia="仿宋" w:cs="宋体"/>
          <w:kern w:val="0"/>
          <w:sz w:val="28"/>
          <w:szCs w:val="28"/>
        </w:rPr>
      </w:pPr>
      <w:r>
        <w:rPr>
          <w:rFonts w:ascii="仿宋" w:hAnsi="仿宋" w:eastAsia="仿宋" w:cs="宋体"/>
          <w:kern w:val="0"/>
          <w:sz w:val="28"/>
          <w:szCs w:val="28"/>
        </w:rPr>
        <w:br w:type="page"/>
      </w:r>
    </w:p>
    <w:p>
      <w:pPr>
        <w:widowControl/>
        <w:spacing w:line="579" w:lineRule="exact"/>
        <w:rPr>
          <w:rFonts w:ascii="仿宋" w:hAnsi="仿宋" w:eastAsia="仿宋" w:cs="宋体"/>
          <w:kern w:val="0"/>
          <w:sz w:val="28"/>
          <w:szCs w:val="28"/>
        </w:rPr>
      </w:pPr>
    </w:p>
    <w:p>
      <w:pPr>
        <w:widowControl/>
        <w:spacing w:line="579" w:lineRule="exact"/>
        <w:jc w:val="center"/>
        <w:rPr>
          <w:rFonts w:ascii="仿宋" w:hAnsi="仿宋" w:eastAsia="仿宋" w:cs="宋体"/>
          <w:b/>
          <w:kern w:val="0"/>
          <w:sz w:val="28"/>
          <w:szCs w:val="28"/>
        </w:rPr>
      </w:pPr>
      <w:r>
        <w:rPr>
          <w:rFonts w:hint="eastAsia" w:ascii="仿宋" w:hAnsi="仿宋" w:eastAsia="仿宋" w:cs="宋体"/>
          <w:b/>
          <w:kern w:val="0"/>
          <w:sz w:val="28"/>
          <w:szCs w:val="28"/>
        </w:rPr>
        <w:t>资产评估项目核准申请表</w:t>
      </w:r>
    </w:p>
    <w:p>
      <w:pPr>
        <w:widowControl/>
        <w:spacing w:line="579" w:lineRule="exact"/>
        <w:jc w:val="left"/>
        <w:rPr>
          <w:rFonts w:ascii="仿宋" w:hAnsi="仿宋" w:eastAsia="仿宋" w:cs="宋体"/>
          <w:kern w:val="0"/>
          <w:sz w:val="28"/>
          <w:szCs w:val="28"/>
        </w:rPr>
      </w:pPr>
      <w:r>
        <w:rPr>
          <w:rFonts w:hint="eastAsia" w:ascii="仿宋" w:hAnsi="仿宋" w:eastAsia="仿宋" w:cs="宋体"/>
          <w:kern w:val="0"/>
          <w:sz w:val="28"/>
          <w:szCs w:val="28"/>
        </w:rPr>
        <w:t>填表日期：</w:t>
      </w:r>
      <w:r>
        <w:rPr>
          <w:rFonts w:ascii="Calibri" w:hAnsi="Calibri" w:eastAsia="仿宋" w:cs="Calibri"/>
          <w:kern w:val="0"/>
          <w:sz w:val="28"/>
          <w:szCs w:val="28"/>
        </w:rPr>
        <w:t> </w:t>
      </w:r>
      <w:r>
        <w:rPr>
          <w:rFonts w:hint="eastAsia" w:ascii="仿宋" w:hAnsi="仿宋" w:eastAsia="仿宋" w:cs="宋体"/>
          <w:kern w:val="0"/>
          <w:sz w:val="28"/>
          <w:szCs w:val="28"/>
        </w:rPr>
        <w:t xml:space="preserve"> </w:t>
      </w:r>
      <w:r>
        <w:rPr>
          <w:rFonts w:ascii="仿宋" w:hAnsi="仿宋" w:eastAsia="仿宋" w:cs="宋体"/>
          <w:kern w:val="0"/>
          <w:sz w:val="28"/>
          <w:szCs w:val="28"/>
        </w:rPr>
        <w:t xml:space="preserve">  </w:t>
      </w:r>
      <w:r>
        <w:rPr>
          <w:rFonts w:hint="eastAsia" w:ascii="仿宋" w:hAnsi="仿宋" w:eastAsia="仿宋" w:cs="宋体"/>
          <w:kern w:val="0"/>
          <w:sz w:val="28"/>
          <w:szCs w:val="28"/>
        </w:rPr>
        <w:t>年</w:t>
      </w:r>
      <w:r>
        <w:rPr>
          <w:rFonts w:ascii="Calibri" w:hAnsi="Calibri" w:eastAsia="仿宋" w:cs="Calibri"/>
          <w:kern w:val="0"/>
          <w:sz w:val="28"/>
          <w:szCs w:val="28"/>
        </w:rPr>
        <w:t> </w:t>
      </w:r>
      <w:r>
        <w:rPr>
          <w:rFonts w:hint="eastAsia" w:ascii="仿宋" w:hAnsi="仿宋" w:eastAsia="仿宋" w:cs="宋体"/>
          <w:kern w:val="0"/>
          <w:sz w:val="28"/>
          <w:szCs w:val="28"/>
        </w:rPr>
        <w:t xml:space="preserve"> </w:t>
      </w:r>
      <w:r>
        <w:rPr>
          <w:rFonts w:ascii="仿宋" w:hAnsi="仿宋" w:eastAsia="仿宋" w:cs="宋体"/>
          <w:kern w:val="0"/>
          <w:sz w:val="28"/>
          <w:szCs w:val="28"/>
        </w:rPr>
        <w:t xml:space="preserve">  </w:t>
      </w:r>
      <w:r>
        <w:rPr>
          <w:rFonts w:hint="eastAsia" w:ascii="仿宋" w:hAnsi="仿宋" w:eastAsia="仿宋" w:cs="宋体"/>
          <w:kern w:val="0"/>
          <w:sz w:val="28"/>
          <w:szCs w:val="28"/>
        </w:rPr>
        <w:t>月</w:t>
      </w:r>
      <w:r>
        <w:rPr>
          <w:rFonts w:ascii="Calibri" w:hAnsi="Calibri" w:eastAsia="仿宋" w:cs="Calibri"/>
          <w:kern w:val="0"/>
          <w:sz w:val="28"/>
          <w:szCs w:val="28"/>
        </w:rPr>
        <w:t xml:space="preserve">  </w:t>
      </w:r>
      <w:r>
        <w:rPr>
          <w:rFonts w:hint="eastAsia" w:ascii="仿宋" w:hAnsi="仿宋" w:eastAsia="仿宋" w:cs="宋体"/>
          <w:kern w:val="0"/>
          <w:sz w:val="28"/>
          <w:szCs w:val="28"/>
        </w:rPr>
        <w:t xml:space="preserve"> 日</w:t>
      </w:r>
      <w:r>
        <w:rPr>
          <w:rFonts w:ascii="Calibri" w:hAnsi="Calibri" w:eastAsia="仿宋" w:cs="Calibri"/>
          <w:kern w:val="0"/>
          <w:sz w:val="28"/>
          <w:szCs w:val="28"/>
        </w:rPr>
        <w:t>               </w:t>
      </w:r>
      <w:r>
        <w:rPr>
          <w:rFonts w:hint="eastAsia" w:ascii="仿宋" w:hAnsi="仿宋" w:eastAsia="仿宋" w:cs="宋体"/>
          <w:kern w:val="0"/>
          <w:sz w:val="28"/>
          <w:szCs w:val="28"/>
        </w:rPr>
        <w:t xml:space="preserve"> 编号：</w:t>
      </w:r>
    </w:p>
    <w:tbl>
      <w:tblPr>
        <w:tblStyle w:val="10"/>
        <w:tblW w:w="86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1"/>
        <w:gridCol w:w="486"/>
        <w:gridCol w:w="657"/>
        <w:gridCol w:w="356"/>
        <w:gridCol w:w="973"/>
        <w:gridCol w:w="1004"/>
        <w:gridCol w:w="280"/>
        <w:gridCol w:w="689"/>
        <w:gridCol w:w="911"/>
        <w:gridCol w:w="900"/>
        <w:gridCol w:w="115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资产占有单位</w:t>
            </w:r>
          </w:p>
        </w:tc>
        <w:tc>
          <w:tcPr>
            <w:tcW w:w="3270" w:type="dxa"/>
            <w:gridSpan w:val="5"/>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tc>
        <w:tc>
          <w:tcPr>
            <w:tcW w:w="16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企业管理级次</w:t>
            </w:r>
          </w:p>
        </w:tc>
        <w:tc>
          <w:tcPr>
            <w:tcW w:w="20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上级单位</w:t>
            </w:r>
          </w:p>
        </w:tc>
        <w:tc>
          <w:tcPr>
            <w:tcW w:w="6927"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2414"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集团公司（有关部门）</w:t>
            </w:r>
          </w:p>
        </w:tc>
        <w:tc>
          <w:tcPr>
            <w:tcW w:w="6270" w:type="dxa"/>
            <w:gridSpan w:val="8"/>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资产所在地</w:t>
            </w:r>
          </w:p>
        </w:tc>
        <w:tc>
          <w:tcPr>
            <w:tcW w:w="6927" w:type="dxa"/>
            <w:gridSpan w:val="9"/>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省（区、市）</w:t>
            </w:r>
            <w:r>
              <w:rPr>
                <w:rFonts w:ascii="Calibri" w:hAnsi="Calibri" w:eastAsia="仿宋" w:cs="Calibri"/>
                <w:kern w:val="0"/>
                <w:sz w:val="28"/>
                <w:szCs w:val="28"/>
              </w:rPr>
              <w:t>      </w:t>
            </w:r>
            <w:r>
              <w:rPr>
                <w:rFonts w:hint="eastAsia" w:ascii="仿宋" w:hAnsi="仿宋" w:eastAsia="仿宋" w:cs="宋体"/>
                <w:kern w:val="0"/>
                <w:sz w:val="28"/>
                <w:szCs w:val="28"/>
              </w:rPr>
              <w:t xml:space="preserve"> 市（地）</w:t>
            </w:r>
            <w:r>
              <w:rPr>
                <w:rFonts w:ascii="Calibri" w:hAnsi="Calibri" w:eastAsia="仿宋" w:cs="Calibri"/>
                <w:kern w:val="0"/>
                <w:sz w:val="28"/>
                <w:szCs w:val="28"/>
              </w:rPr>
              <w:t>        </w:t>
            </w:r>
            <w:r>
              <w:rPr>
                <w:rFonts w:hint="eastAsia" w:ascii="仿宋" w:hAnsi="仿宋" w:eastAsia="仿宋" w:cs="宋体"/>
                <w:kern w:val="0"/>
                <w:sz w:val="28"/>
                <w:szCs w:val="28"/>
              </w:rPr>
              <w:t xml:space="preserve"> 区（县）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7" w:hRule="atLeast"/>
        </w:trPr>
        <w:tc>
          <w:tcPr>
            <w:tcW w:w="12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评</w:t>
            </w:r>
          </w:p>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估</w:t>
            </w:r>
          </w:p>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项</w:t>
            </w:r>
          </w:p>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目</w:t>
            </w:r>
          </w:p>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tc>
        <w:tc>
          <w:tcPr>
            <w:tcW w:w="7413" w:type="dxa"/>
            <w:gridSpan w:val="10"/>
            <w:tcBorders>
              <w:top w:val="single" w:color="auto" w:sz="4" w:space="0"/>
              <w:left w:val="single" w:color="auto" w:sz="4" w:space="0"/>
              <w:bottom w:val="single" w:color="auto" w:sz="4" w:space="0"/>
              <w:right w:val="single" w:color="auto" w:sz="4" w:space="0"/>
            </w:tcBorders>
            <w:shd w:val="clear" w:color="auto" w:fill="auto"/>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评估范围</w:t>
            </w:r>
          </w:p>
        </w:tc>
        <w:tc>
          <w:tcPr>
            <w:tcW w:w="1986"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整体/部分资产</w:t>
            </w:r>
          </w:p>
        </w:tc>
        <w:tc>
          <w:tcPr>
            <w:tcW w:w="100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tc>
        <w:tc>
          <w:tcPr>
            <w:tcW w:w="18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主要评估方法</w:t>
            </w:r>
          </w:p>
        </w:tc>
        <w:tc>
          <w:tcPr>
            <w:tcW w:w="20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帐面值（万元）</w:t>
            </w:r>
          </w:p>
        </w:tc>
        <w:tc>
          <w:tcPr>
            <w:tcW w:w="101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资 产</w:t>
            </w:r>
          </w:p>
        </w:tc>
        <w:tc>
          <w:tcPr>
            <w:tcW w:w="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tc>
        <w:tc>
          <w:tcPr>
            <w:tcW w:w="100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负 债</w:t>
            </w:r>
          </w:p>
        </w:tc>
        <w:tc>
          <w:tcPr>
            <w:tcW w:w="18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tc>
        <w:tc>
          <w:tcPr>
            <w:tcW w:w="90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净资产</w:t>
            </w: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17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评估结果（万元）</w:t>
            </w:r>
          </w:p>
        </w:tc>
        <w:tc>
          <w:tcPr>
            <w:tcW w:w="1013"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579" w:lineRule="exact"/>
              <w:jc w:val="center"/>
              <w:rPr>
                <w:rFonts w:ascii="仿宋" w:hAnsi="仿宋" w:eastAsia="仿宋" w:cs="宋体"/>
                <w:kern w:val="0"/>
                <w:sz w:val="28"/>
                <w:szCs w:val="28"/>
              </w:rPr>
            </w:pPr>
          </w:p>
        </w:tc>
        <w:tc>
          <w:tcPr>
            <w:tcW w:w="9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tc>
        <w:tc>
          <w:tcPr>
            <w:tcW w:w="1004"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79" w:lineRule="exact"/>
              <w:jc w:val="center"/>
              <w:rPr>
                <w:rFonts w:ascii="仿宋" w:hAnsi="仿宋" w:eastAsia="仿宋" w:cs="宋体"/>
                <w:kern w:val="0"/>
                <w:sz w:val="28"/>
                <w:szCs w:val="28"/>
              </w:rPr>
            </w:pPr>
          </w:p>
        </w:tc>
        <w:tc>
          <w:tcPr>
            <w:tcW w:w="18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tc>
        <w:tc>
          <w:tcPr>
            <w:tcW w:w="900"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579" w:lineRule="exact"/>
              <w:jc w:val="center"/>
              <w:rPr>
                <w:rFonts w:ascii="仿宋" w:hAnsi="仿宋" w:eastAsia="仿宋" w:cs="宋体"/>
                <w:kern w:val="0"/>
                <w:sz w:val="28"/>
                <w:szCs w:val="28"/>
              </w:rPr>
            </w:pPr>
          </w:p>
        </w:tc>
        <w:tc>
          <w:tcPr>
            <w:tcW w:w="11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7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评估机构名称</w:t>
            </w:r>
          </w:p>
        </w:tc>
        <w:tc>
          <w:tcPr>
            <w:tcW w:w="299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tc>
        <w:tc>
          <w:tcPr>
            <w:tcW w:w="18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资质证书编号</w:t>
            </w:r>
          </w:p>
        </w:tc>
        <w:tc>
          <w:tcPr>
            <w:tcW w:w="20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17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注册评估师编号</w:t>
            </w:r>
          </w:p>
        </w:tc>
        <w:tc>
          <w:tcPr>
            <w:tcW w:w="2990"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tc>
        <w:tc>
          <w:tcPr>
            <w:tcW w:w="188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评估基准日</w:t>
            </w:r>
          </w:p>
        </w:tc>
        <w:tc>
          <w:tcPr>
            <w:tcW w:w="2057"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年</w:t>
            </w:r>
            <w:r>
              <w:rPr>
                <w:rFonts w:ascii="Calibri" w:hAnsi="Calibri" w:eastAsia="仿宋" w:cs="Calibri"/>
                <w:kern w:val="0"/>
                <w:sz w:val="28"/>
                <w:szCs w:val="28"/>
              </w:rPr>
              <w:t>   </w:t>
            </w:r>
            <w:r>
              <w:rPr>
                <w:rFonts w:hint="eastAsia" w:ascii="仿宋" w:hAnsi="仿宋" w:eastAsia="仿宋" w:cs="宋体"/>
                <w:kern w:val="0"/>
                <w:sz w:val="28"/>
                <w:szCs w:val="28"/>
              </w:rPr>
              <w:t xml:space="preserve"> 月</w:t>
            </w:r>
            <w:r>
              <w:rPr>
                <w:rFonts w:ascii="Calibri" w:hAnsi="Calibri" w:eastAsia="仿宋" w:cs="Calibri"/>
                <w:kern w:val="0"/>
                <w:sz w:val="28"/>
                <w:szCs w:val="28"/>
              </w:rPr>
              <w:t>   </w:t>
            </w:r>
            <w:r>
              <w:rPr>
                <w:rFonts w:hint="eastAsia" w:ascii="仿宋" w:hAnsi="仿宋" w:eastAsia="仿宋" w:cs="宋体"/>
                <w:kern w:val="0"/>
                <w:sz w:val="28"/>
                <w:szCs w:val="28"/>
              </w:rPr>
              <w:t xml:space="preserve">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40" w:hRule="atLeast"/>
        </w:trPr>
        <w:tc>
          <w:tcPr>
            <w:tcW w:w="2770" w:type="dxa"/>
            <w:gridSpan w:val="4"/>
            <w:tcBorders>
              <w:top w:val="single" w:color="auto" w:sz="4" w:space="0"/>
              <w:left w:val="single" w:color="auto" w:sz="4" w:space="0"/>
              <w:bottom w:val="single" w:color="auto" w:sz="4" w:space="0"/>
              <w:right w:val="single" w:color="auto" w:sz="4" w:space="0"/>
            </w:tcBorders>
            <w:shd w:val="clear" w:color="auto" w:fill="auto"/>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申请核准</w:t>
            </w:r>
          </w:p>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资产占有单位盖章</w:t>
            </w:r>
          </w:p>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法人代表签字：</w:t>
            </w:r>
          </w:p>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r>
              <w:rPr>
                <w:rFonts w:hint="eastAsia" w:ascii="仿宋" w:hAnsi="仿宋" w:eastAsia="仿宋" w:cs="宋体"/>
                <w:kern w:val="0"/>
                <w:sz w:val="28"/>
                <w:szCs w:val="28"/>
              </w:rPr>
              <w:t xml:space="preserve"> </w:t>
            </w:r>
          </w:p>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年</w:t>
            </w:r>
            <w:r>
              <w:rPr>
                <w:rFonts w:ascii="Calibri" w:hAnsi="Calibri" w:eastAsia="仿宋" w:cs="Calibri"/>
                <w:kern w:val="0"/>
                <w:sz w:val="28"/>
                <w:szCs w:val="28"/>
              </w:rPr>
              <w:t>  </w:t>
            </w:r>
            <w:r>
              <w:rPr>
                <w:rFonts w:hint="eastAsia" w:ascii="仿宋" w:hAnsi="仿宋" w:eastAsia="仿宋" w:cs="宋体"/>
                <w:kern w:val="0"/>
                <w:sz w:val="28"/>
                <w:szCs w:val="28"/>
              </w:rPr>
              <w:t xml:space="preserve"> 月</w:t>
            </w:r>
            <w:r>
              <w:rPr>
                <w:rFonts w:ascii="Calibri" w:hAnsi="Calibri" w:eastAsia="仿宋" w:cs="Calibri"/>
                <w:kern w:val="0"/>
                <w:sz w:val="28"/>
                <w:szCs w:val="28"/>
              </w:rPr>
              <w:t>  </w:t>
            </w:r>
            <w:r>
              <w:rPr>
                <w:rFonts w:hint="eastAsia" w:ascii="仿宋" w:hAnsi="仿宋" w:eastAsia="仿宋" w:cs="宋体"/>
                <w:kern w:val="0"/>
                <w:sz w:val="28"/>
                <w:szCs w:val="28"/>
              </w:rPr>
              <w:t xml:space="preserve"> 日</w:t>
            </w:r>
          </w:p>
        </w:tc>
        <w:tc>
          <w:tcPr>
            <w:tcW w:w="2946" w:type="dxa"/>
            <w:gridSpan w:val="4"/>
            <w:tcBorders>
              <w:top w:val="single" w:color="auto" w:sz="4" w:space="0"/>
              <w:left w:val="single" w:color="auto" w:sz="4" w:space="0"/>
              <w:bottom w:val="single" w:color="auto" w:sz="4" w:space="0"/>
              <w:right w:val="single" w:color="auto" w:sz="4" w:space="0"/>
            </w:tcBorders>
            <w:shd w:val="clear" w:color="auto" w:fill="auto"/>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同意申请</w:t>
            </w:r>
          </w:p>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上级单位盖章</w:t>
            </w:r>
          </w:p>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单位领导签字：</w:t>
            </w:r>
          </w:p>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r>
              <w:rPr>
                <w:rFonts w:hint="eastAsia" w:ascii="仿宋" w:hAnsi="仿宋" w:eastAsia="仿宋" w:cs="宋体"/>
                <w:kern w:val="0"/>
                <w:sz w:val="28"/>
                <w:szCs w:val="28"/>
              </w:rPr>
              <w:t>年</w:t>
            </w:r>
            <w:r>
              <w:rPr>
                <w:rFonts w:ascii="Calibri" w:hAnsi="Calibri" w:eastAsia="仿宋" w:cs="Calibri"/>
                <w:kern w:val="0"/>
                <w:sz w:val="28"/>
                <w:szCs w:val="28"/>
              </w:rPr>
              <w:t>  </w:t>
            </w:r>
            <w:r>
              <w:rPr>
                <w:rFonts w:hint="eastAsia" w:ascii="仿宋" w:hAnsi="仿宋" w:eastAsia="仿宋" w:cs="宋体"/>
                <w:kern w:val="0"/>
                <w:sz w:val="28"/>
                <w:szCs w:val="28"/>
              </w:rPr>
              <w:t xml:space="preserve"> 月</w:t>
            </w:r>
            <w:r>
              <w:rPr>
                <w:rFonts w:ascii="Calibri" w:hAnsi="Calibri" w:eastAsia="仿宋" w:cs="Calibri"/>
                <w:kern w:val="0"/>
                <w:sz w:val="28"/>
                <w:szCs w:val="28"/>
              </w:rPr>
              <w:t>  </w:t>
            </w:r>
            <w:r>
              <w:rPr>
                <w:rFonts w:hint="eastAsia" w:ascii="仿宋" w:hAnsi="仿宋" w:eastAsia="仿宋" w:cs="宋体"/>
                <w:kern w:val="0"/>
                <w:sz w:val="28"/>
                <w:szCs w:val="28"/>
              </w:rPr>
              <w:t xml:space="preserve"> 日</w:t>
            </w:r>
          </w:p>
        </w:tc>
        <w:tc>
          <w:tcPr>
            <w:tcW w:w="2968" w:type="dxa"/>
            <w:gridSpan w:val="3"/>
            <w:tcBorders>
              <w:top w:val="single" w:color="auto" w:sz="4" w:space="0"/>
              <w:left w:val="single" w:color="auto" w:sz="4" w:space="0"/>
              <w:bottom w:val="single" w:color="auto" w:sz="4" w:space="0"/>
              <w:right w:val="single" w:color="auto" w:sz="4" w:space="0"/>
            </w:tcBorders>
            <w:shd w:val="clear" w:color="auto" w:fill="auto"/>
          </w:tcPr>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同意申请</w:t>
            </w:r>
          </w:p>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集团公司、有关部门</w:t>
            </w:r>
          </w:p>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p>
          <w:p>
            <w:pPr>
              <w:widowControl/>
              <w:spacing w:line="579" w:lineRule="exact"/>
              <w:jc w:val="center"/>
              <w:rPr>
                <w:rFonts w:ascii="仿宋" w:hAnsi="仿宋" w:eastAsia="仿宋" w:cs="宋体"/>
                <w:kern w:val="0"/>
                <w:sz w:val="28"/>
                <w:szCs w:val="28"/>
              </w:rPr>
            </w:pPr>
            <w:r>
              <w:rPr>
                <w:rFonts w:ascii="Calibri" w:hAnsi="Calibri" w:eastAsia="仿宋" w:cs="Calibri"/>
                <w:kern w:val="0"/>
                <w:sz w:val="28"/>
                <w:szCs w:val="28"/>
              </w:rPr>
              <w:t>     </w:t>
            </w:r>
            <w:r>
              <w:rPr>
                <w:rFonts w:hint="eastAsia" w:ascii="仿宋" w:hAnsi="仿宋" w:eastAsia="仿宋" w:cs="宋体"/>
                <w:kern w:val="0"/>
                <w:sz w:val="28"/>
                <w:szCs w:val="28"/>
              </w:rPr>
              <w:t xml:space="preserve"> 年</w:t>
            </w:r>
            <w:r>
              <w:rPr>
                <w:rFonts w:ascii="Calibri" w:hAnsi="Calibri" w:eastAsia="仿宋" w:cs="Calibri"/>
                <w:kern w:val="0"/>
                <w:sz w:val="28"/>
                <w:szCs w:val="28"/>
              </w:rPr>
              <w:t>  </w:t>
            </w:r>
            <w:r>
              <w:rPr>
                <w:rFonts w:hint="eastAsia" w:ascii="仿宋" w:hAnsi="仿宋" w:eastAsia="仿宋" w:cs="宋体"/>
                <w:kern w:val="0"/>
                <w:sz w:val="28"/>
                <w:szCs w:val="28"/>
              </w:rPr>
              <w:t xml:space="preserve"> 月</w:t>
            </w:r>
            <w:r>
              <w:rPr>
                <w:rFonts w:ascii="Calibri" w:hAnsi="Calibri" w:eastAsia="仿宋" w:cs="Calibri"/>
                <w:kern w:val="0"/>
                <w:sz w:val="28"/>
                <w:szCs w:val="28"/>
              </w:rPr>
              <w:t>  </w:t>
            </w:r>
            <w:r>
              <w:rPr>
                <w:rFonts w:hint="eastAsia" w:ascii="仿宋" w:hAnsi="仿宋" w:eastAsia="仿宋" w:cs="宋体"/>
                <w:kern w:val="0"/>
                <w:sz w:val="28"/>
                <w:szCs w:val="28"/>
              </w:rPr>
              <w:t xml:space="preserve"> 日</w:t>
            </w:r>
          </w:p>
        </w:tc>
      </w:tr>
    </w:tbl>
    <w:p>
      <w:pPr>
        <w:widowControl/>
        <w:spacing w:line="579" w:lineRule="exact"/>
        <w:jc w:val="center"/>
        <w:rPr>
          <w:rFonts w:ascii="仿宋" w:hAnsi="仿宋" w:eastAsia="仿宋" w:cs="宋体"/>
          <w:kern w:val="0"/>
          <w:sz w:val="28"/>
          <w:szCs w:val="28"/>
        </w:rPr>
      </w:pPr>
    </w:p>
    <w:p>
      <w:pPr>
        <w:widowControl/>
        <w:spacing w:line="579" w:lineRule="exact"/>
        <w:jc w:val="center"/>
        <w:rPr>
          <w:rFonts w:ascii="仿宋" w:hAnsi="仿宋" w:eastAsia="仿宋" w:cs="宋体"/>
          <w:kern w:val="0"/>
          <w:sz w:val="28"/>
          <w:szCs w:val="28"/>
        </w:rPr>
      </w:pPr>
    </w:p>
    <w:p>
      <w:pPr>
        <w:widowControl/>
        <w:spacing w:line="579" w:lineRule="exact"/>
        <w:jc w:val="center"/>
        <w:rPr>
          <w:rFonts w:ascii="仿宋" w:hAnsi="仿宋" w:eastAsia="仿宋" w:cs="宋体"/>
          <w:kern w:val="0"/>
          <w:sz w:val="28"/>
          <w:szCs w:val="28"/>
        </w:rPr>
      </w:pPr>
    </w:p>
    <w:p>
      <w:pPr>
        <w:widowControl/>
        <w:spacing w:line="579" w:lineRule="exact"/>
        <w:jc w:val="center"/>
        <w:rPr>
          <w:rFonts w:ascii="仿宋" w:hAnsi="仿宋" w:eastAsia="仿宋" w:cs="宋体"/>
          <w:kern w:val="0"/>
          <w:sz w:val="28"/>
          <w:szCs w:val="28"/>
        </w:rPr>
      </w:pPr>
    </w:p>
    <w:p>
      <w:pPr>
        <w:widowControl/>
        <w:spacing w:line="579" w:lineRule="exact"/>
        <w:jc w:val="center"/>
        <w:rPr>
          <w:rFonts w:ascii="仿宋" w:hAnsi="仿宋" w:eastAsia="仿宋" w:cs="宋体"/>
          <w:kern w:val="0"/>
          <w:sz w:val="28"/>
          <w:szCs w:val="28"/>
        </w:rPr>
      </w:pPr>
    </w:p>
    <w:p>
      <w:pPr>
        <w:widowControl/>
        <w:spacing w:line="579" w:lineRule="exact"/>
        <w:jc w:val="center"/>
        <w:rPr>
          <w:rFonts w:ascii="仿宋" w:hAnsi="仿宋" w:eastAsia="仿宋" w:cs="宋体"/>
          <w:kern w:val="0"/>
          <w:sz w:val="28"/>
          <w:szCs w:val="28"/>
        </w:rPr>
      </w:pPr>
    </w:p>
    <w:p>
      <w:pPr>
        <w:widowControl/>
        <w:spacing w:line="579" w:lineRule="exact"/>
        <w:jc w:val="center"/>
        <w:rPr>
          <w:rFonts w:ascii="仿宋" w:hAnsi="仿宋" w:eastAsia="仿宋" w:cs="宋体"/>
          <w:kern w:val="0"/>
          <w:sz w:val="28"/>
          <w:szCs w:val="28"/>
        </w:rPr>
      </w:pPr>
    </w:p>
    <w:p>
      <w:pPr>
        <w:widowControl/>
        <w:spacing w:line="579" w:lineRule="exact"/>
        <w:jc w:val="center"/>
        <w:rPr>
          <w:rFonts w:ascii="仿宋" w:hAnsi="仿宋" w:eastAsia="仿宋" w:cs="宋体"/>
          <w:kern w:val="0"/>
          <w:sz w:val="28"/>
          <w:szCs w:val="28"/>
        </w:rPr>
      </w:pPr>
    </w:p>
    <w:p>
      <w:pPr>
        <w:widowControl/>
        <w:spacing w:line="579" w:lineRule="exact"/>
        <w:jc w:val="center"/>
        <w:rPr>
          <w:rFonts w:ascii="仿宋" w:hAnsi="仿宋" w:eastAsia="仿宋" w:cs="宋体"/>
          <w:kern w:val="0"/>
          <w:sz w:val="28"/>
          <w:szCs w:val="28"/>
        </w:rPr>
      </w:pPr>
    </w:p>
    <w:p>
      <w:pPr>
        <w:widowControl/>
        <w:spacing w:line="579" w:lineRule="exact"/>
        <w:jc w:val="center"/>
        <w:rPr>
          <w:rFonts w:ascii="仿宋" w:hAnsi="仿宋" w:eastAsia="仿宋" w:cs="宋体"/>
          <w:b/>
          <w:kern w:val="0"/>
          <w:sz w:val="28"/>
          <w:szCs w:val="28"/>
        </w:rPr>
      </w:pPr>
      <w:r>
        <w:rPr>
          <w:rFonts w:hint="eastAsia" w:ascii="仿宋" w:hAnsi="仿宋" w:eastAsia="仿宋" w:cs="宋体"/>
          <w:b/>
          <w:kern w:val="0"/>
          <w:sz w:val="28"/>
          <w:szCs w:val="28"/>
        </w:rPr>
        <w:t>资产评估项目基本情况</w:t>
      </w:r>
    </w:p>
    <w:tbl>
      <w:tblPr>
        <w:tblStyle w:val="10"/>
        <w:tblW w:w="9072"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51"/>
        <w:gridCol w:w="1276"/>
        <w:gridCol w:w="851"/>
        <w:gridCol w:w="905"/>
        <w:gridCol w:w="900"/>
        <w:gridCol w:w="197"/>
        <w:gridCol w:w="842"/>
        <w:gridCol w:w="941"/>
        <w:gridCol w:w="6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2551" w:type="dxa"/>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评　估</w:t>
            </w:r>
            <w:r>
              <w:rPr>
                <w:rFonts w:hint="eastAsia" w:ascii="仿宋" w:hAnsi="仿宋" w:eastAsia="仿宋" w:cs="宋体"/>
                <w:i/>
                <w:kern w:val="0"/>
                <w:sz w:val="28"/>
                <w:szCs w:val="28"/>
              </w:rPr>
              <w:t>　</w:t>
            </w:r>
            <w:r>
              <w:rPr>
                <w:rFonts w:hint="eastAsia" w:ascii="仿宋" w:hAnsi="仿宋" w:eastAsia="仿宋" w:cs="宋体"/>
                <w:kern w:val="0"/>
                <w:sz w:val="28"/>
                <w:szCs w:val="28"/>
              </w:rPr>
              <w:t>对　象</w:t>
            </w:r>
          </w:p>
        </w:tc>
        <w:tc>
          <w:tcPr>
            <w:tcW w:w="6521" w:type="dxa"/>
            <w:gridSpan w:val="8"/>
            <w:vAlign w:val="center"/>
          </w:tcPr>
          <w:p>
            <w:pPr>
              <w:widowControl/>
              <w:spacing w:line="579" w:lineRule="exact"/>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2551" w:type="dxa"/>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产权持有单位</w:t>
            </w:r>
          </w:p>
        </w:tc>
        <w:tc>
          <w:tcPr>
            <w:tcW w:w="4129" w:type="dxa"/>
            <w:gridSpan w:val="5"/>
            <w:vAlign w:val="center"/>
          </w:tcPr>
          <w:p>
            <w:pPr>
              <w:widowControl/>
              <w:spacing w:line="579" w:lineRule="exact"/>
              <w:rPr>
                <w:rFonts w:ascii="仿宋" w:hAnsi="仿宋" w:eastAsia="仿宋" w:cs="宋体"/>
                <w:kern w:val="0"/>
                <w:sz w:val="28"/>
                <w:szCs w:val="28"/>
              </w:rPr>
            </w:pPr>
          </w:p>
        </w:tc>
        <w:tc>
          <w:tcPr>
            <w:tcW w:w="1783" w:type="dxa"/>
            <w:gridSpan w:val="2"/>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企业管理级次</w:t>
            </w:r>
          </w:p>
        </w:tc>
        <w:tc>
          <w:tcPr>
            <w:tcW w:w="609" w:type="dxa"/>
            <w:vAlign w:val="center"/>
          </w:tcPr>
          <w:p>
            <w:pPr>
              <w:widowControl/>
              <w:spacing w:line="579" w:lineRule="exact"/>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551" w:type="dxa"/>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资产评估委托方</w:t>
            </w:r>
          </w:p>
        </w:tc>
        <w:tc>
          <w:tcPr>
            <w:tcW w:w="6521" w:type="dxa"/>
            <w:gridSpan w:val="8"/>
            <w:vAlign w:val="center"/>
          </w:tcPr>
          <w:p>
            <w:pPr>
              <w:widowControl/>
              <w:spacing w:line="579" w:lineRule="exact"/>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2551" w:type="dxa"/>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所出资企业（有关部门）</w:t>
            </w:r>
          </w:p>
        </w:tc>
        <w:tc>
          <w:tcPr>
            <w:tcW w:w="6521" w:type="dxa"/>
            <w:gridSpan w:val="8"/>
            <w:vAlign w:val="center"/>
          </w:tcPr>
          <w:p>
            <w:pPr>
              <w:widowControl/>
              <w:spacing w:line="579" w:lineRule="exact"/>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trPr>
        <w:tc>
          <w:tcPr>
            <w:tcW w:w="2551" w:type="dxa"/>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经济行为类型</w:t>
            </w:r>
          </w:p>
        </w:tc>
        <w:tc>
          <w:tcPr>
            <w:tcW w:w="6521" w:type="dxa"/>
            <w:gridSpan w:val="8"/>
            <w:vAlign w:val="center"/>
          </w:tcPr>
          <w:p>
            <w:pPr>
              <w:widowControl/>
              <w:spacing w:line="579" w:lineRule="exact"/>
              <w:rPr>
                <w:rFonts w:ascii="仿宋" w:hAnsi="仿宋" w:eastAsia="仿宋" w:cs="宋体"/>
                <w:kern w:val="0"/>
                <w:sz w:val="28"/>
                <w:szCs w:val="28"/>
              </w:rPr>
            </w:pPr>
            <w:r>
              <w:rPr>
                <w:rFonts w:ascii="仿宋" w:hAnsi="仿宋" w:eastAsia="仿宋" w:cs="宋体"/>
                <w:kern w:val="0"/>
                <w:sz w:val="28"/>
                <w:szCs w:val="28"/>
              </w:rPr>
              <w:t>□</w:t>
            </w:r>
            <w:r>
              <w:rPr>
                <w:rFonts w:hint="eastAsia" w:ascii="仿宋" w:hAnsi="仿宋" w:eastAsia="仿宋" w:cs="宋体"/>
                <w:kern w:val="0"/>
                <w:sz w:val="28"/>
                <w:szCs w:val="28"/>
              </w:rPr>
              <w:t xml:space="preserve"> 整体或者部分改建为有限责任公司或者股份有限公司 </w:t>
            </w:r>
            <w:r>
              <w:rPr>
                <w:rFonts w:ascii="仿宋" w:hAnsi="仿宋" w:eastAsia="仿宋" w:cs="宋体"/>
                <w:kern w:val="0"/>
                <w:sz w:val="28"/>
                <w:szCs w:val="28"/>
              </w:rPr>
              <w:t>□</w:t>
            </w:r>
            <w:r>
              <w:rPr>
                <w:rFonts w:hint="eastAsia" w:ascii="仿宋" w:hAnsi="仿宋" w:eastAsia="仿宋" w:cs="宋体"/>
                <w:kern w:val="0"/>
                <w:sz w:val="28"/>
                <w:szCs w:val="28"/>
              </w:rPr>
              <w:t>以非货币资产对外投资</w:t>
            </w:r>
          </w:p>
          <w:p>
            <w:pPr>
              <w:widowControl/>
              <w:spacing w:line="579" w:lineRule="exact"/>
              <w:rPr>
                <w:rFonts w:ascii="仿宋" w:hAnsi="仿宋" w:eastAsia="仿宋" w:cs="宋体"/>
                <w:kern w:val="0"/>
                <w:sz w:val="28"/>
                <w:szCs w:val="28"/>
              </w:rPr>
            </w:pPr>
            <w:r>
              <w:rPr>
                <w:rFonts w:ascii="仿宋" w:hAnsi="仿宋" w:eastAsia="仿宋" w:cs="宋体"/>
                <w:kern w:val="0"/>
                <w:sz w:val="28"/>
                <w:szCs w:val="28"/>
              </w:rPr>
              <w:t>□</w:t>
            </w:r>
            <w:r>
              <w:rPr>
                <w:rFonts w:hint="eastAsia" w:ascii="仿宋" w:hAnsi="仿宋" w:eastAsia="仿宋" w:cs="宋体"/>
                <w:kern w:val="0"/>
                <w:sz w:val="28"/>
                <w:szCs w:val="28"/>
              </w:rPr>
              <w:t xml:space="preserve"> 合并、分立、破产、解散 </w:t>
            </w:r>
            <w:r>
              <w:rPr>
                <w:rFonts w:ascii="仿宋" w:hAnsi="仿宋" w:eastAsia="仿宋" w:cs="宋体"/>
                <w:kern w:val="0"/>
                <w:sz w:val="28"/>
                <w:szCs w:val="28"/>
              </w:rPr>
              <w:t>□</w:t>
            </w:r>
            <w:r>
              <w:rPr>
                <w:rFonts w:hint="eastAsia" w:ascii="仿宋" w:hAnsi="仿宋" w:eastAsia="仿宋" w:cs="宋体"/>
                <w:kern w:val="0"/>
                <w:sz w:val="28"/>
                <w:szCs w:val="28"/>
              </w:rPr>
              <w:t xml:space="preserve"> 非上市公司国有股东股权比例变动</w:t>
            </w:r>
          </w:p>
          <w:p>
            <w:pPr>
              <w:widowControl/>
              <w:spacing w:line="579" w:lineRule="exact"/>
              <w:rPr>
                <w:rFonts w:ascii="仿宋" w:hAnsi="仿宋" w:eastAsia="仿宋" w:cs="宋体"/>
                <w:kern w:val="0"/>
                <w:sz w:val="28"/>
                <w:szCs w:val="28"/>
              </w:rPr>
            </w:pPr>
            <w:r>
              <w:rPr>
                <w:rFonts w:ascii="仿宋" w:hAnsi="仿宋" w:eastAsia="仿宋" w:cs="宋体"/>
                <w:kern w:val="0"/>
                <w:sz w:val="28"/>
                <w:szCs w:val="28"/>
              </w:rPr>
              <w:t>□</w:t>
            </w:r>
            <w:r>
              <w:rPr>
                <w:rFonts w:hint="eastAsia" w:ascii="仿宋" w:hAnsi="仿宋" w:eastAsia="仿宋" w:cs="宋体"/>
                <w:kern w:val="0"/>
                <w:sz w:val="28"/>
                <w:szCs w:val="28"/>
              </w:rPr>
              <w:t xml:space="preserve">产权转让  </w:t>
            </w:r>
            <w:r>
              <w:rPr>
                <w:rFonts w:ascii="仿宋" w:hAnsi="仿宋" w:eastAsia="仿宋" w:cs="宋体"/>
                <w:kern w:val="0"/>
                <w:sz w:val="28"/>
                <w:szCs w:val="28"/>
              </w:rPr>
              <w:t>□</w:t>
            </w:r>
            <w:r>
              <w:rPr>
                <w:rFonts w:hint="eastAsia" w:ascii="仿宋" w:hAnsi="仿宋" w:eastAsia="仿宋" w:cs="宋体"/>
                <w:kern w:val="0"/>
                <w:sz w:val="28"/>
                <w:szCs w:val="28"/>
              </w:rPr>
              <w:t xml:space="preserve"> 资产转让、置换 </w:t>
            </w:r>
            <w:r>
              <w:rPr>
                <w:rFonts w:ascii="仿宋" w:hAnsi="仿宋" w:eastAsia="仿宋" w:cs="宋体"/>
                <w:kern w:val="0"/>
                <w:sz w:val="28"/>
                <w:szCs w:val="28"/>
              </w:rPr>
              <w:t>□</w:t>
            </w:r>
            <w:r>
              <w:rPr>
                <w:rFonts w:hint="eastAsia" w:ascii="仿宋" w:hAnsi="仿宋" w:eastAsia="仿宋" w:cs="宋体"/>
                <w:kern w:val="0"/>
                <w:sz w:val="28"/>
                <w:szCs w:val="28"/>
              </w:rPr>
              <w:t xml:space="preserve"> 整体资产或者部分资产租赁给非国有单位</w:t>
            </w:r>
          </w:p>
          <w:p>
            <w:pPr>
              <w:widowControl/>
              <w:spacing w:line="579" w:lineRule="exact"/>
              <w:rPr>
                <w:rFonts w:ascii="仿宋" w:hAnsi="仿宋" w:eastAsia="仿宋" w:cs="宋体"/>
                <w:kern w:val="0"/>
                <w:sz w:val="28"/>
                <w:szCs w:val="28"/>
              </w:rPr>
            </w:pPr>
            <w:r>
              <w:rPr>
                <w:rFonts w:ascii="仿宋" w:hAnsi="仿宋" w:eastAsia="仿宋" w:cs="宋体"/>
                <w:kern w:val="0"/>
                <w:sz w:val="28"/>
                <w:szCs w:val="28"/>
              </w:rPr>
              <w:t>□</w:t>
            </w:r>
            <w:r>
              <w:rPr>
                <w:rFonts w:hint="eastAsia" w:ascii="仿宋" w:hAnsi="仿宋" w:eastAsia="仿宋" w:cs="宋体"/>
                <w:kern w:val="0"/>
                <w:sz w:val="28"/>
                <w:szCs w:val="28"/>
              </w:rPr>
              <w:t xml:space="preserve"> 以非货币资产偿还债务 </w:t>
            </w:r>
            <w:r>
              <w:rPr>
                <w:rFonts w:ascii="仿宋" w:hAnsi="仿宋" w:eastAsia="仿宋" w:cs="宋体"/>
                <w:kern w:val="0"/>
                <w:sz w:val="28"/>
                <w:szCs w:val="28"/>
              </w:rPr>
              <w:t>□</w:t>
            </w:r>
            <w:r>
              <w:rPr>
                <w:rFonts w:hint="eastAsia" w:ascii="仿宋" w:hAnsi="仿宋" w:eastAsia="仿宋" w:cs="宋体"/>
                <w:kern w:val="0"/>
                <w:sz w:val="28"/>
                <w:szCs w:val="28"/>
              </w:rPr>
              <w:t xml:space="preserve"> 资产涉讼 </w:t>
            </w:r>
            <w:r>
              <w:rPr>
                <w:rFonts w:ascii="仿宋" w:hAnsi="仿宋" w:eastAsia="仿宋" w:cs="宋体"/>
                <w:kern w:val="0"/>
                <w:sz w:val="28"/>
                <w:szCs w:val="28"/>
              </w:rPr>
              <w:t>□</w:t>
            </w:r>
            <w:r>
              <w:rPr>
                <w:rFonts w:hint="eastAsia" w:ascii="仿宋" w:hAnsi="仿宋" w:eastAsia="仿宋" w:cs="宋体"/>
                <w:kern w:val="0"/>
                <w:sz w:val="28"/>
                <w:szCs w:val="28"/>
              </w:rPr>
              <w:t xml:space="preserve">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2551" w:type="dxa"/>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评估报告书编号</w:t>
            </w:r>
          </w:p>
        </w:tc>
        <w:tc>
          <w:tcPr>
            <w:tcW w:w="3032" w:type="dxa"/>
            <w:gridSpan w:val="3"/>
            <w:vAlign w:val="center"/>
          </w:tcPr>
          <w:p>
            <w:pPr>
              <w:widowControl/>
              <w:spacing w:line="579" w:lineRule="exact"/>
              <w:rPr>
                <w:rFonts w:ascii="仿宋" w:hAnsi="仿宋" w:eastAsia="仿宋" w:cs="宋体"/>
                <w:kern w:val="0"/>
                <w:sz w:val="28"/>
                <w:szCs w:val="28"/>
              </w:rPr>
            </w:pPr>
          </w:p>
        </w:tc>
        <w:tc>
          <w:tcPr>
            <w:tcW w:w="1939" w:type="dxa"/>
            <w:gridSpan w:val="3"/>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主要评估方法</w:t>
            </w:r>
          </w:p>
        </w:tc>
        <w:tc>
          <w:tcPr>
            <w:tcW w:w="1550" w:type="dxa"/>
            <w:gridSpan w:val="2"/>
            <w:vAlign w:val="center"/>
          </w:tcPr>
          <w:p>
            <w:pPr>
              <w:widowControl/>
              <w:spacing w:line="579" w:lineRule="exact"/>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2551" w:type="dxa"/>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评估机构名称</w:t>
            </w:r>
          </w:p>
        </w:tc>
        <w:tc>
          <w:tcPr>
            <w:tcW w:w="3032" w:type="dxa"/>
            <w:gridSpan w:val="3"/>
            <w:vAlign w:val="center"/>
          </w:tcPr>
          <w:p>
            <w:pPr>
              <w:widowControl/>
              <w:spacing w:line="579" w:lineRule="exact"/>
              <w:rPr>
                <w:rFonts w:ascii="仿宋" w:hAnsi="仿宋" w:eastAsia="仿宋" w:cs="宋体"/>
                <w:kern w:val="0"/>
                <w:sz w:val="28"/>
                <w:szCs w:val="28"/>
              </w:rPr>
            </w:pPr>
          </w:p>
        </w:tc>
        <w:tc>
          <w:tcPr>
            <w:tcW w:w="1939" w:type="dxa"/>
            <w:gridSpan w:val="3"/>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资质证书编号</w:t>
            </w:r>
          </w:p>
        </w:tc>
        <w:tc>
          <w:tcPr>
            <w:tcW w:w="1550" w:type="dxa"/>
            <w:gridSpan w:val="2"/>
            <w:vAlign w:val="center"/>
          </w:tcPr>
          <w:p>
            <w:pPr>
              <w:widowControl/>
              <w:spacing w:line="579" w:lineRule="exact"/>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2551" w:type="dxa"/>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注册评估师姓名</w:t>
            </w:r>
          </w:p>
        </w:tc>
        <w:tc>
          <w:tcPr>
            <w:tcW w:w="1276" w:type="dxa"/>
            <w:vAlign w:val="center"/>
          </w:tcPr>
          <w:p>
            <w:pPr>
              <w:widowControl/>
              <w:spacing w:line="579" w:lineRule="exact"/>
              <w:rPr>
                <w:rFonts w:ascii="仿宋" w:hAnsi="仿宋" w:eastAsia="仿宋" w:cs="宋体"/>
                <w:kern w:val="0"/>
                <w:sz w:val="28"/>
                <w:szCs w:val="28"/>
              </w:rPr>
            </w:pPr>
          </w:p>
        </w:tc>
        <w:tc>
          <w:tcPr>
            <w:tcW w:w="1756" w:type="dxa"/>
            <w:gridSpan w:val="2"/>
            <w:vAlign w:val="center"/>
          </w:tcPr>
          <w:p>
            <w:pPr>
              <w:widowControl/>
              <w:spacing w:line="579" w:lineRule="exact"/>
              <w:rPr>
                <w:rFonts w:ascii="仿宋" w:hAnsi="仿宋" w:eastAsia="仿宋" w:cs="宋体"/>
                <w:kern w:val="0"/>
                <w:sz w:val="28"/>
                <w:szCs w:val="28"/>
              </w:rPr>
            </w:pPr>
          </w:p>
        </w:tc>
        <w:tc>
          <w:tcPr>
            <w:tcW w:w="1939" w:type="dxa"/>
            <w:gridSpan w:val="3"/>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注册评估师编号</w:t>
            </w:r>
          </w:p>
        </w:tc>
        <w:tc>
          <w:tcPr>
            <w:tcW w:w="1550" w:type="dxa"/>
            <w:gridSpan w:val="2"/>
            <w:vAlign w:val="center"/>
          </w:tcPr>
          <w:p>
            <w:pPr>
              <w:widowControl/>
              <w:spacing w:line="579" w:lineRule="exact"/>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2551" w:type="dxa"/>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产权持有单位</w:t>
            </w:r>
          </w:p>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联系人</w:t>
            </w:r>
          </w:p>
        </w:tc>
        <w:tc>
          <w:tcPr>
            <w:tcW w:w="1276" w:type="dxa"/>
            <w:vAlign w:val="center"/>
          </w:tcPr>
          <w:p>
            <w:pPr>
              <w:widowControl/>
              <w:spacing w:line="579" w:lineRule="exact"/>
              <w:rPr>
                <w:rFonts w:ascii="仿宋" w:hAnsi="仿宋" w:eastAsia="仿宋" w:cs="宋体"/>
                <w:kern w:val="0"/>
                <w:sz w:val="28"/>
                <w:szCs w:val="28"/>
              </w:rPr>
            </w:pPr>
          </w:p>
        </w:tc>
        <w:tc>
          <w:tcPr>
            <w:tcW w:w="851" w:type="dxa"/>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电  话</w:t>
            </w:r>
          </w:p>
        </w:tc>
        <w:tc>
          <w:tcPr>
            <w:tcW w:w="1805" w:type="dxa"/>
            <w:gridSpan w:val="2"/>
            <w:vAlign w:val="center"/>
          </w:tcPr>
          <w:p>
            <w:pPr>
              <w:widowControl/>
              <w:spacing w:line="579" w:lineRule="exact"/>
              <w:rPr>
                <w:rFonts w:ascii="仿宋" w:hAnsi="仿宋" w:eastAsia="仿宋" w:cs="宋体"/>
                <w:kern w:val="0"/>
                <w:sz w:val="28"/>
                <w:szCs w:val="28"/>
              </w:rPr>
            </w:pPr>
          </w:p>
        </w:tc>
        <w:tc>
          <w:tcPr>
            <w:tcW w:w="1039" w:type="dxa"/>
            <w:gridSpan w:val="2"/>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通  讯</w:t>
            </w:r>
          </w:p>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地  址</w:t>
            </w:r>
          </w:p>
        </w:tc>
        <w:tc>
          <w:tcPr>
            <w:tcW w:w="1550" w:type="dxa"/>
            <w:gridSpan w:val="2"/>
            <w:vAlign w:val="center"/>
          </w:tcPr>
          <w:p>
            <w:pPr>
              <w:widowControl/>
              <w:spacing w:line="579" w:lineRule="exact"/>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2551" w:type="dxa"/>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所出资企业(有关部门)联系人</w:t>
            </w:r>
          </w:p>
        </w:tc>
        <w:tc>
          <w:tcPr>
            <w:tcW w:w="1276" w:type="dxa"/>
            <w:vAlign w:val="center"/>
          </w:tcPr>
          <w:p>
            <w:pPr>
              <w:widowControl/>
              <w:spacing w:line="579" w:lineRule="exact"/>
              <w:rPr>
                <w:rFonts w:ascii="仿宋" w:hAnsi="仿宋" w:eastAsia="仿宋" w:cs="宋体"/>
                <w:kern w:val="0"/>
                <w:sz w:val="28"/>
                <w:szCs w:val="28"/>
              </w:rPr>
            </w:pPr>
          </w:p>
        </w:tc>
        <w:tc>
          <w:tcPr>
            <w:tcW w:w="851" w:type="dxa"/>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电  话</w:t>
            </w:r>
          </w:p>
        </w:tc>
        <w:tc>
          <w:tcPr>
            <w:tcW w:w="1805" w:type="dxa"/>
            <w:gridSpan w:val="2"/>
            <w:vAlign w:val="center"/>
          </w:tcPr>
          <w:p>
            <w:pPr>
              <w:widowControl/>
              <w:spacing w:line="579" w:lineRule="exact"/>
              <w:rPr>
                <w:rFonts w:ascii="仿宋" w:hAnsi="仿宋" w:eastAsia="仿宋" w:cs="宋体"/>
                <w:kern w:val="0"/>
                <w:sz w:val="28"/>
                <w:szCs w:val="28"/>
              </w:rPr>
            </w:pPr>
          </w:p>
        </w:tc>
        <w:tc>
          <w:tcPr>
            <w:tcW w:w="1039" w:type="dxa"/>
            <w:gridSpan w:val="2"/>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通  讯</w:t>
            </w:r>
          </w:p>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地  址</w:t>
            </w:r>
          </w:p>
        </w:tc>
        <w:tc>
          <w:tcPr>
            <w:tcW w:w="1550" w:type="dxa"/>
            <w:gridSpan w:val="2"/>
            <w:vAlign w:val="center"/>
          </w:tcPr>
          <w:p>
            <w:pPr>
              <w:widowControl/>
              <w:spacing w:line="579" w:lineRule="exact"/>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2" w:hRule="atLeast"/>
        </w:trPr>
        <w:tc>
          <w:tcPr>
            <w:tcW w:w="3827" w:type="dxa"/>
            <w:gridSpan w:val="2"/>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申报备案</w:t>
            </w:r>
          </w:p>
          <w:p>
            <w:pPr>
              <w:widowControl/>
              <w:spacing w:line="579" w:lineRule="exact"/>
              <w:rPr>
                <w:rFonts w:ascii="仿宋" w:hAnsi="仿宋" w:eastAsia="仿宋" w:cs="宋体"/>
                <w:kern w:val="0"/>
                <w:sz w:val="28"/>
                <w:szCs w:val="28"/>
              </w:rPr>
            </w:pPr>
          </w:p>
          <w:p>
            <w:pPr>
              <w:widowControl/>
              <w:spacing w:line="579" w:lineRule="exact"/>
              <w:rPr>
                <w:rFonts w:ascii="仿宋" w:hAnsi="仿宋" w:eastAsia="仿宋" w:cs="宋体"/>
                <w:kern w:val="0"/>
                <w:sz w:val="28"/>
                <w:szCs w:val="28"/>
              </w:rPr>
            </w:pPr>
          </w:p>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产权持有单位盖章</w:t>
            </w:r>
          </w:p>
          <w:p>
            <w:pPr>
              <w:widowControl/>
              <w:spacing w:line="579" w:lineRule="exact"/>
              <w:rPr>
                <w:rFonts w:ascii="仿宋" w:hAnsi="仿宋" w:eastAsia="仿宋" w:cs="宋体"/>
                <w:kern w:val="0"/>
                <w:sz w:val="28"/>
                <w:szCs w:val="28"/>
              </w:rPr>
            </w:pPr>
          </w:p>
          <w:p>
            <w:pPr>
              <w:widowControl/>
              <w:spacing w:line="579" w:lineRule="exact"/>
              <w:rPr>
                <w:rFonts w:ascii="仿宋" w:hAnsi="仿宋" w:eastAsia="仿宋" w:cs="宋体"/>
                <w:kern w:val="0"/>
                <w:sz w:val="28"/>
                <w:szCs w:val="28"/>
              </w:rPr>
            </w:pPr>
          </w:p>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 xml:space="preserve">法定代表人签字： </w:t>
            </w:r>
          </w:p>
          <w:p>
            <w:pPr>
              <w:widowControl/>
              <w:spacing w:line="579" w:lineRule="exact"/>
              <w:rPr>
                <w:rFonts w:ascii="仿宋" w:hAnsi="仿宋" w:eastAsia="仿宋" w:cs="宋体"/>
                <w:kern w:val="0"/>
                <w:sz w:val="28"/>
                <w:szCs w:val="28"/>
              </w:rPr>
            </w:pPr>
          </w:p>
          <w:p>
            <w:pPr>
              <w:widowControl/>
              <w:spacing w:line="579" w:lineRule="exact"/>
              <w:rPr>
                <w:rFonts w:ascii="仿宋" w:hAnsi="仿宋" w:eastAsia="仿宋" w:cs="宋体"/>
                <w:kern w:val="0"/>
                <w:sz w:val="28"/>
                <w:szCs w:val="28"/>
              </w:rPr>
            </w:pPr>
            <w:r>
              <w:rPr>
                <w:rFonts w:ascii="仿宋" w:hAnsi="仿宋" w:eastAsia="仿宋" w:cs="宋体"/>
                <w:kern w:val="0"/>
                <w:sz w:val="28"/>
                <w:szCs w:val="28"/>
              </w:rPr>
              <w:t xml:space="preserve">  </w:t>
            </w:r>
            <w:r>
              <w:rPr>
                <w:rFonts w:hint="eastAsia" w:ascii="仿宋" w:hAnsi="仿宋" w:eastAsia="仿宋" w:cs="宋体"/>
                <w:kern w:val="0"/>
                <w:sz w:val="28"/>
                <w:szCs w:val="28"/>
              </w:rPr>
              <w:t>年</w:t>
            </w:r>
            <w:r>
              <w:rPr>
                <w:rFonts w:ascii="仿宋" w:hAnsi="仿宋" w:eastAsia="仿宋" w:cs="宋体"/>
                <w:kern w:val="0"/>
                <w:sz w:val="28"/>
                <w:szCs w:val="28"/>
              </w:rPr>
              <w:t xml:space="preserve">  </w:t>
            </w:r>
            <w:r>
              <w:rPr>
                <w:rFonts w:hint="eastAsia" w:ascii="仿宋" w:hAnsi="仿宋" w:eastAsia="仿宋" w:cs="宋体"/>
                <w:kern w:val="0"/>
                <w:sz w:val="28"/>
                <w:szCs w:val="28"/>
              </w:rPr>
              <w:t>月</w:t>
            </w:r>
            <w:r>
              <w:rPr>
                <w:rFonts w:ascii="仿宋" w:hAnsi="仿宋" w:eastAsia="仿宋" w:cs="宋体"/>
                <w:kern w:val="0"/>
                <w:sz w:val="28"/>
                <w:szCs w:val="28"/>
              </w:rPr>
              <w:t xml:space="preserve">  </w:t>
            </w:r>
            <w:r>
              <w:rPr>
                <w:rFonts w:hint="eastAsia" w:ascii="仿宋" w:hAnsi="仿宋" w:eastAsia="仿宋" w:cs="宋体"/>
                <w:kern w:val="0"/>
                <w:sz w:val="28"/>
                <w:szCs w:val="28"/>
              </w:rPr>
              <w:t>日</w:t>
            </w:r>
          </w:p>
        </w:tc>
        <w:tc>
          <w:tcPr>
            <w:tcW w:w="2656" w:type="dxa"/>
            <w:gridSpan w:val="3"/>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同意转报备案</w:t>
            </w:r>
          </w:p>
          <w:p>
            <w:pPr>
              <w:widowControl/>
              <w:spacing w:line="579" w:lineRule="exact"/>
              <w:rPr>
                <w:rFonts w:ascii="仿宋" w:hAnsi="仿宋" w:eastAsia="仿宋" w:cs="宋体"/>
                <w:kern w:val="0"/>
                <w:sz w:val="28"/>
                <w:szCs w:val="28"/>
              </w:rPr>
            </w:pPr>
          </w:p>
          <w:p>
            <w:pPr>
              <w:widowControl/>
              <w:spacing w:line="579" w:lineRule="exact"/>
              <w:rPr>
                <w:rFonts w:ascii="仿宋" w:hAnsi="仿宋" w:eastAsia="仿宋" w:cs="宋体"/>
                <w:kern w:val="0"/>
                <w:sz w:val="28"/>
                <w:szCs w:val="28"/>
              </w:rPr>
            </w:pPr>
          </w:p>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上级单位盖章</w:t>
            </w:r>
          </w:p>
          <w:p>
            <w:pPr>
              <w:widowControl/>
              <w:spacing w:line="579" w:lineRule="exact"/>
              <w:rPr>
                <w:rFonts w:ascii="仿宋" w:hAnsi="仿宋" w:eastAsia="仿宋" w:cs="宋体"/>
                <w:kern w:val="0"/>
                <w:sz w:val="28"/>
                <w:szCs w:val="28"/>
              </w:rPr>
            </w:pPr>
          </w:p>
          <w:p>
            <w:pPr>
              <w:widowControl/>
              <w:spacing w:line="579" w:lineRule="exact"/>
              <w:rPr>
                <w:rFonts w:ascii="仿宋" w:hAnsi="仿宋" w:eastAsia="仿宋" w:cs="宋体"/>
                <w:kern w:val="0"/>
                <w:sz w:val="28"/>
                <w:szCs w:val="28"/>
              </w:rPr>
            </w:pPr>
          </w:p>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 xml:space="preserve">单位领导签字： </w:t>
            </w:r>
          </w:p>
          <w:p>
            <w:pPr>
              <w:widowControl/>
              <w:spacing w:line="579" w:lineRule="exact"/>
              <w:rPr>
                <w:rFonts w:ascii="仿宋" w:hAnsi="仿宋" w:eastAsia="仿宋" w:cs="宋体"/>
                <w:kern w:val="0"/>
                <w:sz w:val="28"/>
                <w:szCs w:val="28"/>
              </w:rPr>
            </w:pPr>
          </w:p>
          <w:p>
            <w:pPr>
              <w:widowControl/>
              <w:spacing w:line="579" w:lineRule="exact"/>
              <w:rPr>
                <w:rFonts w:ascii="仿宋" w:hAnsi="仿宋" w:eastAsia="仿宋" w:cs="宋体"/>
                <w:kern w:val="0"/>
                <w:sz w:val="28"/>
                <w:szCs w:val="28"/>
              </w:rPr>
            </w:pPr>
            <w:r>
              <w:rPr>
                <w:rFonts w:ascii="仿宋" w:hAnsi="仿宋" w:eastAsia="仿宋" w:cs="宋体"/>
                <w:kern w:val="0"/>
                <w:sz w:val="28"/>
                <w:szCs w:val="28"/>
              </w:rPr>
              <w:t xml:space="preserve">  </w:t>
            </w:r>
            <w:r>
              <w:rPr>
                <w:rFonts w:hint="eastAsia" w:ascii="仿宋" w:hAnsi="仿宋" w:eastAsia="仿宋" w:cs="宋体"/>
                <w:kern w:val="0"/>
                <w:sz w:val="28"/>
                <w:szCs w:val="28"/>
              </w:rPr>
              <w:t>年</w:t>
            </w:r>
            <w:r>
              <w:rPr>
                <w:rFonts w:ascii="仿宋" w:hAnsi="仿宋" w:eastAsia="仿宋" w:cs="宋体"/>
                <w:kern w:val="0"/>
                <w:sz w:val="28"/>
                <w:szCs w:val="28"/>
              </w:rPr>
              <w:t xml:space="preserve">  </w:t>
            </w:r>
            <w:r>
              <w:rPr>
                <w:rFonts w:hint="eastAsia" w:ascii="仿宋" w:hAnsi="仿宋" w:eastAsia="仿宋" w:cs="宋体"/>
                <w:kern w:val="0"/>
                <w:sz w:val="28"/>
                <w:szCs w:val="28"/>
              </w:rPr>
              <w:t>月</w:t>
            </w:r>
            <w:r>
              <w:rPr>
                <w:rFonts w:ascii="仿宋" w:hAnsi="仿宋" w:eastAsia="仿宋" w:cs="宋体"/>
                <w:kern w:val="0"/>
                <w:sz w:val="28"/>
                <w:szCs w:val="28"/>
              </w:rPr>
              <w:t xml:space="preserve">  </w:t>
            </w:r>
            <w:r>
              <w:rPr>
                <w:rFonts w:hint="eastAsia" w:ascii="仿宋" w:hAnsi="仿宋" w:eastAsia="仿宋" w:cs="宋体"/>
                <w:kern w:val="0"/>
                <w:sz w:val="28"/>
                <w:szCs w:val="28"/>
              </w:rPr>
              <w:t>日</w:t>
            </w:r>
          </w:p>
        </w:tc>
        <w:tc>
          <w:tcPr>
            <w:tcW w:w="2589" w:type="dxa"/>
            <w:gridSpan w:val="4"/>
            <w:vAlign w:val="center"/>
          </w:tcPr>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备      案</w:t>
            </w:r>
          </w:p>
          <w:p>
            <w:pPr>
              <w:widowControl/>
              <w:spacing w:line="579" w:lineRule="exact"/>
              <w:rPr>
                <w:rFonts w:ascii="仿宋" w:hAnsi="仿宋" w:eastAsia="仿宋" w:cs="宋体"/>
                <w:kern w:val="0"/>
                <w:sz w:val="28"/>
                <w:szCs w:val="28"/>
              </w:rPr>
            </w:pPr>
          </w:p>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国有资产监督管理机构</w:t>
            </w:r>
          </w:p>
          <w:p>
            <w:pPr>
              <w:widowControl/>
              <w:spacing w:line="579" w:lineRule="exact"/>
              <w:rPr>
                <w:rFonts w:ascii="仿宋" w:hAnsi="仿宋" w:eastAsia="仿宋" w:cs="宋体"/>
                <w:kern w:val="0"/>
                <w:sz w:val="28"/>
                <w:szCs w:val="28"/>
              </w:rPr>
            </w:pPr>
          </w:p>
          <w:p>
            <w:pPr>
              <w:widowControl/>
              <w:spacing w:line="579" w:lineRule="exact"/>
              <w:rPr>
                <w:rFonts w:ascii="仿宋" w:hAnsi="仿宋" w:eastAsia="仿宋" w:cs="宋体"/>
                <w:kern w:val="0"/>
                <w:sz w:val="28"/>
                <w:szCs w:val="28"/>
              </w:rPr>
            </w:pPr>
            <w:r>
              <w:rPr>
                <w:rFonts w:hint="eastAsia" w:ascii="仿宋" w:hAnsi="仿宋" w:eastAsia="仿宋" w:cs="宋体"/>
                <w:kern w:val="0"/>
                <w:sz w:val="28"/>
                <w:szCs w:val="28"/>
              </w:rPr>
              <w:t>（所出资企业、有关部门）</w:t>
            </w:r>
          </w:p>
          <w:p>
            <w:pPr>
              <w:widowControl/>
              <w:spacing w:line="579" w:lineRule="exact"/>
              <w:rPr>
                <w:rFonts w:ascii="仿宋" w:hAnsi="仿宋" w:eastAsia="仿宋" w:cs="宋体"/>
                <w:kern w:val="0"/>
                <w:sz w:val="28"/>
                <w:szCs w:val="28"/>
              </w:rPr>
            </w:pPr>
          </w:p>
          <w:p>
            <w:pPr>
              <w:widowControl/>
              <w:spacing w:line="579" w:lineRule="exact"/>
              <w:ind w:firstLine="560" w:firstLineChars="200"/>
              <w:rPr>
                <w:rFonts w:ascii="仿宋" w:hAnsi="仿宋" w:eastAsia="仿宋" w:cs="宋体"/>
                <w:kern w:val="0"/>
                <w:sz w:val="28"/>
                <w:szCs w:val="28"/>
              </w:rPr>
            </w:pPr>
            <w:r>
              <w:rPr>
                <w:rFonts w:hint="eastAsia" w:ascii="仿宋" w:hAnsi="仿宋" w:eastAsia="仿宋" w:cs="宋体"/>
                <w:kern w:val="0"/>
                <w:sz w:val="28"/>
                <w:szCs w:val="28"/>
              </w:rPr>
              <w:t>年</w:t>
            </w:r>
            <w:r>
              <w:rPr>
                <w:rFonts w:ascii="仿宋" w:hAnsi="仿宋" w:eastAsia="仿宋" w:cs="宋体"/>
                <w:kern w:val="0"/>
                <w:sz w:val="28"/>
                <w:szCs w:val="28"/>
              </w:rPr>
              <w:t xml:space="preserve">  </w:t>
            </w:r>
            <w:r>
              <w:rPr>
                <w:rFonts w:hint="eastAsia" w:ascii="仿宋" w:hAnsi="仿宋" w:eastAsia="仿宋" w:cs="宋体"/>
                <w:kern w:val="0"/>
                <w:sz w:val="28"/>
                <w:szCs w:val="28"/>
              </w:rPr>
              <w:t>月</w:t>
            </w:r>
            <w:r>
              <w:rPr>
                <w:rFonts w:ascii="仿宋" w:hAnsi="仿宋" w:eastAsia="仿宋" w:cs="宋体"/>
                <w:kern w:val="0"/>
                <w:sz w:val="28"/>
                <w:szCs w:val="28"/>
              </w:rPr>
              <w:t xml:space="preserve">  </w:t>
            </w:r>
            <w:r>
              <w:rPr>
                <w:rFonts w:hint="eastAsia" w:ascii="仿宋" w:hAnsi="仿宋" w:eastAsia="仿宋" w:cs="宋体"/>
                <w:kern w:val="0"/>
                <w:sz w:val="28"/>
                <w:szCs w:val="28"/>
              </w:rPr>
              <w:t>日</w:t>
            </w:r>
          </w:p>
        </w:tc>
      </w:tr>
    </w:tbl>
    <w:p>
      <w:pPr>
        <w:widowControl/>
        <w:spacing w:line="579" w:lineRule="exact"/>
        <w:rPr>
          <w:rFonts w:ascii="仿宋" w:hAnsi="仿宋" w:eastAsia="仿宋" w:cs="宋体"/>
          <w:kern w:val="0"/>
          <w:sz w:val="28"/>
          <w:szCs w:val="28"/>
        </w:rPr>
      </w:pPr>
    </w:p>
    <w:p>
      <w:pPr>
        <w:widowControl/>
        <w:spacing w:line="579" w:lineRule="exact"/>
        <w:rPr>
          <w:rFonts w:ascii="仿宋" w:hAnsi="仿宋" w:eastAsia="仿宋" w:cs="宋体"/>
          <w:kern w:val="0"/>
          <w:sz w:val="28"/>
          <w:szCs w:val="28"/>
        </w:rPr>
      </w:pPr>
    </w:p>
    <w:p>
      <w:pPr>
        <w:widowControl/>
        <w:spacing w:line="579" w:lineRule="exact"/>
        <w:rPr>
          <w:rFonts w:ascii="仿宋" w:hAnsi="仿宋" w:eastAsia="仿宋" w:cs="宋体"/>
          <w:kern w:val="0"/>
          <w:sz w:val="28"/>
          <w:szCs w:val="28"/>
        </w:rPr>
      </w:pPr>
    </w:p>
    <w:p>
      <w:pPr>
        <w:widowControl/>
        <w:spacing w:line="579" w:lineRule="exact"/>
        <w:rPr>
          <w:rFonts w:ascii="仿宋" w:hAnsi="仿宋" w:eastAsia="仿宋" w:cs="宋体"/>
          <w:kern w:val="0"/>
          <w:sz w:val="28"/>
          <w:szCs w:val="28"/>
        </w:rPr>
      </w:pPr>
    </w:p>
    <w:p>
      <w:pPr>
        <w:widowControl/>
        <w:spacing w:line="579" w:lineRule="exact"/>
        <w:rPr>
          <w:rFonts w:ascii="仿宋" w:hAnsi="仿宋" w:eastAsia="仿宋" w:cs="宋体"/>
          <w:kern w:val="0"/>
          <w:sz w:val="28"/>
          <w:szCs w:val="28"/>
        </w:rPr>
      </w:pPr>
    </w:p>
    <w:p>
      <w:pPr>
        <w:widowControl/>
        <w:spacing w:line="579" w:lineRule="exact"/>
        <w:rPr>
          <w:rFonts w:ascii="仿宋" w:hAnsi="仿宋" w:eastAsia="仿宋" w:cs="宋体"/>
          <w:kern w:val="0"/>
          <w:sz w:val="28"/>
          <w:szCs w:val="28"/>
        </w:rPr>
      </w:pPr>
    </w:p>
    <w:p>
      <w:pPr>
        <w:widowControl/>
        <w:spacing w:line="579" w:lineRule="exact"/>
        <w:jc w:val="center"/>
        <w:rPr>
          <w:rFonts w:ascii="仿宋" w:hAnsi="仿宋" w:eastAsia="仿宋" w:cs="宋体"/>
          <w:b/>
          <w:kern w:val="0"/>
          <w:sz w:val="28"/>
          <w:szCs w:val="28"/>
        </w:rPr>
      </w:pPr>
      <w:r>
        <w:rPr>
          <w:rFonts w:hint="eastAsia" w:ascii="仿宋" w:hAnsi="仿宋" w:eastAsia="仿宋" w:cs="宋体"/>
          <w:b/>
          <w:kern w:val="0"/>
          <w:sz w:val="28"/>
          <w:szCs w:val="28"/>
        </w:rPr>
        <w:t>资产评估详细结果</w:t>
      </w:r>
    </w:p>
    <w:p>
      <w:pPr>
        <w:widowControl/>
        <w:spacing w:line="579" w:lineRule="exact"/>
        <w:jc w:val="left"/>
        <w:rPr>
          <w:rFonts w:ascii="仿宋" w:hAnsi="仿宋" w:eastAsia="仿宋" w:cs="宋体"/>
          <w:kern w:val="0"/>
          <w:sz w:val="28"/>
          <w:szCs w:val="28"/>
        </w:rPr>
      </w:pPr>
      <w:r>
        <w:rPr>
          <w:rFonts w:hint="eastAsia" w:ascii="仿宋" w:hAnsi="仿宋" w:eastAsia="仿宋" w:cs="宋体"/>
          <w:kern w:val="0"/>
          <w:sz w:val="28"/>
          <w:szCs w:val="28"/>
        </w:rPr>
        <w:t>评估基准日：</w:t>
      </w:r>
      <w:r>
        <w:rPr>
          <w:rFonts w:ascii="仿宋" w:hAnsi="仿宋" w:eastAsia="仿宋" w:cs="宋体"/>
          <w:kern w:val="0"/>
          <w:sz w:val="28"/>
          <w:szCs w:val="28"/>
        </w:rPr>
        <w:t xml:space="preserve">    </w:t>
      </w:r>
      <w:r>
        <w:rPr>
          <w:rFonts w:hint="eastAsia" w:ascii="仿宋" w:hAnsi="仿宋" w:eastAsia="仿宋" w:cs="宋体"/>
          <w:kern w:val="0"/>
          <w:sz w:val="28"/>
          <w:szCs w:val="28"/>
        </w:rPr>
        <w:t xml:space="preserve"> 年</w:t>
      </w:r>
      <w:r>
        <w:rPr>
          <w:rFonts w:ascii="Calibri" w:hAnsi="Calibri" w:eastAsia="仿宋" w:cs="Calibri"/>
          <w:kern w:val="0"/>
          <w:sz w:val="28"/>
          <w:szCs w:val="28"/>
        </w:rPr>
        <w:t>  </w:t>
      </w:r>
      <w:r>
        <w:rPr>
          <w:rFonts w:hint="eastAsia" w:ascii="仿宋" w:hAnsi="仿宋" w:eastAsia="仿宋" w:cs="宋体"/>
          <w:kern w:val="0"/>
          <w:sz w:val="28"/>
          <w:szCs w:val="28"/>
        </w:rPr>
        <w:t xml:space="preserve"> 月</w:t>
      </w:r>
      <w:r>
        <w:rPr>
          <w:rFonts w:ascii="Calibri" w:hAnsi="Calibri" w:eastAsia="仿宋" w:cs="Calibri"/>
          <w:kern w:val="0"/>
          <w:sz w:val="28"/>
          <w:szCs w:val="28"/>
        </w:rPr>
        <w:t>  </w:t>
      </w:r>
      <w:r>
        <w:rPr>
          <w:rFonts w:hint="eastAsia" w:ascii="仿宋" w:hAnsi="仿宋" w:eastAsia="仿宋" w:cs="宋体"/>
          <w:kern w:val="0"/>
          <w:sz w:val="28"/>
          <w:szCs w:val="28"/>
        </w:rPr>
        <w:t xml:space="preserve"> 日</w:t>
      </w:r>
    </w:p>
    <w:p>
      <w:pPr>
        <w:widowControl/>
        <w:spacing w:line="579" w:lineRule="exact"/>
        <w:jc w:val="left"/>
        <w:rPr>
          <w:rFonts w:ascii="仿宋" w:hAnsi="仿宋" w:eastAsia="仿宋" w:cs="宋体"/>
          <w:kern w:val="0"/>
          <w:sz w:val="28"/>
          <w:szCs w:val="28"/>
        </w:rPr>
      </w:pPr>
      <w:r>
        <w:rPr>
          <w:rFonts w:hint="eastAsia" w:ascii="仿宋" w:hAnsi="仿宋" w:eastAsia="仿宋" w:cs="宋体"/>
          <w:kern w:val="0"/>
          <w:sz w:val="28"/>
          <w:szCs w:val="28"/>
        </w:rPr>
        <w:t>有</w:t>
      </w:r>
      <w:r>
        <w:rPr>
          <w:rFonts w:ascii="Calibri" w:hAnsi="Calibri" w:eastAsia="仿宋" w:cs="Calibri"/>
          <w:kern w:val="0"/>
          <w:sz w:val="28"/>
          <w:szCs w:val="28"/>
        </w:rPr>
        <w:t> </w:t>
      </w:r>
      <w:r>
        <w:rPr>
          <w:rFonts w:hint="eastAsia" w:ascii="仿宋" w:hAnsi="仿宋" w:eastAsia="仿宋" w:cs="宋体"/>
          <w:kern w:val="0"/>
          <w:sz w:val="28"/>
          <w:szCs w:val="28"/>
        </w:rPr>
        <w:t xml:space="preserve"> 效</w:t>
      </w:r>
      <w:r>
        <w:rPr>
          <w:rFonts w:ascii="Calibri" w:hAnsi="Calibri" w:eastAsia="仿宋" w:cs="Calibri"/>
          <w:kern w:val="0"/>
          <w:sz w:val="28"/>
          <w:szCs w:val="28"/>
        </w:rPr>
        <w:t> </w:t>
      </w:r>
      <w:r>
        <w:rPr>
          <w:rFonts w:hint="eastAsia" w:ascii="仿宋" w:hAnsi="仿宋" w:eastAsia="仿宋" w:cs="宋体"/>
          <w:kern w:val="0"/>
          <w:sz w:val="28"/>
          <w:szCs w:val="28"/>
        </w:rPr>
        <w:t xml:space="preserve"> 期：</w:t>
      </w:r>
      <w:r>
        <w:rPr>
          <w:rFonts w:ascii="仿宋" w:hAnsi="仿宋" w:eastAsia="仿宋" w:cs="宋体"/>
          <w:kern w:val="0"/>
          <w:sz w:val="28"/>
          <w:szCs w:val="28"/>
        </w:rPr>
        <w:t xml:space="preserve">     </w:t>
      </w:r>
      <w:r>
        <w:rPr>
          <w:rFonts w:hint="eastAsia" w:ascii="仿宋" w:hAnsi="仿宋" w:eastAsia="仿宋" w:cs="宋体"/>
          <w:kern w:val="0"/>
          <w:sz w:val="28"/>
          <w:szCs w:val="28"/>
        </w:rPr>
        <w:t xml:space="preserve"> 年</w:t>
      </w:r>
      <w:r>
        <w:rPr>
          <w:rFonts w:ascii="Calibri" w:hAnsi="Calibri" w:eastAsia="仿宋" w:cs="Calibri"/>
          <w:kern w:val="0"/>
          <w:sz w:val="28"/>
          <w:szCs w:val="28"/>
        </w:rPr>
        <w:t> </w:t>
      </w:r>
      <w:r>
        <w:rPr>
          <w:rFonts w:hint="eastAsia" w:ascii="仿宋" w:hAnsi="仿宋" w:eastAsia="仿宋" w:cs="宋体"/>
          <w:kern w:val="0"/>
          <w:sz w:val="28"/>
          <w:szCs w:val="28"/>
        </w:rPr>
        <w:t xml:space="preserve"> 月</w:t>
      </w:r>
      <w:r>
        <w:rPr>
          <w:rFonts w:ascii="Calibri" w:hAnsi="Calibri" w:eastAsia="仿宋" w:cs="Calibri"/>
          <w:kern w:val="0"/>
          <w:sz w:val="28"/>
          <w:szCs w:val="28"/>
        </w:rPr>
        <w:t>  </w:t>
      </w:r>
      <w:r>
        <w:rPr>
          <w:rFonts w:hint="eastAsia" w:ascii="仿宋" w:hAnsi="仿宋" w:eastAsia="仿宋" w:cs="宋体"/>
          <w:kern w:val="0"/>
          <w:sz w:val="28"/>
          <w:szCs w:val="28"/>
        </w:rPr>
        <w:t xml:space="preserve"> 日</w:t>
      </w:r>
      <w:r>
        <w:rPr>
          <w:rFonts w:ascii="Calibri" w:hAnsi="Calibri" w:eastAsia="仿宋" w:cs="Calibri"/>
          <w:kern w:val="0"/>
          <w:sz w:val="28"/>
          <w:szCs w:val="28"/>
        </w:rPr>
        <w:t>      </w:t>
      </w:r>
      <w:r>
        <w:rPr>
          <w:rFonts w:hint="eastAsia" w:ascii="仿宋" w:hAnsi="仿宋" w:eastAsia="仿宋" w:cs="宋体"/>
          <w:kern w:val="0"/>
          <w:sz w:val="28"/>
          <w:szCs w:val="28"/>
        </w:rPr>
        <w:t xml:space="preserve"> </w:t>
      </w:r>
    </w:p>
    <w:p>
      <w:pPr>
        <w:widowControl/>
        <w:spacing w:line="579" w:lineRule="exact"/>
        <w:jc w:val="left"/>
        <w:rPr>
          <w:rFonts w:ascii="仿宋" w:hAnsi="仿宋" w:eastAsia="仿宋" w:cs="宋体"/>
          <w:kern w:val="0"/>
          <w:sz w:val="28"/>
          <w:szCs w:val="28"/>
        </w:rPr>
      </w:pPr>
      <w:r>
        <w:rPr>
          <w:rFonts w:hint="eastAsia" w:ascii="仿宋" w:hAnsi="仿宋" w:eastAsia="仿宋" w:cs="宋体"/>
          <w:kern w:val="0"/>
          <w:sz w:val="28"/>
          <w:szCs w:val="28"/>
        </w:rPr>
        <w:t xml:space="preserve">金额单位：人民币 </w:t>
      </w:r>
      <w:r>
        <w:rPr>
          <w:rFonts w:ascii="仿宋" w:hAnsi="仿宋" w:eastAsia="仿宋" w:cs="宋体"/>
          <w:kern w:val="0"/>
          <w:sz w:val="28"/>
          <w:szCs w:val="28"/>
        </w:rPr>
        <w:t xml:space="preserve">       </w:t>
      </w:r>
      <w:r>
        <w:rPr>
          <w:rFonts w:hint="eastAsia" w:ascii="仿宋" w:hAnsi="仿宋" w:eastAsia="仿宋" w:cs="宋体"/>
          <w:kern w:val="0"/>
          <w:sz w:val="28"/>
          <w:szCs w:val="28"/>
        </w:rPr>
        <w:t>万元</w:t>
      </w:r>
    </w:p>
    <w:tbl>
      <w:tblPr>
        <w:tblStyle w:val="10"/>
        <w:tblW w:w="86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1"/>
        <w:gridCol w:w="1184"/>
        <w:gridCol w:w="1574"/>
        <w:gridCol w:w="1116"/>
        <w:gridCol w:w="1044"/>
        <w:gridCol w:w="13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项目</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帐面价值</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调整后帐面价值</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评估价值</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增减值</w:t>
            </w: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增减率（%）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流动资产</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长期投资</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固定资产</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rPr>
                <w:rFonts w:ascii="仿宋" w:hAnsi="仿宋" w:eastAsia="仿宋" w:cs="宋体"/>
                <w:kern w:val="0"/>
                <w:sz w:val="28"/>
                <w:szCs w:val="28"/>
              </w:rPr>
            </w:pPr>
            <w:r>
              <w:rPr>
                <w:rFonts w:hint="eastAsia" w:ascii="仿宋" w:hAnsi="仿宋" w:eastAsia="仿宋" w:cs="宋体"/>
                <w:kern w:val="0"/>
                <w:sz w:val="28"/>
                <w:szCs w:val="28"/>
              </w:rPr>
              <w:t>其中：在建工程</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建 筑 物</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机器设备</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无形资产</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rPr>
                <w:rFonts w:ascii="仿宋" w:hAnsi="仿宋" w:eastAsia="仿宋" w:cs="宋体"/>
                <w:kern w:val="0"/>
                <w:sz w:val="28"/>
                <w:szCs w:val="28"/>
              </w:rPr>
            </w:pPr>
            <w:r>
              <w:rPr>
                <w:rFonts w:hint="eastAsia" w:ascii="仿宋" w:hAnsi="仿宋" w:eastAsia="仿宋" w:cs="宋体"/>
                <w:kern w:val="0"/>
                <w:sz w:val="28"/>
                <w:szCs w:val="28"/>
              </w:rPr>
              <w:t>其中：土地使用权</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其他资产</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资产总计</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流动负债</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长期负债</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负债总计</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241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hint="eastAsia" w:ascii="仿宋" w:hAnsi="仿宋" w:eastAsia="仿宋" w:cs="宋体"/>
                <w:kern w:val="0"/>
                <w:sz w:val="28"/>
                <w:szCs w:val="28"/>
              </w:rPr>
              <w:t>净资产</w:t>
            </w:r>
          </w:p>
        </w:tc>
        <w:tc>
          <w:tcPr>
            <w:tcW w:w="11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57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11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04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c>
          <w:tcPr>
            <w:tcW w:w="13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napToGrid w:val="0"/>
              <w:jc w:val="center"/>
              <w:rPr>
                <w:rFonts w:ascii="仿宋" w:hAnsi="仿宋" w:eastAsia="仿宋" w:cs="宋体"/>
                <w:kern w:val="0"/>
                <w:sz w:val="28"/>
                <w:szCs w:val="28"/>
              </w:rPr>
            </w:pPr>
            <w:r>
              <w:rPr>
                <w:rFonts w:ascii="Calibri" w:hAnsi="Calibri" w:eastAsia="仿宋" w:cs="Calibri"/>
                <w:kern w:val="0"/>
                <w:sz w:val="28"/>
                <w:szCs w:val="28"/>
              </w:rPr>
              <w:t> </w:t>
            </w:r>
          </w:p>
        </w:tc>
      </w:tr>
    </w:tbl>
    <w:p>
      <w:pPr>
        <w:widowControl/>
        <w:spacing w:line="579" w:lineRule="exact"/>
        <w:jc w:val="left"/>
        <w:rPr>
          <w:rFonts w:ascii="仿宋" w:hAnsi="仿宋" w:eastAsia="仿宋" w:cs="宋体"/>
          <w:kern w:val="0"/>
          <w:sz w:val="28"/>
          <w:szCs w:val="28"/>
        </w:rPr>
      </w:pPr>
      <w:r>
        <w:rPr>
          <w:rFonts w:hint="eastAsia" w:ascii="仿宋" w:hAnsi="仿宋" w:eastAsia="仿宋" w:cs="宋体"/>
          <w:kern w:val="0"/>
          <w:sz w:val="28"/>
          <w:szCs w:val="28"/>
        </w:rPr>
        <w:t>注：本表一式三份。一份留存备案机关，一份送资产占有单位，一份送上级单位。</w:t>
      </w:r>
    </w:p>
    <w:p/>
    <w:p>
      <w:pPr>
        <w:pStyle w:val="2"/>
        <w:spacing w:before="120" w:after="120" w:line="579" w:lineRule="exact"/>
        <w:rPr>
          <w:rFonts w:ascii="仿宋" w:hAnsi="仿宋" w:eastAsia="仿宋"/>
          <w:sz w:val="28"/>
          <w:szCs w:val="28"/>
        </w:rPr>
      </w:pPr>
      <w:r>
        <w:rPr>
          <w:rFonts w:hint="eastAsia" w:ascii="仿宋" w:hAnsi="仿宋" w:eastAsia="仿宋"/>
          <w:sz w:val="28"/>
          <w:szCs w:val="28"/>
        </w:rPr>
        <w:t>附件2：《资产评估项目备案表》</w:t>
      </w:r>
    </w:p>
    <w:p>
      <w:pPr>
        <w:spacing w:line="579" w:lineRule="exact"/>
        <w:rPr>
          <w:rFonts w:ascii="仿宋" w:hAnsi="仿宋" w:eastAsia="仿宋"/>
          <w:sz w:val="28"/>
          <w:szCs w:val="28"/>
        </w:rPr>
      </w:pPr>
    </w:p>
    <w:p>
      <w:pPr>
        <w:spacing w:line="579" w:lineRule="exact"/>
        <w:rPr>
          <w:rFonts w:ascii="仿宋" w:hAnsi="仿宋" w:eastAsia="仿宋"/>
          <w:sz w:val="28"/>
          <w:szCs w:val="28"/>
        </w:rPr>
      </w:pPr>
      <w:r>
        <w:rPr>
          <w:rFonts w:hint="eastAsia" w:ascii="仿宋" w:hAnsi="仿宋" w:eastAsia="仿宋"/>
          <w:sz w:val="28"/>
          <w:szCs w:val="28"/>
        </w:rPr>
        <w:t>备注：</w:t>
      </w:r>
    </w:p>
    <w:p>
      <w:pPr>
        <w:adjustRightInd w:val="0"/>
        <w:snapToGrid w:val="0"/>
        <w:ind w:left="280" w:hanging="280" w:hangingChars="100"/>
        <w:rPr>
          <w:rFonts w:ascii="仿宋" w:hAnsi="仿宋" w:eastAsia="仿宋"/>
          <w:sz w:val="28"/>
          <w:szCs w:val="28"/>
        </w:rPr>
      </w:pPr>
      <w:r>
        <w:rPr>
          <w:rFonts w:hint="eastAsia" w:ascii="仿宋" w:hAnsi="仿宋" w:eastAsia="仿宋"/>
          <w:sz w:val="28"/>
          <w:szCs w:val="28"/>
        </w:rPr>
        <w:t>1．本备案表应与资产评估报告书同时使用,评估报告的使用各方应关注评估报告书中所揭示的特别事项和评估报告的法律效力等内容,合理使用评估结果。</w:t>
      </w:r>
    </w:p>
    <w:p>
      <w:pPr>
        <w:adjustRightInd w:val="0"/>
        <w:snapToGrid w:val="0"/>
        <w:ind w:left="280" w:hanging="280" w:hangingChars="100"/>
        <w:rPr>
          <w:rFonts w:ascii="仿宋" w:hAnsi="仿宋" w:eastAsia="仿宋"/>
          <w:sz w:val="28"/>
          <w:szCs w:val="28"/>
        </w:rPr>
      </w:pPr>
      <w:r>
        <w:rPr>
          <w:rFonts w:hint="eastAsia" w:ascii="仿宋" w:hAnsi="仿宋" w:eastAsia="仿宋"/>
          <w:sz w:val="28"/>
          <w:szCs w:val="28"/>
        </w:rPr>
        <w:t>2．本项目所出具的资产评估报告的法律责任由受托评估机构和在评估报告中签字的具有相应执业资格的评估人员共同承担，不因本备案而转移其法律责任。</w:t>
      </w:r>
    </w:p>
    <w:p>
      <w:pPr>
        <w:adjustRightInd w:val="0"/>
        <w:snapToGrid w:val="0"/>
        <w:ind w:left="280" w:hanging="280" w:hangingChars="100"/>
        <w:rPr>
          <w:rFonts w:ascii="仿宋" w:hAnsi="仿宋" w:eastAsia="仿宋"/>
          <w:sz w:val="28"/>
          <w:szCs w:val="28"/>
        </w:rPr>
      </w:pPr>
      <w:r>
        <w:rPr>
          <w:rFonts w:hint="eastAsia" w:ascii="仿宋" w:hAnsi="仿宋" w:eastAsia="仿宋"/>
          <w:sz w:val="28"/>
          <w:szCs w:val="28"/>
        </w:rPr>
        <w:t>3．本表一式三份。一份留存备案单位，一份送产权持有单位，一份送上级单位。</w:t>
      </w:r>
    </w:p>
    <w:p>
      <w:pPr>
        <w:spacing w:line="579" w:lineRule="exact"/>
        <w:jc w:val="center"/>
        <w:rPr>
          <w:rFonts w:ascii="仿宋" w:hAnsi="仿宋" w:eastAsia="仿宋"/>
          <w:b/>
          <w:spacing w:val="30"/>
          <w:sz w:val="28"/>
          <w:szCs w:val="28"/>
        </w:rPr>
      </w:pPr>
    </w:p>
    <w:p>
      <w:pPr>
        <w:wordWrap w:val="0"/>
        <w:spacing w:line="579" w:lineRule="exact"/>
        <w:jc w:val="right"/>
        <w:rPr>
          <w:rFonts w:ascii="仿宋" w:hAnsi="仿宋" w:eastAsia="仿宋"/>
          <w:sz w:val="28"/>
          <w:szCs w:val="28"/>
          <w:u w:val="single"/>
        </w:rPr>
      </w:pPr>
      <w:r>
        <w:rPr>
          <w:rFonts w:hint="eastAsia" w:ascii="仿宋" w:hAnsi="仿宋" w:eastAsia="仿宋"/>
          <w:sz w:val="28"/>
          <w:szCs w:val="28"/>
        </w:rPr>
        <w:t>备案编号：</w:t>
      </w:r>
      <w:r>
        <w:rPr>
          <w:rFonts w:ascii="仿宋" w:hAnsi="仿宋" w:eastAsia="仿宋"/>
          <w:sz w:val="28"/>
          <w:szCs w:val="28"/>
          <w:u w:val="single"/>
        </w:rPr>
        <w:t xml:space="preserve">                     </w:t>
      </w:r>
    </w:p>
    <w:p>
      <w:pPr>
        <w:spacing w:line="579" w:lineRule="exact"/>
        <w:jc w:val="center"/>
        <w:rPr>
          <w:rFonts w:ascii="仿宋" w:hAnsi="仿宋" w:eastAsia="仿宋"/>
          <w:b/>
          <w:spacing w:val="30"/>
          <w:sz w:val="28"/>
          <w:szCs w:val="28"/>
        </w:rPr>
      </w:pPr>
    </w:p>
    <w:p>
      <w:pPr>
        <w:spacing w:line="579" w:lineRule="exact"/>
        <w:jc w:val="center"/>
        <w:rPr>
          <w:rFonts w:ascii="仿宋" w:hAnsi="仿宋" w:eastAsia="仿宋"/>
          <w:b/>
          <w:spacing w:val="30"/>
          <w:sz w:val="28"/>
          <w:szCs w:val="28"/>
        </w:rPr>
      </w:pPr>
      <w:r>
        <w:rPr>
          <w:rFonts w:hint="eastAsia" w:ascii="仿宋" w:hAnsi="仿宋" w:eastAsia="仿宋"/>
          <w:b/>
          <w:spacing w:val="30"/>
          <w:sz w:val="28"/>
          <w:szCs w:val="28"/>
        </w:rPr>
        <w:t>国有资产评估项目备案表</w:t>
      </w:r>
    </w:p>
    <w:p>
      <w:pPr>
        <w:spacing w:line="579" w:lineRule="exact"/>
        <w:jc w:val="center"/>
        <w:rPr>
          <w:rFonts w:ascii="仿宋" w:hAnsi="仿宋" w:eastAsia="仿宋"/>
          <w:b/>
          <w:spacing w:val="30"/>
          <w:sz w:val="28"/>
          <w:szCs w:val="28"/>
        </w:rPr>
      </w:pPr>
    </w:p>
    <w:p>
      <w:pPr>
        <w:spacing w:line="579" w:lineRule="exact"/>
        <w:jc w:val="center"/>
        <w:rPr>
          <w:rFonts w:ascii="仿宋" w:hAnsi="仿宋" w:eastAsia="仿宋"/>
          <w:b/>
          <w:spacing w:val="30"/>
          <w:sz w:val="28"/>
          <w:szCs w:val="28"/>
        </w:rPr>
      </w:pPr>
    </w:p>
    <w:p>
      <w:pPr>
        <w:spacing w:line="579" w:lineRule="exact"/>
        <w:ind w:firstLine="758" w:firstLineChars="223"/>
        <w:rPr>
          <w:rFonts w:ascii="仿宋" w:hAnsi="仿宋" w:eastAsia="仿宋"/>
          <w:spacing w:val="30"/>
          <w:sz w:val="28"/>
          <w:szCs w:val="28"/>
          <w:u w:val="single"/>
        </w:rPr>
      </w:pPr>
      <w:r>
        <w:rPr>
          <w:rFonts w:hint="eastAsia" w:ascii="仿宋" w:hAnsi="仿宋" w:eastAsia="仿宋"/>
          <w:spacing w:val="30"/>
          <w:sz w:val="28"/>
          <w:szCs w:val="28"/>
        </w:rPr>
        <w:t>产权持有单位（盖章）：</w:t>
      </w:r>
      <w:r>
        <w:rPr>
          <w:rFonts w:hint="eastAsia" w:ascii="仿宋" w:hAnsi="仿宋" w:eastAsia="仿宋"/>
          <w:spacing w:val="30"/>
          <w:sz w:val="28"/>
          <w:szCs w:val="28"/>
          <w:u w:val="single"/>
        </w:rPr>
        <w:t xml:space="preserve">  </w:t>
      </w:r>
      <w:r>
        <w:rPr>
          <w:rFonts w:ascii="仿宋" w:hAnsi="仿宋" w:eastAsia="仿宋"/>
          <w:spacing w:val="30"/>
          <w:sz w:val="28"/>
          <w:szCs w:val="28"/>
          <w:u w:val="single"/>
        </w:rPr>
        <w:t xml:space="preserve">          </w:t>
      </w:r>
      <w:r>
        <w:rPr>
          <w:rFonts w:hint="eastAsia" w:ascii="仿宋" w:hAnsi="仿宋" w:eastAsia="仿宋"/>
          <w:spacing w:val="30"/>
          <w:sz w:val="28"/>
          <w:szCs w:val="28"/>
          <w:u w:val="single"/>
        </w:rPr>
        <w:t xml:space="preserve">      </w:t>
      </w:r>
    </w:p>
    <w:p>
      <w:pPr>
        <w:spacing w:line="579" w:lineRule="exact"/>
        <w:ind w:firstLine="1281" w:firstLineChars="377"/>
        <w:rPr>
          <w:rFonts w:ascii="仿宋" w:hAnsi="仿宋" w:eastAsia="仿宋"/>
          <w:spacing w:val="30"/>
          <w:sz w:val="28"/>
          <w:szCs w:val="28"/>
          <w:u w:val="single"/>
        </w:rPr>
      </w:pPr>
    </w:p>
    <w:p>
      <w:pPr>
        <w:spacing w:line="579" w:lineRule="exact"/>
        <w:ind w:firstLine="767" w:firstLineChars="202"/>
        <w:rPr>
          <w:rFonts w:ascii="仿宋" w:hAnsi="仿宋" w:eastAsia="仿宋"/>
          <w:spacing w:val="30"/>
          <w:sz w:val="28"/>
          <w:szCs w:val="28"/>
          <w:u w:val="single"/>
        </w:rPr>
      </w:pPr>
      <w:r>
        <w:rPr>
          <w:rFonts w:hint="eastAsia" w:ascii="仿宋" w:hAnsi="仿宋" w:eastAsia="仿宋"/>
          <w:spacing w:val="50"/>
          <w:sz w:val="28"/>
          <w:szCs w:val="28"/>
        </w:rPr>
        <w:t>法定代表人（签字）</w:t>
      </w:r>
      <w:r>
        <w:rPr>
          <w:rFonts w:hint="eastAsia" w:ascii="仿宋" w:hAnsi="仿宋" w:eastAsia="仿宋"/>
          <w:spacing w:val="30"/>
          <w:sz w:val="28"/>
          <w:szCs w:val="28"/>
        </w:rPr>
        <w:t>：</w:t>
      </w:r>
      <w:r>
        <w:rPr>
          <w:rFonts w:hint="eastAsia" w:ascii="仿宋" w:hAnsi="仿宋" w:eastAsia="仿宋"/>
          <w:spacing w:val="30"/>
          <w:sz w:val="28"/>
          <w:szCs w:val="28"/>
          <w:u w:val="single"/>
        </w:rPr>
        <w:t xml:space="preserve">      </w:t>
      </w:r>
      <w:r>
        <w:rPr>
          <w:rFonts w:ascii="仿宋" w:hAnsi="仿宋" w:eastAsia="仿宋"/>
          <w:spacing w:val="30"/>
          <w:sz w:val="28"/>
          <w:szCs w:val="28"/>
          <w:u w:val="single"/>
        </w:rPr>
        <w:t xml:space="preserve">  </w:t>
      </w:r>
      <w:r>
        <w:rPr>
          <w:rFonts w:hint="eastAsia" w:ascii="仿宋" w:hAnsi="仿宋" w:eastAsia="仿宋"/>
          <w:spacing w:val="30"/>
          <w:sz w:val="28"/>
          <w:szCs w:val="28"/>
          <w:u w:val="single"/>
        </w:rPr>
        <w:t xml:space="preserve">          </w:t>
      </w:r>
    </w:p>
    <w:p>
      <w:pPr>
        <w:spacing w:line="579" w:lineRule="exact"/>
        <w:ind w:firstLine="1162" w:firstLineChars="342"/>
        <w:rPr>
          <w:rFonts w:ascii="仿宋" w:hAnsi="仿宋" w:eastAsia="仿宋"/>
          <w:spacing w:val="30"/>
          <w:sz w:val="28"/>
          <w:szCs w:val="28"/>
          <w:u w:val="single"/>
        </w:rPr>
      </w:pPr>
    </w:p>
    <w:p>
      <w:pPr>
        <w:spacing w:line="579" w:lineRule="exact"/>
        <w:ind w:firstLine="816" w:firstLineChars="77"/>
        <w:rPr>
          <w:rFonts w:ascii="仿宋" w:hAnsi="仿宋" w:eastAsia="仿宋"/>
          <w:spacing w:val="30"/>
          <w:sz w:val="28"/>
          <w:szCs w:val="28"/>
          <w:u w:val="single"/>
        </w:rPr>
      </w:pPr>
      <w:r>
        <w:rPr>
          <w:rFonts w:hint="eastAsia" w:ascii="仿宋" w:hAnsi="仿宋" w:eastAsia="仿宋"/>
          <w:spacing w:val="390"/>
          <w:sz w:val="28"/>
          <w:szCs w:val="28"/>
        </w:rPr>
        <w:t>填报日</w:t>
      </w:r>
      <w:r>
        <w:rPr>
          <w:rFonts w:hint="eastAsia" w:ascii="仿宋" w:hAnsi="仿宋" w:eastAsia="仿宋"/>
          <w:sz w:val="28"/>
          <w:szCs w:val="28"/>
        </w:rPr>
        <w:t>期</w:t>
      </w:r>
      <w:r>
        <w:rPr>
          <w:rFonts w:hint="eastAsia" w:ascii="仿宋" w:hAnsi="仿宋" w:eastAsia="仿宋"/>
          <w:spacing w:val="30"/>
          <w:sz w:val="28"/>
          <w:szCs w:val="28"/>
        </w:rPr>
        <w:t>：</w:t>
      </w:r>
      <w:r>
        <w:rPr>
          <w:rFonts w:hint="eastAsia" w:ascii="仿宋" w:hAnsi="仿宋" w:eastAsia="仿宋"/>
          <w:spacing w:val="30"/>
          <w:sz w:val="28"/>
          <w:szCs w:val="28"/>
          <w:u w:val="single"/>
        </w:rPr>
        <w:t xml:space="preserve">   </w:t>
      </w:r>
      <w:r>
        <w:rPr>
          <w:rFonts w:ascii="仿宋" w:hAnsi="仿宋" w:eastAsia="仿宋"/>
          <w:spacing w:val="30"/>
          <w:sz w:val="28"/>
          <w:szCs w:val="28"/>
          <w:u w:val="single"/>
        </w:rPr>
        <w:t xml:space="preserve">   </w:t>
      </w:r>
      <w:r>
        <w:rPr>
          <w:rFonts w:hint="eastAsia" w:ascii="仿宋" w:hAnsi="仿宋" w:eastAsia="仿宋"/>
          <w:spacing w:val="30"/>
          <w:sz w:val="28"/>
          <w:szCs w:val="28"/>
          <w:u w:val="single"/>
        </w:rPr>
        <w:t>年</w:t>
      </w:r>
      <w:r>
        <w:rPr>
          <w:rFonts w:ascii="仿宋" w:hAnsi="仿宋" w:eastAsia="仿宋"/>
          <w:spacing w:val="30"/>
          <w:sz w:val="28"/>
          <w:szCs w:val="28"/>
          <w:u w:val="single"/>
        </w:rPr>
        <w:t xml:space="preserve">  </w:t>
      </w:r>
      <w:r>
        <w:rPr>
          <w:rFonts w:hint="eastAsia" w:ascii="仿宋" w:hAnsi="仿宋" w:eastAsia="仿宋"/>
          <w:spacing w:val="30"/>
          <w:sz w:val="28"/>
          <w:szCs w:val="28"/>
          <w:u w:val="single"/>
        </w:rPr>
        <w:t>月</w:t>
      </w:r>
      <w:r>
        <w:rPr>
          <w:rFonts w:ascii="仿宋" w:hAnsi="仿宋" w:eastAsia="仿宋"/>
          <w:spacing w:val="30"/>
          <w:sz w:val="28"/>
          <w:szCs w:val="28"/>
          <w:u w:val="single"/>
        </w:rPr>
        <w:t xml:space="preserve">  </w:t>
      </w:r>
      <w:r>
        <w:rPr>
          <w:rFonts w:hint="eastAsia" w:ascii="仿宋" w:hAnsi="仿宋" w:eastAsia="仿宋"/>
          <w:spacing w:val="30"/>
          <w:sz w:val="28"/>
          <w:szCs w:val="28"/>
          <w:u w:val="single"/>
        </w:rPr>
        <w:t xml:space="preserve">日 </w:t>
      </w:r>
      <w:r>
        <w:rPr>
          <w:rFonts w:ascii="仿宋" w:hAnsi="仿宋" w:eastAsia="仿宋"/>
          <w:spacing w:val="30"/>
          <w:sz w:val="28"/>
          <w:szCs w:val="28"/>
          <w:u w:val="single"/>
        </w:rPr>
        <w:t xml:space="preserve"> </w:t>
      </w:r>
    </w:p>
    <w:p>
      <w:pPr>
        <w:spacing w:line="579" w:lineRule="exact"/>
        <w:ind w:firstLine="435" w:firstLineChars="128"/>
        <w:rPr>
          <w:rFonts w:ascii="仿宋" w:hAnsi="仿宋" w:eastAsia="仿宋"/>
          <w:spacing w:val="30"/>
          <w:sz w:val="28"/>
          <w:szCs w:val="28"/>
          <w:u w:val="single"/>
        </w:rPr>
      </w:pPr>
    </w:p>
    <w:p>
      <w:pPr>
        <w:spacing w:line="579" w:lineRule="exact"/>
        <w:ind w:firstLine="435" w:firstLineChars="128"/>
        <w:rPr>
          <w:rFonts w:ascii="仿宋" w:hAnsi="仿宋" w:eastAsia="仿宋"/>
          <w:spacing w:val="30"/>
          <w:sz w:val="28"/>
          <w:szCs w:val="28"/>
          <w:u w:val="single"/>
        </w:rPr>
      </w:pPr>
    </w:p>
    <w:p>
      <w:pPr>
        <w:spacing w:line="579" w:lineRule="exact"/>
        <w:jc w:val="center"/>
        <w:rPr>
          <w:rFonts w:ascii="仿宋" w:hAnsi="仿宋" w:eastAsia="仿宋"/>
          <w:b/>
          <w:spacing w:val="30"/>
          <w:sz w:val="28"/>
          <w:szCs w:val="28"/>
        </w:rPr>
      </w:pPr>
      <w:r>
        <w:rPr>
          <w:rFonts w:hint="eastAsia" w:ascii="仿宋" w:hAnsi="仿宋" w:eastAsia="仿宋"/>
          <w:b/>
          <w:spacing w:val="30"/>
          <w:sz w:val="28"/>
          <w:szCs w:val="28"/>
        </w:rPr>
        <w:t>资产评估项目基本情况</w:t>
      </w:r>
    </w:p>
    <w:p>
      <w:pPr>
        <w:spacing w:line="579" w:lineRule="exact"/>
        <w:jc w:val="center"/>
        <w:rPr>
          <w:rFonts w:ascii="仿宋" w:hAnsi="仿宋" w:eastAsia="仿宋"/>
          <w:spacing w:val="30"/>
          <w:sz w:val="28"/>
          <w:szCs w:val="28"/>
        </w:rPr>
      </w:pPr>
    </w:p>
    <w:tbl>
      <w:tblPr>
        <w:tblStyle w:val="10"/>
        <w:tblW w:w="8647"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1112"/>
        <w:gridCol w:w="540"/>
        <w:gridCol w:w="709"/>
        <w:gridCol w:w="1091"/>
        <w:gridCol w:w="900"/>
        <w:gridCol w:w="197"/>
        <w:gridCol w:w="842"/>
        <w:gridCol w:w="563"/>
        <w:gridCol w:w="567"/>
        <w:gridCol w:w="5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评　估</w:t>
            </w:r>
            <w:r>
              <w:rPr>
                <w:rFonts w:hint="eastAsia" w:ascii="仿宋" w:hAnsi="仿宋" w:eastAsia="仿宋"/>
                <w:i/>
                <w:sz w:val="28"/>
                <w:szCs w:val="28"/>
              </w:rPr>
              <w:t>　</w:t>
            </w:r>
            <w:r>
              <w:rPr>
                <w:rFonts w:hint="eastAsia" w:ascii="仿宋" w:hAnsi="仿宋" w:eastAsia="仿宋"/>
                <w:sz w:val="28"/>
                <w:szCs w:val="28"/>
              </w:rPr>
              <w:t>对　象</w:t>
            </w:r>
          </w:p>
        </w:tc>
        <w:tc>
          <w:tcPr>
            <w:tcW w:w="7088" w:type="dxa"/>
            <w:gridSpan w:val="10"/>
            <w:vAlign w:val="center"/>
          </w:tcPr>
          <w:p>
            <w:pPr>
              <w:spacing w:line="579"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产权持有单位</w:t>
            </w:r>
          </w:p>
        </w:tc>
        <w:tc>
          <w:tcPr>
            <w:tcW w:w="4549" w:type="dxa"/>
            <w:gridSpan w:val="6"/>
            <w:vAlign w:val="center"/>
          </w:tcPr>
          <w:p>
            <w:pPr>
              <w:spacing w:line="579" w:lineRule="exact"/>
              <w:rPr>
                <w:rFonts w:ascii="仿宋" w:hAnsi="仿宋" w:eastAsia="仿宋"/>
                <w:sz w:val="28"/>
                <w:szCs w:val="28"/>
              </w:rPr>
            </w:pPr>
          </w:p>
        </w:tc>
        <w:tc>
          <w:tcPr>
            <w:tcW w:w="1405" w:type="dxa"/>
            <w:gridSpan w:val="2"/>
            <w:vAlign w:val="center"/>
          </w:tcPr>
          <w:p>
            <w:pPr>
              <w:spacing w:line="579" w:lineRule="exact"/>
              <w:jc w:val="center"/>
              <w:rPr>
                <w:rFonts w:ascii="仿宋" w:hAnsi="仿宋" w:eastAsia="仿宋"/>
                <w:sz w:val="28"/>
                <w:szCs w:val="28"/>
              </w:rPr>
            </w:pPr>
            <w:r>
              <w:rPr>
                <w:rFonts w:hint="eastAsia" w:ascii="仿宋" w:hAnsi="仿宋" w:eastAsia="仿宋"/>
                <w:sz w:val="28"/>
                <w:szCs w:val="28"/>
              </w:rPr>
              <w:t>企业管理级次</w:t>
            </w:r>
          </w:p>
        </w:tc>
        <w:tc>
          <w:tcPr>
            <w:tcW w:w="1134" w:type="dxa"/>
            <w:gridSpan w:val="2"/>
            <w:vAlign w:val="center"/>
          </w:tcPr>
          <w:p>
            <w:pPr>
              <w:spacing w:line="579"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资产评估委托方</w:t>
            </w:r>
          </w:p>
        </w:tc>
        <w:tc>
          <w:tcPr>
            <w:tcW w:w="7088" w:type="dxa"/>
            <w:gridSpan w:val="10"/>
            <w:vAlign w:val="center"/>
          </w:tcPr>
          <w:p>
            <w:pPr>
              <w:spacing w:line="579"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所出资企业（有关部门）</w:t>
            </w:r>
          </w:p>
        </w:tc>
        <w:tc>
          <w:tcPr>
            <w:tcW w:w="7088" w:type="dxa"/>
            <w:gridSpan w:val="10"/>
            <w:vAlign w:val="center"/>
          </w:tcPr>
          <w:p>
            <w:pPr>
              <w:spacing w:line="579"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经济行为类型</w:t>
            </w:r>
          </w:p>
        </w:tc>
        <w:tc>
          <w:tcPr>
            <w:tcW w:w="7088" w:type="dxa"/>
            <w:gridSpan w:val="10"/>
            <w:vAlign w:val="center"/>
          </w:tcPr>
          <w:p>
            <w:pPr>
              <w:pStyle w:val="8"/>
              <w:spacing w:line="579" w:lineRule="exact"/>
              <w:ind w:left="6"/>
              <w:jc w:val="both"/>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 xml:space="preserve"> 整体或者部分改建为有限责任公司或者股份有限公司 </w:t>
            </w:r>
            <w:r>
              <w:rPr>
                <w:rFonts w:ascii="仿宋" w:hAnsi="仿宋" w:eastAsia="仿宋"/>
                <w:sz w:val="28"/>
                <w:szCs w:val="28"/>
              </w:rPr>
              <w:t>□</w:t>
            </w:r>
            <w:r>
              <w:rPr>
                <w:rFonts w:hint="eastAsia" w:ascii="仿宋" w:hAnsi="仿宋" w:eastAsia="仿宋"/>
                <w:sz w:val="28"/>
                <w:szCs w:val="28"/>
              </w:rPr>
              <w:t>以非货币资产对外投资</w:t>
            </w:r>
          </w:p>
          <w:p>
            <w:pPr>
              <w:pStyle w:val="8"/>
              <w:spacing w:line="579" w:lineRule="exact"/>
              <w:ind w:left="6"/>
              <w:jc w:val="both"/>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 xml:space="preserve"> 合并、分立、破产、解散 </w:t>
            </w:r>
            <w:r>
              <w:rPr>
                <w:rFonts w:ascii="仿宋" w:hAnsi="仿宋" w:eastAsia="仿宋"/>
                <w:sz w:val="28"/>
                <w:szCs w:val="28"/>
              </w:rPr>
              <w:t>□</w:t>
            </w:r>
            <w:r>
              <w:rPr>
                <w:rFonts w:hint="eastAsia" w:ascii="仿宋" w:hAnsi="仿宋" w:eastAsia="仿宋"/>
                <w:sz w:val="28"/>
                <w:szCs w:val="28"/>
              </w:rPr>
              <w:t xml:space="preserve"> 非上市公司国有股东股权比例变动</w:t>
            </w:r>
          </w:p>
          <w:p>
            <w:pPr>
              <w:pStyle w:val="8"/>
              <w:spacing w:line="579" w:lineRule="exact"/>
              <w:ind w:left="6"/>
              <w:jc w:val="both"/>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 xml:space="preserve">产权转让  </w:t>
            </w:r>
            <w:r>
              <w:rPr>
                <w:rFonts w:ascii="仿宋" w:hAnsi="仿宋" w:eastAsia="仿宋"/>
                <w:sz w:val="28"/>
                <w:szCs w:val="28"/>
              </w:rPr>
              <w:t>□</w:t>
            </w:r>
            <w:r>
              <w:rPr>
                <w:rFonts w:hint="eastAsia" w:ascii="仿宋" w:hAnsi="仿宋" w:eastAsia="仿宋"/>
                <w:sz w:val="28"/>
                <w:szCs w:val="28"/>
              </w:rPr>
              <w:t xml:space="preserve"> 资产转让、置换 </w:t>
            </w:r>
            <w:r>
              <w:rPr>
                <w:rFonts w:ascii="仿宋" w:hAnsi="仿宋" w:eastAsia="仿宋"/>
                <w:sz w:val="28"/>
                <w:szCs w:val="28"/>
              </w:rPr>
              <w:t>□</w:t>
            </w:r>
            <w:r>
              <w:rPr>
                <w:rFonts w:hint="eastAsia" w:ascii="仿宋" w:hAnsi="仿宋" w:eastAsia="仿宋"/>
                <w:sz w:val="28"/>
                <w:szCs w:val="28"/>
              </w:rPr>
              <w:t xml:space="preserve"> 整体资产或者部分资产租赁给非国有单位</w:t>
            </w:r>
          </w:p>
          <w:p>
            <w:pPr>
              <w:pStyle w:val="8"/>
              <w:spacing w:line="579" w:lineRule="exact"/>
              <w:ind w:left="6"/>
              <w:jc w:val="both"/>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 xml:space="preserve"> 以非货币资产偿还债务 </w:t>
            </w:r>
            <w:r>
              <w:rPr>
                <w:rFonts w:ascii="仿宋" w:hAnsi="仿宋" w:eastAsia="仿宋"/>
                <w:sz w:val="28"/>
                <w:szCs w:val="28"/>
              </w:rPr>
              <w:t>□</w:t>
            </w:r>
            <w:r>
              <w:rPr>
                <w:rFonts w:hint="eastAsia" w:ascii="仿宋" w:hAnsi="仿宋" w:eastAsia="仿宋"/>
                <w:sz w:val="28"/>
                <w:szCs w:val="28"/>
              </w:rPr>
              <w:t xml:space="preserve"> 资产涉讼 </w:t>
            </w:r>
            <w:r>
              <w:rPr>
                <w:rFonts w:ascii="仿宋" w:hAnsi="仿宋" w:eastAsia="仿宋"/>
                <w:sz w:val="28"/>
                <w:szCs w:val="28"/>
              </w:rPr>
              <w:t>□</w:t>
            </w:r>
            <w:r>
              <w:rPr>
                <w:rFonts w:hint="eastAsia" w:ascii="仿宋" w:hAnsi="仿宋" w:eastAsia="仿宋"/>
                <w:sz w:val="28"/>
                <w:szCs w:val="28"/>
              </w:rPr>
              <w:t xml:space="preserve">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评估报告书编号</w:t>
            </w:r>
          </w:p>
        </w:tc>
        <w:tc>
          <w:tcPr>
            <w:tcW w:w="3452" w:type="dxa"/>
            <w:gridSpan w:val="4"/>
            <w:vAlign w:val="center"/>
          </w:tcPr>
          <w:p>
            <w:pPr>
              <w:spacing w:line="579" w:lineRule="exact"/>
              <w:rPr>
                <w:rFonts w:ascii="仿宋" w:hAnsi="仿宋" w:eastAsia="仿宋"/>
                <w:sz w:val="28"/>
                <w:szCs w:val="28"/>
              </w:rPr>
            </w:pPr>
          </w:p>
        </w:tc>
        <w:tc>
          <w:tcPr>
            <w:tcW w:w="1939" w:type="dxa"/>
            <w:gridSpan w:val="3"/>
            <w:vAlign w:val="center"/>
          </w:tcPr>
          <w:p>
            <w:pPr>
              <w:spacing w:line="579" w:lineRule="exact"/>
              <w:jc w:val="center"/>
              <w:rPr>
                <w:rFonts w:ascii="仿宋" w:hAnsi="仿宋" w:eastAsia="仿宋"/>
                <w:sz w:val="28"/>
                <w:szCs w:val="28"/>
              </w:rPr>
            </w:pPr>
            <w:r>
              <w:rPr>
                <w:rFonts w:hint="eastAsia" w:ascii="仿宋" w:hAnsi="仿宋" w:eastAsia="仿宋"/>
                <w:sz w:val="28"/>
                <w:szCs w:val="28"/>
              </w:rPr>
              <w:t>主要评估方法</w:t>
            </w:r>
          </w:p>
        </w:tc>
        <w:tc>
          <w:tcPr>
            <w:tcW w:w="1697" w:type="dxa"/>
            <w:gridSpan w:val="3"/>
            <w:vAlign w:val="center"/>
          </w:tcPr>
          <w:p>
            <w:pPr>
              <w:spacing w:line="579"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评估机构名称</w:t>
            </w:r>
          </w:p>
        </w:tc>
        <w:tc>
          <w:tcPr>
            <w:tcW w:w="3452" w:type="dxa"/>
            <w:gridSpan w:val="4"/>
            <w:vAlign w:val="center"/>
          </w:tcPr>
          <w:p>
            <w:pPr>
              <w:spacing w:line="579" w:lineRule="exact"/>
              <w:rPr>
                <w:rFonts w:ascii="仿宋" w:hAnsi="仿宋" w:eastAsia="仿宋"/>
                <w:sz w:val="28"/>
                <w:szCs w:val="28"/>
              </w:rPr>
            </w:pPr>
          </w:p>
        </w:tc>
        <w:tc>
          <w:tcPr>
            <w:tcW w:w="1939" w:type="dxa"/>
            <w:gridSpan w:val="3"/>
            <w:vAlign w:val="center"/>
          </w:tcPr>
          <w:p>
            <w:pPr>
              <w:spacing w:line="579" w:lineRule="exact"/>
              <w:jc w:val="center"/>
              <w:rPr>
                <w:rFonts w:ascii="仿宋" w:hAnsi="仿宋" w:eastAsia="仿宋"/>
                <w:sz w:val="28"/>
                <w:szCs w:val="28"/>
              </w:rPr>
            </w:pPr>
            <w:r>
              <w:rPr>
                <w:rFonts w:hint="eastAsia" w:ascii="仿宋" w:hAnsi="仿宋" w:eastAsia="仿宋"/>
                <w:sz w:val="28"/>
                <w:szCs w:val="28"/>
              </w:rPr>
              <w:t>资质证书编号</w:t>
            </w:r>
          </w:p>
        </w:tc>
        <w:tc>
          <w:tcPr>
            <w:tcW w:w="1697" w:type="dxa"/>
            <w:gridSpan w:val="3"/>
            <w:vAlign w:val="center"/>
          </w:tcPr>
          <w:p>
            <w:pPr>
              <w:spacing w:line="579"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注册评估师姓名</w:t>
            </w:r>
          </w:p>
        </w:tc>
        <w:tc>
          <w:tcPr>
            <w:tcW w:w="1652" w:type="dxa"/>
            <w:gridSpan w:val="2"/>
            <w:vAlign w:val="center"/>
          </w:tcPr>
          <w:p>
            <w:pPr>
              <w:spacing w:line="579" w:lineRule="exact"/>
              <w:rPr>
                <w:rFonts w:ascii="仿宋" w:hAnsi="仿宋" w:eastAsia="仿宋"/>
                <w:sz w:val="28"/>
                <w:szCs w:val="28"/>
              </w:rPr>
            </w:pPr>
          </w:p>
        </w:tc>
        <w:tc>
          <w:tcPr>
            <w:tcW w:w="1800" w:type="dxa"/>
            <w:gridSpan w:val="2"/>
            <w:vAlign w:val="center"/>
          </w:tcPr>
          <w:p>
            <w:pPr>
              <w:spacing w:line="579" w:lineRule="exact"/>
              <w:rPr>
                <w:rFonts w:ascii="仿宋" w:hAnsi="仿宋" w:eastAsia="仿宋"/>
                <w:sz w:val="28"/>
                <w:szCs w:val="28"/>
              </w:rPr>
            </w:pPr>
          </w:p>
        </w:tc>
        <w:tc>
          <w:tcPr>
            <w:tcW w:w="1939" w:type="dxa"/>
            <w:gridSpan w:val="3"/>
            <w:vAlign w:val="center"/>
          </w:tcPr>
          <w:p>
            <w:pPr>
              <w:spacing w:line="579" w:lineRule="exact"/>
              <w:rPr>
                <w:rFonts w:ascii="仿宋" w:hAnsi="仿宋" w:eastAsia="仿宋"/>
                <w:sz w:val="28"/>
                <w:szCs w:val="28"/>
              </w:rPr>
            </w:pPr>
            <w:r>
              <w:rPr>
                <w:rFonts w:hint="eastAsia" w:ascii="仿宋" w:hAnsi="仿宋" w:eastAsia="仿宋"/>
                <w:sz w:val="28"/>
                <w:szCs w:val="28"/>
              </w:rPr>
              <w:t>注册评估师编号</w:t>
            </w:r>
          </w:p>
        </w:tc>
        <w:tc>
          <w:tcPr>
            <w:tcW w:w="1130" w:type="dxa"/>
            <w:gridSpan w:val="2"/>
            <w:vAlign w:val="center"/>
          </w:tcPr>
          <w:p>
            <w:pPr>
              <w:spacing w:line="579" w:lineRule="exact"/>
              <w:rPr>
                <w:rFonts w:ascii="仿宋" w:hAnsi="仿宋" w:eastAsia="仿宋"/>
                <w:sz w:val="28"/>
                <w:szCs w:val="28"/>
              </w:rPr>
            </w:pPr>
          </w:p>
        </w:tc>
        <w:tc>
          <w:tcPr>
            <w:tcW w:w="567" w:type="dxa"/>
            <w:vAlign w:val="center"/>
          </w:tcPr>
          <w:p>
            <w:pPr>
              <w:spacing w:line="579"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产权持有单位</w:t>
            </w:r>
          </w:p>
          <w:p>
            <w:pPr>
              <w:spacing w:line="579" w:lineRule="exact"/>
              <w:jc w:val="center"/>
              <w:rPr>
                <w:rFonts w:ascii="仿宋" w:hAnsi="仿宋" w:eastAsia="仿宋"/>
                <w:sz w:val="28"/>
                <w:szCs w:val="28"/>
              </w:rPr>
            </w:pPr>
            <w:r>
              <w:rPr>
                <w:rFonts w:hint="eastAsia" w:ascii="仿宋" w:hAnsi="仿宋" w:eastAsia="仿宋"/>
                <w:sz w:val="28"/>
                <w:szCs w:val="28"/>
              </w:rPr>
              <w:t>联系人</w:t>
            </w:r>
          </w:p>
        </w:tc>
        <w:tc>
          <w:tcPr>
            <w:tcW w:w="1112" w:type="dxa"/>
            <w:vAlign w:val="center"/>
          </w:tcPr>
          <w:p>
            <w:pPr>
              <w:spacing w:line="579" w:lineRule="exact"/>
              <w:rPr>
                <w:rFonts w:ascii="仿宋" w:hAnsi="仿宋" w:eastAsia="仿宋"/>
                <w:sz w:val="28"/>
                <w:szCs w:val="28"/>
              </w:rPr>
            </w:pPr>
          </w:p>
        </w:tc>
        <w:tc>
          <w:tcPr>
            <w:tcW w:w="1249" w:type="dxa"/>
            <w:gridSpan w:val="2"/>
            <w:vAlign w:val="center"/>
          </w:tcPr>
          <w:p>
            <w:pPr>
              <w:spacing w:line="579" w:lineRule="exact"/>
              <w:jc w:val="center"/>
              <w:rPr>
                <w:rFonts w:ascii="仿宋" w:hAnsi="仿宋" w:eastAsia="仿宋"/>
                <w:sz w:val="28"/>
                <w:szCs w:val="28"/>
              </w:rPr>
            </w:pPr>
            <w:r>
              <w:rPr>
                <w:rFonts w:hint="eastAsia" w:ascii="仿宋" w:hAnsi="仿宋" w:eastAsia="仿宋"/>
                <w:sz w:val="28"/>
                <w:szCs w:val="28"/>
              </w:rPr>
              <w:t>电  话</w:t>
            </w:r>
          </w:p>
        </w:tc>
        <w:tc>
          <w:tcPr>
            <w:tcW w:w="1991" w:type="dxa"/>
            <w:gridSpan w:val="2"/>
            <w:vAlign w:val="center"/>
          </w:tcPr>
          <w:p>
            <w:pPr>
              <w:spacing w:line="579" w:lineRule="exact"/>
              <w:rPr>
                <w:rFonts w:ascii="仿宋" w:hAnsi="仿宋" w:eastAsia="仿宋"/>
                <w:sz w:val="28"/>
                <w:szCs w:val="28"/>
              </w:rPr>
            </w:pPr>
          </w:p>
        </w:tc>
        <w:tc>
          <w:tcPr>
            <w:tcW w:w="1039" w:type="dxa"/>
            <w:gridSpan w:val="2"/>
            <w:vAlign w:val="center"/>
          </w:tcPr>
          <w:p>
            <w:pPr>
              <w:spacing w:line="579" w:lineRule="exact"/>
              <w:jc w:val="center"/>
              <w:rPr>
                <w:rFonts w:ascii="仿宋" w:hAnsi="仿宋" w:eastAsia="仿宋"/>
                <w:sz w:val="28"/>
                <w:szCs w:val="28"/>
              </w:rPr>
            </w:pPr>
            <w:r>
              <w:rPr>
                <w:rFonts w:hint="eastAsia" w:ascii="仿宋" w:hAnsi="仿宋" w:eastAsia="仿宋"/>
                <w:sz w:val="28"/>
                <w:szCs w:val="28"/>
              </w:rPr>
              <w:t>通  讯</w:t>
            </w:r>
          </w:p>
          <w:p>
            <w:pPr>
              <w:spacing w:line="579" w:lineRule="exact"/>
              <w:jc w:val="center"/>
              <w:rPr>
                <w:rFonts w:ascii="仿宋" w:hAnsi="仿宋" w:eastAsia="仿宋"/>
                <w:sz w:val="28"/>
                <w:szCs w:val="28"/>
              </w:rPr>
            </w:pPr>
            <w:r>
              <w:rPr>
                <w:rFonts w:hint="eastAsia" w:ascii="仿宋" w:hAnsi="仿宋" w:eastAsia="仿宋"/>
                <w:sz w:val="28"/>
                <w:szCs w:val="28"/>
              </w:rPr>
              <w:t>地  址</w:t>
            </w:r>
          </w:p>
        </w:tc>
        <w:tc>
          <w:tcPr>
            <w:tcW w:w="1697" w:type="dxa"/>
            <w:gridSpan w:val="3"/>
            <w:vAlign w:val="center"/>
          </w:tcPr>
          <w:p>
            <w:pPr>
              <w:spacing w:line="579"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所出资企业(有关部门)联系人</w:t>
            </w:r>
          </w:p>
        </w:tc>
        <w:tc>
          <w:tcPr>
            <w:tcW w:w="1112" w:type="dxa"/>
            <w:vAlign w:val="center"/>
          </w:tcPr>
          <w:p>
            <w:pPr>
              <w:spacing w:line="579" w:lineRule="exact"/>
              <w:rPr>
                <w:rFonts w:ascii="仿宋" w:hAnsi="仿宋" w:eastAsia="仿宋"/>
                <w:sz w:val="28"/>
                <w:szCs w:val="28"/>
              </w:rPr>
            </w:pPr>
          </w:p>
        </w:tc>
        <w:tc>
          <w:tcPr>
            <w:tcW w:w="1249" w:type="dxa"/>
            <w:gridSpan w:val="2"/>
            <w:vAlign w:val="center"/>
          </w:tcPr>
          <w:p>
            <w:pPr>
              <w:spacing w:line="579" w:lineRule="exact"/>
              <w:jc w:val="center"/>
              <w:rPr>
                <w:rFonts w:ascii="仿宋" w:hAnsi="仿宋" w:eastAsia="仿宋"/>
                <w:sz w:val="28"/>
                <w:szCs w:val="28"/>
              </w:rPr>
            </w:pPr>
            <w:r>
              <w:rPr>
                <w:rFonts w:hint="eastAsia" w:ascii="仿宋" w:hAnsi="仿宋" w:eastAsia="仿宋"/>
                <w:sz w:val="28"/>
                <w:szCs w:val="28"/>
              </w:rPr>
              <w:t>电  话</w:t>
            </w:r>
          </w:p>
        </w:tc>
        <w:tc>
          <w:tcPr>
            <w:tcW w:w="1991" w:type="dxa"/>
            <w:gridSpan w:val="2"/>
            <w:vAlign w:val="center"/>
          </w:tcPr>
          <w:p>
            <w:pPr>
              <w:spacing w:line="579" w:lineRule="exact"/>
              <w:rPr>
                <w:rFonts w:ascii="仿宋" w:hAnsi="仿宋" w:eastAsia="仿宋"/>
                <w:sz w:val="28"/>
                <w:szCs w:val="28"/>
              </w:rPr>
            </w:pPr>
          </w:p>
        </w:tc>
        <w:tc>
          <w:tcPr>
            <w:tcW w:w="1039" w:type="dxa"/>
            <w:gridSpan w:val="2"/>
            <w:vAlign w:val="center"/>
          </w:tcPr>
          <w:p>
            <w:pPr>
              <w:spacing w:line="579" w:lineRule="exact"/>
              <w:jc w:val="center"/>
              <w:rPr>
                <w:rFonts w:ascii="仿宋" w:hAnsi="仿宋" w:eastAsia="仿宋"/>
                <w:sz w:val="28"/>
                <w:szCs w:val="28"/>
              </w:rPr>
            </w:pPr>
            <w:r>
              <w:rPr>
                <w:rFonts w:hint="eastAsia" w:ascii="仿宋" w:hAnsi="仿宋" w:eastAsia="仿宋"/>
                <w:sz w:val="28"/>
                <w:szCs w:val="28"/>
              </w:rPr>
              <w:t>通  讯</w:t>
            </w:r>
          </w:p>
          <w:p>
            <w:pPr>
              <w:spacing w:line="579" w:lineRule="exact"/>
              <w:jc w:val="center"/>
              <w:rPr>
                <w:rFonts w:ascii="仿宋" w:hAnsi="仿宋" w:eastAsia="仿宋"/>
                <w:sz w:val="28"/>
                <w:szCs w:val="28"/>
              </w:rPr>
            </w:pPr>
            <w:r>
              <w:rPr>
                <w:rFonts w:hint="eastAsia" w:ascii="仿宋" w:hAnsi="仿宋" w:eastAsia="仿宋"/>
                <w:sz w:val="28"/>
                <w:szCs w:val="28"/>
              </w:rPr>
              <w:t>地  址</w:t>
            </w:r>
          </w:p>
        </w:tc>
        <w:tc>
          <w:tcPr>
            <w:tcW w:w="1697" w:type="dxa"/>
            <w:gridSpan w:val="3"/>
            <w:vAlign w:val="center"/>
          </w:tcPr>
          <w:p>
            <w:pPr>
              <w:spacing w:line="579"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2" w:hRule="atLeast"/>
        </w:trPr>
        <w:tc>
          <w:tcPr>
            <w:tcW w:w="2671" w:type="dxa"/>
            <w:gridSpan w:val="2"/>
            <w:vAlign w:val="center"/>
          </w:tcPr>
          <w:p>
            <w:pPr>
              <w:spacing w:line="579" w:lineRule="exact"/>
              <w:jc w:val="center"/>
              <w:rPr>
                <w:rFonts w:ascii="仿宋" w:hAnsi="仿宋" w:eastAsia="仿宋"/>
                <w:sz w:val="28"/>
                <w:szCs w:val="28"/>
              </w:rPr>
            </w:pPr>
            <w:r>
              <w:rPr>
                <w:rFonts w:hint="eastAsia" w:ascii="仿宋" w:hAnsi="仿宋" w:eastAsia="仿宋"/>
                <w:sz w:val="28"/>
                <w:szCs w:val="28"/>
              </w:rPr>
              <w:t>申报备案</w:t>
            </w:r>
          </w:p>
          <w:p>
            <w:pPr>
              <w:spacing w:line="579" w:lineRule="exact"/>
              <w:jc w:val="center"/>
              <w:rPr>
                <w:rFonts w:ascii="仿宋" w:hAnsi="仿宋" w:eastAsia="仿宋"/>
                <w:sz w:val="28"/>
                <w:szCs w:val="28"/>
              </w:rPr>
            </w:pPr>
          </w:p>
          <w:p>
            <w:pPr>
              <w:spacing w:line="579" w:lineRule="exact"/>
              <w:jc w:val="center"/>
              <w:rPr>
                <w:rFonts w:ascii="仿宋" w:hAnsi="仿宋" w:eastAsia="仿宋"/>
                <w:sz w:val="28"/>
                <w:szCs w:val="28"/>
              </w:rPr>
            </w:pPr>
          </w:p>
          <w:p>
            <w:pPr>
              <w:spacing w:line="579" w:lineRule="exact"/>
              <w:jc w:val="center"/>
              <w:rPr>
                <w:rFonts w:ascii="仿宋" w:hAnsi="仿宋" w:eastAsia="仿宋"/>
                <w:sz w:val="28"/>
                <w:szCs w:val="28"/>
              </w:rPr>
            </w:pPr>
            <w:r>
              <w:rPr>
                <w:rFonts w:hint="eastAsia" w:ascii="仿宋" w:hAnsi="仿宋" w:eastAsia="仿宋"/>
                <w:sz w:val="28"/>
                <w:szCs w:val="28"/>
              </w:rPr>
              <w:t>产权持有单位盖章</w:t>
            </w:r>
          </w:p>
          <w:p>
            <w:pPr>
              <w:spacing w:line="579" w:lineRule="exact"/>
              <w:jc w:val="center"/>
              <w:rPr>
                <w:rFonts w:ascii="仿宋" w:hAnsi="仿宋" w:eastAsia="仿宋"/>
                <w:sz w:val="28"/>
                <w:szCs w:val="28"/>
              </w:rPr>
            </w:pPr>
          </w:p>
          <w:p>
            <w:pPr>
              <w:spacing w:line="579" w:lineRule="exact"/>
              <w:jc w:val="center"/>
              <w:rPr>
                <w:rFonts w:ascii="仿宋" w:hAnsi="仿宋" w:eastAsia="仿宋"/>
                <w:sz w:val="28"/>
                <w:szCs w:val="28"/>
              </w:rPr>
            </w:pPr>
          </w:p>
          <w:p>
            <w:pPr>
              <w:spacing w:line="579" w:lineRule="exact"/>
              <w:rPr>
                <w:rFonts w:ascii="仿宋" w:hAnsi="仿宋" w:eastAsia="仿宋"/>
                <w:sz w:val="28"/>
                <w:szCs w:val="28"/>
              </w:rPr>
            </w:pPr>
            <w:r>
              <w:rPr>
                <w:rFonts w:hint="eastAsia" w:ascii="仿宋" w:hAnsi="仿宋" w:eastAsia="仿宋"/>
                <w:sz w:val="28"/>
                <w:szCs w:val="28"/>
              </w:rPr>
              <w:t xml:space="preserve">法定代表人签字： </w:t>
            </w:r>
          </w:p>
          <w:p>
            <w:pPr>
              <w:spacing w:line="579" w:lineRule="exact"/>
              <w:rPr>
                <w:rFonts w:ascii="仿宋" w:hAnsi="仿宋" w:eastAsia="仿宋"/>
                <w:sz w:val="28"/>
                <w:szCs w:val="28"/>
              </w:rPr>
            </w:pPr>
          </w:p>
          <w:p>
            <w:pPr>
              <w:spacing w:line="579" w:lineRule="exact"/>
              <w:jc w:val="center"/>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年</w:t>
            </w:r>
            <w:r>
              <w:rPr>
                <w:rFonts w:ascii="仿宋" w:hAnsi="仿宋" w:eastAsia="仿宋"/>
                <w:sz w:val="28"/>
                <w:szCs w:val="28"/>
              </w:rPr>
              <w:t xml:space="preserve">  </w:t>
            </w:r>
            <w:r>
              <w:rPr>
                <w:rFonts w:hint="eastAsia" w:ascii="仿宋" w:hAnsi="仿宋" w:eastAsia="仿宋"/>
                <w:sz w:val="28"/>
                <w:szCs w:val="28"/>
              </w:rPr>
              <w:t>月</w:t>
            </w:r>
            <w:r>
              <w:rPr>
                <w:rFonts w:ascii="仿宋" w:hAnsi="仿宋" w:eastAsia="仿宋"/>
                <w:sz w:val="28"/>
                <w:szCs w:val="28"/>
              </w:rPr>
              <w:t xml:space="preserve">  </w:t>
            </w:r>
            <w:r>
              <w:rPr>
                <w:rFonts w:hint="eastAsia" w:ascii="仿宋" w:hAnsi="仿宋" w:eastAsia="仿宋"/>
                <w:sz w:val="28"/>
                <w:szCs w:val="28"/>
              </w:rPr>
              <w:t>日</w:t>
            </w:r>
          </w:p>
        </w:tc>
        <w:tc>
          <w:tcPr>
            <w:tcW w:w="3240" w:type="dxa"/>
            <w:gridSpan w:val="4"/>
            <w:vAlign w:val="center"/>
          </w:tcPr>
          <w:p>
            <w:pPr>
              <w:spacing w:line="579" w:lineRule="exact"/>
              <w:jc w:val="center"/>
              <w:rPr>
                <w:rFonts w:ascii="仿宋" w:hAnsi="仿宋" w:eastAsia="仿宋"/>
                <w:sz w:val="28"/>
                <w:szCs w:val="28"/>
              </w:rPr>
            </w:pPr>
            <w:r>
              <w:rPr>
                <w:rFonts w:hint="eastAsia" w:ascii="仿宋" w:hAnsi="仿宋" w:eastAsia="仿宋"/>
                <w:sz w:val="28"/>
                <w:szCs w:val="28"/>
              </w:rPr>
              <w:t>同意转报备案</w:t>
            </w:r>
          </w:p>
          <w:p>
            <w:pPr>
              <w:spacing w:line="579" w:lineRule="exact"/>
              <w:jc w:val="center"/>
              <w:rPr>
                <w:rFonts w:ascii="仿宋" w:hAnsi="仿宋" w:eastAsia="仿宋"/>
                <w:sz w:val="28"/>
                <w:szCs w:val="28"/>
              </w:rPr>
            </w:pPr>
          </w:p>
          <w:p>
            <w:pPr>
              <w:spacing w:line="579" w:lineRule="exact"/>
              <w:jc w:val="center"/>
              <w:rPr>
                <w:rFonts w:ascii="仿宋" w:hAnsi="仿宋" w:eastAsia="仿宋"/>
                <w:sz w:val="28"/>
                <w:szCs w:val="28"/>
              </w:rPr>
            </w:pPr>
          </w:p>
          <w:p>
            <w:pPr>
              <w:spacing w:line="579" w:lineRule="exact"/>
              <w:jc w:val="center"/>
              <w:rPr>
                <w:rFonts w:ascii="仿宋" w:hAnsi="仿宋" w:eastAsia="仿宋"/>
                <w:sz w:val="28"/>
                <w:szCs w:val="28"/>
              </w:rPr>
            </w:pPr>
            <w:r>
              <w:rPr>
                <w:rFonts w:hint="eastAsia" w:ascii="仿宋" w:hAnsi="仿宋" w:eastAsia="仿宋"/>
                <w:sz w:val="28"/>
                <w:szCs w:val="28"/>
              </w:rPr>
              <w:t>上级单位盖章</w:t>
            </w:r>
          </w:p>
          <w:p>
            <w:pPr>
              <w:spacing w:line="579" w:lineRule="exact"/>
              <w:jc w:val="center"/>
              <w:rPr>
                <w:rFonts w:ascii="仿宋" w:hAnsi="仿宋" w:eastAsia="仿宋"/>
                <w:sz w:val="28"/>
                <w:szCs w:val="28"/>
              </w:rPr>
            </w:pPr>
          </w:p>
          <w:p>
            <w:pPr>
              <w:spacing w:line="579" w:lineRule="exact"/>
              <w:jc w:val="center"/>
              <w:rPr>
                <w:rFonts w:ascii="仿宋" w:hAnsi="仿宋" w:eastAsia="仿宋"/>
                <w:sz w:val="28"/>
                <w:szCs w:val="28"/>
              </w:rPr>
            </w:pPr>
          </w:p>
          <w:p>
            <w:pPr>
              <w:spacing w:line="579" w:lineRule="exact"/>
              <w:rPr>
                <w:rFonts w:ascii="仿宋" w:hAnsi="仿宋" w:eastAsia="仿宋"/>
                <w:sz w:val="28"/>
                <w:szCs w:val="28"/>
              </w:rPr>
            </w:pPr>
            <w:r>
              <w:rPr>
                <w:rFonts w:hint="eastAsia" w:ascii="仿宋" w:hAnsi="仿宋" w:eastAsia="仿宋"/>
                <w:sz w:val="28"/>
                <w:szCs w:val="28"/>
              </w:rPr>
              <w:t xml:space="preserve">单位领导签字： </w:t>
            </w:r>
          </w:p>
          <w:p>
            <w:pPr>
              <w:spacing w:line="579" w:lineRule="exact"/>
              <w:rPr>
                <w:rFonts w:ascii="仿宋" w:hAnsi="仿宋" w:eastAsia="仿宋"/>
                <w:sz w:val="28"/>
                <w:szCs w:val="28"/>
              </w:rPr>
            </w:pPr>
          </w:p>
          <w:p>
            <w:pPr>
              <w:spacing w:line="579" w:lineRule="exact"/>
              <w:jc w:val="center"/>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年</w:t>
            </w:r>
            <w:r>
              <w:rPr>
                <w:rFonts w:ascii="仿宋" w:hAnsi="仿宋" w:eastAsia="仿宋"/>
                <w:sz w:val="28"/>
                <w:szCs w:val="28"/>
              </w:rPr>
              <w:t xml:space="preserve">  </w:t>
            </w:r>
            <w:r>
              <w:rPr>
                <w:rFonts w:hint="eastAsia" w:ascii="仿宋" w:hAnsi="仿宋" w:eastAsia="仿宋"/>
                <w:sz w:val="28"/>
                <w:szCs w:val="28"/>
              </w:rPr>
              <w:t>月</w:t>
            </w:r>
            <w:r>
              <w:rPr>
                <w:rFonts w:ascii="仿宋" w:hAnsi="仿宋" w:eastAsia="仿宋"/>
                <w:sz w:val="28"/>
                <w:szCs w:val="28"/>
              </w:rPr>
              <w:t xml:space="preserve">  </w:t>
            </w:r>
            <w:r>
              <w:rPr>
                <w:rFonts w:hint="eastAsia" w:ascii="仿宋" w:hAnsi="仿宋" w:eastAsia="仿宋"/>
                <w:sz w:val="28"/>
                <w:szCs w:val="28"/>
              </w:rPr>
              <w:t>日</w:t>
            </w:r>
          </w:p>
        </w:tc>
        <w:tc>
          <w:tcPr>
            <w:tcW w:w="2736" w:type="dxa"/>
            <w:gridSpan w:val="5"/>
            <w:vAlign w:val="center"/>
          </w:tcPr>
          <w:p>
            <w:pPr>
              <w:spacing w:line="579" w:lineRule="exact"/>
              <w:jc w:val="center"/>
              <w:rPr>
                <w:rFonts w:ascii="仿宋" w:hAnsi="仿宋" w:eastAsia="仿宋"/>
                <w:sz w:val="28"/>
                <w:szCs w:val="28"/>
              </w:rPr>
            </w:pPr>
            <w:r>
              <w:rPr>
                <w:rFonts w:hint="eastAsia" w:ascii="仿宋" w:hAnsi="仿宋" w:eastAsia="仿宋"/>
                <w:sz w:val="28"/>
                <w:szCs w:val="28"/>
              </w:rPr>
              <w:t>备      案</w:t>
            </w:r>
          </w:p>
          <w:p>
            <w:pPr>
              <w:spacing w:line="579" w:lineRule="exact"/>
              <w:rPr>
                <w:rFonts w:ascii="仿宋" w:hAnsi="仿宋" w:eastAsia="仿宋"/>
                <w:sz w:val="28"/>
                <w:szCs w:val="28"/>
              </w:rPr>
            </w:pPr>
          </w:p>
          <w:p>
            <w:pPr>
              <w:spacing w:line="579" w:lineRule="exact"/>
              <w:jc w:val="center"/>
              <w:rPr>
                <w:rFonts w:ascii="仿宋" w:hAnsi="仿宋" w:eastAsia="仿宋"/>
                <w:sz w:val="28"/>
                <w:szCs w:val="28"/>
              </w:rPr>
            </w:pPr>
            <w:r>
              <w:rPr>
                <w:rFonts w:hint="eastAsia" w:ascii="仿宋" w:hAnsi="仿宋" w:eastAsia="仿宋"/>
                <w:sz w:val="28"/>
                <w:szCs w:val="28"/>
              </w:rPr>
              <w:t>国有资产监督管理机构</w:t>
            </w:r>
          </w:p>
          <w:p>
            <w:pPr>
              <w:spacing w:line="579" w:lineRule="exact"/>
              <w:rPr>
                <w:rFonts w:ascii="仿宋" w:hAnsi="仿宋" w:eastAsia="仿宋"/>
                <w:sz w:val="28"/>
                <w:szCs w:val="28"/>
              </w:rPr>
            </w:pPr>
          </w:p>
          <w:p>
            <w:pPr>
              <w:spacing w:line="579" w:lineRule="exact"/>
              <w:jc w:val="center"/>
              <w:rPr>
                <w:rFonts w:ascii="仿宋" w:hAnsi="仿宋" w:eastAsia="仿宋"/>
                <w:sz w:val="28"/>
                <w:szCs w:val="28"/>
              </w:rPr>
            </w:pPr>
            <w:r>
              <w:rPr>
                <w:rFonts w:hint="eastAsia" w:ascii="仿宋" w:hAnsi="仿宋" w:eastAsia="仿宋"/>
                <w:sz w:val="28"/>
                <w:szCs w:val="28"/>
              </w:rPr>
              <w:t>（所出资企业、有关部门）</w:t>
            </w:r>
          </w:p>
          <w:p>
            <w:pPr>
              <w:spacing w:line="579" w:lineRule="exact"/>
              <w:rPr>
                <w:rFonts w:ascii="仿宋" w:hAnsi="仿宋" w:eastAsia="仿宋"/>
                <w:sz w:val="28"/>
                <w:szCs w:val="28"/>
              </w:rPr>
            </w:pPr>
          </w:p>
          <w:p>
            <w:pPr>
              <w:spacing w:line="579" w:lineRule="exact"/>
              <w:jc w:val="center"/>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年</w:t>
            </w:r>
            <w:r>
              <w:rPr>
                <w:rFonts w:ascii="仿宋" w:hAnsi="仿宋" w:eastAsia="仿宋"/>
                <w:sz w:val="28"/>
                <w:szCs w:val="28"/>
              </w:rPr>
              <w:t xml:space="preserve">  </w:t>
            </w:r>
            <w:r>
              <w:rPr>
                <w:rFonts w:hint="eastAsia" w:ascii="仿宋" w:hAnsi="仿宋" w:eastAsia="仿宋"/>
                <w:sz w:val="28"/>
                <w:szCs w:val="28"/>
              </w:rPr>
              <w:t>月</w:t>
            </w:r>
            <w:r>
              <w:rPr>
                <w:rFonts w:ascii="仿宋" w:hAnsi="仿宋" w:eastAsia="仿宋"/>
                <w:sz w:val="28"/>
                <w:szCs w:val="28"/>
              </w:rPr>
              <w:t xml:space="preserve">  </w:t>
            </w:r>
            <w:r>
              <w:rPr>
                <w:rFonts w:hint="eastAsia" w:ascii="仿宋" w:hAnsi="仿宋" w:eastAsia="仿宋"/>
                <w:sz w:val="28"/>
                <w:szCs w:val="28"/>
              </w:rPr>
              <w:t>日</w:t>
            </w:r>
          </w:p>
        </w:tc>
      </w:tr>
    </w:tbl>
    <w:p>
      <w:pPr>
        <w:spacing w:line="579" w:lineRule="exact"/>
        <w:jc w:val="center"/>
        <w:rPr>
          <w:rFonts w:ascii="仿宋" w:hAnsi="仿宋" w:eastAsia="仿宋"/>
          <w:b/>
          <w:spacing w:val="30"/>
          <w:sz w:val="28"/>
          <w:szCs w:val="28"/>
        </w:rPr>
      </w:pPr>
      <w:r>
        <w:rPr>
          <w:rFonts w:hint="eastAsia" w:ascii="仿宋" w:hAnsi="仿宋" w:eastAsia="仿宋"/>
          <w:b/>
          <w:spacing w:val="30"/>
          <w:sz w:val="28"/>
          <w:szCs w:val="28"/>
        </w:rPr>
        <w:t>资产评估结果</w:t>
      </w:r>
    </w:p>
    <w:p>
      <w:pPr>
        <w:adjustRightInd w:val="0"/>
        <w:snapToGrid w:val="0"/>
        <w:ind w:firstLine="614" w:firstLineChars="192"/>
        <w:rPr>
          <w:rFonts w:ascii="仿宋" w:hAnsi="仿宋" w:eastAsia="仿宋"/>
          <w:spacing w:val="20"/>
          <w:sz w:val="28"/>
          <w:szCs w:val="28"/>
        </w:rPr>
      </w:pPr>
      <w:r>
        <w:rPr>
          <w:rFonts w:hint="eastAsia" w:ascii="仿宋" w:hAnsi="仿宋" w:eastAsia="仿宋"/>
          <w:spacing w:val="20"/>
          <w:sz w:val="28"/>
          <w:szCs w:val="28"/>
        </w:rPr>
        <w:t>评　估　基　准　日：　</w:t>
      </w:r>
      <w:r>
        <w:rPr>
          <w:rFonts w:ascii="仿宋" w:hAnsi="仿宋" w:eastAsia="仿宋"/>
          <w:sz w:val="28"/>
          <w:szCs w:val="28"/>
        </w:rPr>
        <w:t xml:space="preserve">   </w:t>
      </w:r>
      <w:r>
        <w:rPr>
          <w:rFonts w:hint="eastAsia" w:ascii="仿宋" w:hAnsi="仿宋" w:eastAsia="仿宋"/>
          <w:spacing w:val="20"/>
          <w:sz w:val="28"/>
          <w:szCs w:val="28"/>
        </w:rPr>
        <w:t>年</w:t>
      </w:r>
      <w:r>
        <w:rPr>
          <w:rFonts w:ascii="仿宋" w:hAnsi="仿宋" w:eastAsia="仿宋"/>
          <w:spacing w:val="20"/>
          <w:sz w:val="28"/>
          <w:szCs w:val="28"/>
        </w:rPr>
        <w:t xml:space="preserve">  </w:t>
      </w:r>
      <w:r>
        <w:rPr>
          <w:rFonts w:hint="eastAsia" w:ascii="仿宋" w:hAnsi="仿宋" w:eastAsia="仿宋"/>
          <w:spacing w:val="20"/>
          <w:sz w:val="28"/>
          <w:szCs w:val="28"/>
        </w:rPr>
        <w:t>月</w:t>
      </w:r>
      <w:r>
        <w:rPr>
          <w:rFonts w:ascii="仿宋" w:hAnsi="仿宋" w:eastAsia="仿宋"/>
          <w:spacing w:val="20"/>
          <w:sz w:val="28"/>
          <w:szCs w:val="28"/>
        </w:rPr>
        <w:t xml:space="preserve">  </w:t>
      </w:r>
      <w:r>
        <w:rPr>
          <w:rFonts w:hint="eastAsia" w:ascii="仿宋" w:hAnsi="仿宋" w:eastAsia="仿宋"/>
          <w:spacing w:val="20"/>
          <w:sz w:val="28"/>
          <w:szCs w:val="28"/>
        </w:rPr>
        <w:t>日</w:t>
      </w:r>
    </w:p>
    <w:p>
      <w:pPr>
        <w:adjustRightInd w:val="0"/>
        <w:snapToGrid w:val="0"/>
        <w:ind w:firstLine="640" w:firstLineChars="200"/>
        <w:rPr>
          <w:rFonts w:ascii="仿宋" w:hAnsi="仿宋" w:eastAsia="仿宋"/>
          <w:spacing w:val="20"/>
          <w:sz w:val="28"/>
          <w:szCs w:val="28"/>
        </w:rPr>
      </w:pPr>
      <w:r>
        <w:rPr>
          <w:rFonts w:hint="eastAsia" w:ascii="仿宋" w:hAnsi="仿宋" w:eastAsia="仿宋"/>
          <w:spacing w:val="20"/>
          <w:sz w:val="28"/>
          <w:szCs w:val="28"/>
        </w:rPr>
        <w:t xml:space="preserve">评估结果使用有效期至： </w:t>
      </w:r>
      <w:r>
        <w:rPr>
          <w:rFonts w:ascii="仿宋" w:hAnsi="仿宋" w:eastAsia="仿宋"/>
          <w:sz w:val="28"/>
          <w:szCs w:val="28"/>
        </w:rPr>
        <w:t xml:space="preserve">  </w:t>
      </w:r>
      <w:r>
        <w:rPr>
          <w:rFonts w:hint="eastAsia" w:ascii="仿宋" w:hAnsi="仿宋" w:eastAsia="仿宋"/>
          <w:spacing w:val="20"/>
          <w:sz w:val="28"/>
          <w:szCs w:val="28"/>
        </w:rPr>
        <w:t xml:space="preserve">年 </w:t>
      </w:r>
      <w:r>
        <w:rPr>
          <w:rFonts w:ascii="仿宋" w:hAnsi="仿宋" w:eastAsia="仿宋"/>
          <w:spacing w:val="20"/>
          <w:sz w:val="28"/>
          <w:szCs w:val="28"/>
        </w:rPr>
        <w:t xml:space="preserve"> </w:t>
      </w:r>
      <w:r>
        <w:rPr>
          <w:rFonts w:hint="eastAsia" w:ascii="仿宋" w:hAnsi="仿宋" w:eastAsia="仿宋"/>
          <w:spacing w:val="20"/>
          <w:sz w:val="28"/>
          <w:szCs w:val="28"/>
        </w:rPr>
        <w:t xml:space="preserve">月 </w:t>
      </w:r>
      <w:r>
        <w:rPr>
          <w:rFonts w:ascii="仿宋" w:hAnsi="仿宋" w:eastAsia="仿宋"/>
          <w:spacing w:val="20"/>
          <w:sz w:val="28"/>
          <w:szCs w:val="28"/>
        </w:rPr>
        <w:t xml:space="preserve"> </w:t>
      </w:r>
      <w:r>
        <w:rPr>
          <w:rFonts w:hint="eastAsia" w:ascii="仿宋" w:hAnsi="仿宋" w:eastAsia="仿宋"/>
          <w:spacing w:val="20"/>
          <w:sz w:val="28"/>
          <w:szCs w:val="28"/>
        </w:rPr>
        <w:t xml:space="preserve">日  </w:t>
      </w:r>
    </w:p>
    <w:p>
      <w:pPr>
        <w:adjustRightInd w:val="0"/>
        <w:snapToGrid w:val="0"/>
        <w:ind w:firstLine="640" w:firstLineChars="200"/>
        <w:rPr>
          <w:rFonts w:ascii="仿宋" w:hAnsi="仿宋" w:eastAsia="仿宋"/>
          <w:spacing w:val="20"/>
          <w:sz w:val="28"/>
          <w:szCs w:val="28"/>
        </w:rPr>
      </w:pPr>
      <w:r>
        <w:rPr>
          <w:rFonts w:hint="eastAsia" w:ascii="仿宋" w:hAnsi="仿宋" w:eastAsia="仿宋"/>
          <w:spacing w:val="20"/>
          <w:sz w:val="28"/>
          <w:szCs w:val="28"/>
        </w:rPr>
        <w:t>金额单位：人民币万元</w:t>
      </w:r>
    </w:p>
    <w:p>
      <w:pPr>
        <w:adjustRightInd w:val="0"/>
        <w:snapToGrid w:val="0"/>
        <w:ind w:firstLine="640" w:firstLineChars="200"/>
        <w:rPr>
          <w:rFonts w:hint="eastAsia" w:ascii="仿宋" w:hAnsi="仿宋" w:eastAsia="仿宋"/>
          <w:spacing w:val="20"/>
          <w:sz w:val="28"/>
          <w:szCs w:val="28"/>
        </w:rPr>
      </w:pPr>
    </w:p>
    <w:tbl>
      <w:tblPr>
        <w:tblStyle w:val="10"/>
        <w:tblW w:w="8505" w:type="dxa"/>
        <w:tblInd w:w="27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2"/>
        <w:gridCol w:w="1276"/>
        <w:gridCol w:w="1275"/>
        <w:gridCol w:w="1418"/>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3402"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项  目</w:t>
            </w:r>
          </w:p>
        </w:tc>
        <w:tc>
          <w:tcPr>
            <w:tcW w:w="1276"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账面价值</w:t>
            </w:r>
          </w:p>
        </w:tc>
        <w:tc>
          <w:tcPr>
            <w:tcW w:w="1275"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评估价值</w:t>
            </w:r>
          </w:p>
        </w:tc>
        <w:tc>
          <w:tcPr>
            <w:tcW w:w="1418"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增减值</w:t>
            </w:r>
          </w:p>
        </w:tc>
        <w:tc>
          <w:tcPr>
            <w:tcW w:w="1134"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增减率（%）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402" w:type="dxa"/>
            <w:vAlign w:val="center"/>
          </w:tcPr>
          <w:p>
            <w:pPr>
              <w:spacing w:line="579" w:lineRule="exact"/>
              <w:jc w:val="left"/>
              <w:rPr>
                <w:rFonts w:ascii="仿宋" w:hAnsi="仿宋" w:eastAsia="仿宋"/>
                <w:sz w:val="24"/>
                <w:szCs w:val="24"/>
              </w:rPr>
            </w:pPr>
            <w:r>
              <w:rPr>
                <w:rFonts w:hint="eastAsia" w:ascii="仿宋" w:hAnsi="仿宋" w:eastAsia="仿宋"/>
                <w:sz w:val="24"/>
                <w:szCs w:val="24"/>
              </w:rPr>
              <w:t>流动资产</w:t>
            </w:r>
          </w:p>
        </w:tc>
        <w:tc>
          <w:tcPr>
            <w:tcW w:w="1276" w:type="dxa"/>
            <w:vAlign w:val="center"/>
          </w:tcPr>
          <w:p>
            <w:pPr>
              <w:spacing w:line="579" w:lineRule="exact"/>
              <w:jc w:val="center"/>
              <w:rPr>
                <w:rFonts w:ascii="仿宋" w:hAnsi="仿宋" w:eastAsia="仿宋"/>
                <w:sz w:val="28"/>
                <w:szCs w:val="28"/>
              </w:rPr>
            </w:pPr>
          </w:p>
        </w:tc>
        <w:tc>
          <w:tcPr>
            <w:tcW w:w="1275" w:type="dxa"/>
            <w:vAlign w:val="center"/>
          </w:tcPr>
          <w:p>
            <w:pPr>
              <w:spacing w:line="579" w:lineRule="exact"/>
              <w:jc w:val="center"/>
              <w:rPr>
                <w:rFonts w:ascii="仿宋" w:hAnsi="仿宋" w:eastAsia="仿宋"/>
                <w:sz w:val="28"/>
                <w:szCs w:val="28"/>
              </w:rPr>
            </w:pPr>
          </w:p>
        </w:tc>
        <w:tc>
          <w:tcPr>
            <w:tcW w:w="1418"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3402" w:type="dxa"/>
            <w:vAlign w:val="center"/>
          </w:tcPr>
          <w:p>
            <w:pPr>
              <w:spacing w:line="579" w:lineRule="exact"/>
              <w:jc w:val="left"/>
              <w:rPr>
                <w:rFonts w:ascii="仿宋" w:hAnsi="仿宋" w:eastAsia="仿宋"/>
                <w:sz w:val="24"/>
                <w:szCs w:val="24"/>
              </w:rPr>
            </w:pPr>
            <w:r>
              <w:rPr>
                <w:rFonts w:hint="eastAsia" w:ascii="仿宋" w:hAnsi="仿宋" w:eastAsia="仿宋"/>
                <w:sz w:val="24"/>
                <w:szCs w:val="24"/>
              </w:rPr>
              <w:t>非流动资产</w:t>
            </w:r>
          </w:p>
        </w:tc>
        <w:tc>
          <w:tcPr>
            <w:tcW w:w="1276" w:type="dxa"/>
            <w:vAlign w:val="center"/>
          </w:tcPr>
          <w:p>
            <w:pPr>
              <w:spacing w:line="579" w:lineRule="exact"/>
              <w:jc w:val="center"/>
              <w:rPr>
                <w:rFonts w:ascii="仿宋" w:hAnsi="仿宋" w:eastAsia="仿宋"/>
                <w:sz w:val="28"/>
                <w:szCs w:val="28"/>
              </w:rPr>
            </w:pPr>
          </w:p>
        </w:tc>
        <w:tc>
          <w:tcPr>
            <w:tcW w:w="1275" w:type="dxa"/>
            <w:vAlign w:val="center"/>
          </w:tcPr>
          <w:p>
            <w:pPr>
              <w:spacing w:line="579" w:lineRule="exact"/>
              <w:jc w:val="center"/>
              <w:rPr>
                <w:rFonts w:ascii="仿宋" w:hAnsi="仿宋" w:eastAsia="仿宋"/>
                <w:sz w:val="28"/>
                <w:szCs w:val="28"/>
              </w:rPr>
            </w:pPr>
          </w:p>
        </w:tc>
        <w:tc>
          <w:tcPr>
            <w:tcW w:w="1418"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3402" w:type="dxa"/>
            <w:vAlign w:val="center"/>
          </w:tcPr>
          <w:p>
            <w:pPr>
              <w:spacing w:line="579" w:lineRule="exact"/>
              <w:jc w:val="left"/>
              <w:rPr>
                <w:rFonts w:ascii="仿宋" w:hAnsi="仿宋" w:eastAsia="仿宋"/>
                <w:sz w:val="24"/>
                <w:szCs w:val="24"/>
              </w:rPr>
            </w:pPr>
            <w:r>
              <w:rPr>
                <w:rFonts w:hint="eastAsia" w:ascii="仿宋" w:hAnsi="仿宋" w:eastAsia="仿宋"/>
                <w:sz w:val="24"/>
                <w:szCs w:val="24"/>
              </w:rPr>
              <w:t>其中：长期股权投资</w:t>
            </w:r>
          </w:p>
        </w:tc>
        <w:tc>
          <w:tcPr>
            <w:tcW w:w="1276" w:type="dxa"/>
            <w:vAlign w:val="center"/>
          </w:tcPr>
          <w:p>
            <w:pPr>
              <w:spacing w:line="579" w:lineRule="exact"/>
              <w:jc w:val="center"/>
              <w:rPr>
                <w:rFonts w:ascii="仿宋" w:hAnsi="仿宋" w:eastAsia="仿宋"/>
                <w:sz w:val="28"/>
                <w:szCs w:val="28"/>
              </w:rPr>
            </w:pPr>
          </w:p>
        </w:tc>
        <w:tc>
          <w:tcPr>
            <w:tcW w:w="1275" w:type="dxa"/>
            <w:vAlign w:val="center"/>
          </w:tcPr>
          <w:p>
            <w:pPr>
              <w:spacing w:line="579" w:lineRule="exact"/>
              <w:jc w:val="center"/>
              <w:rPr>
                <w:rFonts w:ascii="仿宋" w:hAnsi="仿宋" w:eastAsia="仿宋"/>
                <w:sz w:val="28"/>
                <w:szCs w:val="28"/>
              </w:rPr>
            </w:pPr>
          </w:p>
        </w:tc>
        <w:tc>
          <w:tcPr>
            <w:tcW w:w="1418"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3402" w:type="dxa"/>
            <w:vAlign w:val="center"/>
          </w:tcPr>
          <w:p>
            <w:pPr>
              <w:spacing w:line="579" w:lineRule="exact"/>
              <w:ind w:firstLine="600" w:firstLineChars="250"/>
              <w:jc w:val="left"/>
              <w:rPr>
                <w:rFonts w:ascii="仿宋" w:hAnsi="仿宋" w:eastAsia="仿宋"/>
                <w:sz w:val="24"/>
                <w:szCs w:val="24"/>
              </w:rPr>
            </w:pPr>
            <w:r>
              <w:rPr>
                <w:rFonts w:hint="eastAsia" w:ascii="仿宋" w:hAnsi="仿宋" w:eastAsia="仿宋"/>
                <w:sz w:val="24"/>
                <w:szCs w:val="24"/>
              </w:rPr>
              <w:t>投资性房地产</w:t>
            </w:r>
          </w:p>
        </w:tc>
        <w:tc>
          <w:tcPr>
            <w:tcW w:w="1276" w:type="dxa"/>
            <w:vAlign w:val="center"/>
          </w:tcPr>
          <w:p>
            <w:pPr>
              <w:spacing w:line="579" w:lineRule="exact"/>
              <w:jc w:val="center"/>
              <w:rPr>
                <w:rFonts w:ascii="仿宋" w:hAnsi="仿宋" w:eastAsia="仿宋"/>
                <w:sz w:val="28"/>
                <w:szCs w:val="28"/>
              </w:rPr>
            </w:pPr>
          </w:p>
        </w:tc>
        <w:tc>
          <w:tcPr>
            <w:tcW w:w="1275" w:type="dxa"/>
            <w:vAlign w:val="center"/>
          </w:tcPr>
          <w:p>
            <w:pPr>
              <w:spacing w:line="579" w:lineRule="exact"/>
              <w:jc w:val="center"/>
              <w:rPr>
                <w:rFonts w:ascii="仿宋" w:hAnsi="仿宋" w:eastAsia="仿宋"/>
                <w:sz w:val="28"/>
                <w:szCs w:val="28"/>
              </w:rPr>
            </w:pPr>
          </w:p>
        </w:tc>
        <w:tc>
          <w:tcPr>
            <w:tcW w:w="1418"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5" w:hRule="atLeast"/>
        </w:trPr>
        <w:tc>
          <w:tcPr>
            <w:tcW w:w="3402" w:type="dxa"/>
            <w:vAlign w:val="center"/>
          </w:tcPr>
          <w:p>
            <w:pPr>
              <w:spacing w:line="579" w:lineRule="exact"/>
              <w:ind w:firstLine="600" w:firstLineChars="250"/>
              <w:jc w:val="left"/>
              <w:rPr>
                <w:rFonts w:ascii="仿宋" w:hAnsi="仿宋" w:eastAsia="仿宋"/>
                <w:sz w:val="24"/>
                <w:szCs w:val="24"/>
              </w:rPr>
            </w:pPr>
            <w:r>
              <w:rPr>
                <w:rFonts w:hint="eastAsia" w:ascii="仿宋" w:hAnsi="仿宋" w:eastAsia="仿宋"/>
                <w:sz w:val="24"/>
                <w:szCs w:val="24"/>
              </w:rPr>
              <w:t>固定资产</w:t>
            </w:r>
          </w:p>
        </w:tc>
        <w:tc>
          <w:tcPr>
            <w:tcW w:w="1276" w:type="dxa"/>
            <w:vAlign w:val="center"/>
          </w:tcPr>
          <w:p>
            <w:pPr>
              <w:spacing w:line="579" w:lineRule="exact"/>
              <w:jc w:val="center"/>
              <w:rPr>
                <w:rFonts w:ascii="仿宋" w:hAnsi="仿宋" w:eastAsia="仿宋"/>
                <w:sz w:val="28"/>
                <w:szCs w:val="28"/>
              </w:rPr>
            </w:pPr>
          </w:p>
        </w:tc>
        <w:tc>
          <w:tcPr>
            <w:tcW w:w="1275" w:type="dxa"/>
            <w:vAlign w:val="center"/>
          </w:tcPr>
          <w:p>
            <w:pPr>
              <w:spacing w:line="579" w:lineRule="exact"/>
              <w:jc w:val="center"/>
              <w:rPr>
                <w:rFonts w:ascii="仿宋" w:hAnsi="仿宋" w:eastAsia="仿宋"/>
                <w:sz w:val="28"/>
                <w:szCs w:val="28"/>
              </w:rPr>
            </w:pPr>
          </w:p>
        </w:tc>
        <w:tc>
          <w:tcPr>
            <w:tcW w:w="1418"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3402" w:type="dxa"/>
            <w:vAlign w:val="center"/>
          </w:tcPr>
          <w:p>
            <w:pPr>
              <w:spacing w:line="579" w:lineRule="exact"/>
              <w:ind w:firstLine="600" w:firstLineChars="250"/>
              <w:jc w:val="left"/>
              <w:rPr>
                <w:rFonts w:ascii="仿宋" w:hAnsi="仿宋" w:eastAsia="仿宋"/>
                <w:sz w:val="24"/>
                <w:szCs w:val="24"/>
              </w:rPr>
            </w:pPr>
            <w:r>
              <w:rPr>
                <w:rFonts w:hint="eastAsia" w:ascii="仿宋" w:hAnsi="仿宋" w:eastAsia="仿宋"/>
                <w:sz w:val="24"/>
                <w:szCs w:val="24"/>
              </w:rPr>
              <w:t>在建工程</w:t>
            </w:r>
          </w:p>
        </w:tc>
        <w:tc>
          <w:tcPr>
            <w:tcW w:w="1276" w:type="dxa"/>
            <w:vAlign w:val="center"/>
          </w:tcPr>
          <w:p>
            <w:pPr>
              <w:spacing w:line="579" w:lineRule="exact"/>
              <w:jc w:val="center"/>
              <w:rPr>
                <w:rFonts w:ascii="仿宋" w:hAnsi="仿宋" w:eastAsia="仿宋"/>
                <w:sz w:val="28"/>
                <w:szCs w:val="28"/>
              </w:rPr>
            </w:pPr>
          </w:p>
        </w:tc>
        <w:tc>
          <w:tcPr>
            <w:tcW w:w="1275" w:type="dxa"/>
            <w:vAlign w:val="center"/>
          </w:tcPr>
          <w:p>
            <w:pPr>
              <w:spacing w:line="579" w:lineRule="exact"/>
              <w:jc w:val="center"/>
              <w:rPr>
                <w:rFonts w:ascii="仿宋" w:hAnsi="仿宋" w:eastAsia="仿宋"/>
                <w:sz w:val="28"/>
                <w:szCs w:val="28"/>
              </w:rPr>
            </w:pPr>
          </w:p>
        </w:tc>
        <w:tc>
          <w:tcPr>
            <w:tcW w:w="1418"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3402" w:type="dxa"/>
            <w:vAlign w:val="center"/>
          </w:tcPr>
          <w:p>
            <w:pPr>
              <w:spacing w:line="579" w:lineRule="exact"/>
              <w:ind w:firstLine="600" w:firstLineChars="250"/>
              <w:jc w:val="left"/>
              <w:rPr>
                <w:rFonts w:ascii="仿宋" w:hAnsi="仿宋" w:eastAsia="仿宋"/>
                <w:sz w:val="24"/>
                <w:szCs w:val="24"/>
              </w:rPr>
            </w:pPr>
            <w:r>
              <w:rPr>
                <w:rFonts w:hint="eastAsia" w:ascii="仿宋" w:hAnsi="仿宋" w:eastAsia="仿宋"/>
                <w:sz w:val="24"/>
                <w:szCs w:val="24"/>
              </w:rPr>
              <w:t>无形资产</w:t>
            </w:r>
          </w:p>
        </w:tc>
        <w:tc>
          <w:tcPr>
            <w:tcW w:w="1276" w:type="dxa"/>
            <w:vAlign w:val="center"/>
          </w:tcPr>
          <w:p>
            <w:pPr>
              <w:spacing w:line="579" w:lineRule="exact"/>
              <w:jc w:val="center"/>
              <w:rPr>
                <w:rFonts w:ascii="仿宋" w:hAnsi="仿宋" w:eastAsia="仿宋"/>
                <w:sz w:val="28"/>
                <w:szCs w:val="28"/>
              </w:rPr>
            </w:pPr>
          </w:p>
        </w:tc>
        <w:tc>
          <w:tcPr>
            <w:tcW w:w="1275" w:type="dxa"/>
            <w:vAlign w:val="center"/>
          </w:tcPr>
          <w:p>
            <w:pPr>
              <w:spacing w:line="579" w:lineRule="exact"/>
              <w:jc w:val="center"/>
              <w:rPr>
                <w:rFonts w:ascii="仿宋" w:hAnsi="仿宋" w:eastAsia="仿宋"/>
                <w:sz w:val="28"/>
                <w:szCs w:val="28"/>
              </w:rPr>
            </w:pPr>
          </w:p>
        </w:tc>
        <w:tc>
          <w:tcPr>
            <w:tcW w:w="1418"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3402" w:type="dxa"/>
            <w:vAlign w:val="center"/>
          </w:tcPr>
          <w:p>
            <w:pPr>
              <w:spacing w:line="579" w:lineRule="exact"/>
              <w:jc w:val="left"/>
              <w:rPr>
                <w:rFonts w:ascii="仿宋" w:hAnsi="仿宋" w:eastAsia="仿宋"/>
                <w:sz w:val="24"/>
                <w:szCs w:val="24"/>
              </w:rPr>
            </w:pPr>
            <w:r>
              <w:rPr>
                <w:rFonts w:hint="eastAsia" w:ascii="仿宋" w:hAnsi="仿宋" w:eastAsia="仿宋"/>
                <w:sz w:val="24"/>
                <w:szCs w:val="24"/>
              </w:rPr>
              <w:t>其中：无形资产--土地使用权</w:t>
            </w:r>
          </w:p>
        </w:tc>
        <w:tc>
          <w:tcPr>
            <w:tcW w:w="1276" w:type="dxa"/>
            <w:vAlign w:val="center"/>
          </w:tcPr>
          <w:p>
            <w:pPr>
              <w:spacing w:line="579" w:lineRule="exact"/>
              <w:jc w:val="center"/>
              <w:rPr>
                <w:rFonts w:ascii="仿宋" w:hAnsi="仿宋" w:eastAsia="仿宋"/>
                <w:sz w:val="28"/>
                <w:szCs w:val="28"/>
              </w:rPr>
            </w:pPr>
          </w:p>
        </w:tc>
        <w:tc>
          <w:tcPr>
            <w:tcW w:w="1275" w:type="dxa"/>
            <w:vAlign w:val="center"/>
          </w:tcPr>
          <w:p>
            <w:pPr>
              <w:spacing w:line="579" w:lineRule="exact"/>
              <w:jc w:val="center"/>
              <w:rPr>
                <w:rFonts w:ascii="仿宋" w:hAnsi="仿宋" w:eastAsia="仿宋"/>
                <w:sz w:val="28"/>
                <w:szCs w:val="28"/>
              </w:rPr>
            </w:pPr>
          </w:p>
        </w:tc>
        <w:tc>
          <w:tcPr>
            <w:tcW w:w="1418"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 w:hRule="atLeast"/>
        </w:trPr>
        <w:tc>
          <w:tcPr>
            <w:tcW w:w="3402" w:type="dxa"/>
            <w:vAlign w:val="center"/>
          </w:tcPr>
          <w:p>
            <w:pPr>
              <w:spacing w:line="579" w:lineRule="exact"/>
              <w:ind w:firstLine="600" w:firstLineChars="250"/>
              <w:jc w:val="left"/>
              <w:rPr>
                <w:rFonts w:ascii="仿宋" w:hAnsi="仿宋" w:eastAsia="仿宋"/>
                <w:sz w:val="24"/>
                <w:szCs w:val="24"/>
              </w:rPr>
            </w:pPr>
            <w:r>
              <w:rPr>
                <w:rFonts w:hint="eastAsia" w:ascii="仿宋" w:hAnsi="仿宋" w:eastAsia="仿宋"/>
                <w:sz w:val="24"/>
                <w:szCs w:val="24"/>
              </w:rPr>
              <w:t>其他非流动资产</w:t>
            </w:r>
          </w:p>
        </w:tc>
        <w:tc>
          <w:tcPr>
            <w:tcW w:w="1276" w:type="dxa"/>
            <w:vAlign w:val="center"/>
          </w:tcPr>
          <w:p>
            <w:pPr>
              <w:spacing w:line="579" w:lineRule="exact"/>
              <w:jc w:val="center"/>
              <w:rPr>
                <w:rFonts w:ascii="仿宋" w:hAnsi="仿宋" w:eastAsia="仿宋"/>
                <w:sz w:val="28"/>
                <w:szCs w:val="28"/>
              </w:rPr>
            </w:pPr>
          </w:p>
        </w:tc>
        <w:tc>
          <w:tcPr>
            <w:tcW w:w="1275" w:type="dxa"/>
            <w:vAlign w:val="center"/>
          </w:tcPr>
          <w:p>
            <w:pPr>
              <w:spacing w:line="579" w:lineRule="exact"/>
              <w:jc w:val="center"/>
              <w:rPr>
                <w:rFonts w:ascii="仿宋" w:hAnsi="仿宋" w:eastAsia="仿宋"/>
                <w:sz w:val="28"/>
                <w:szCs w:val="28"/>
              </w:rPr>
            </w:pPr>
          </w:p>
        </w:tc>
        <w:tc>
          <w:tcPr>
            <w:tcW w:w="1418"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trPr>
        <w:tc>
          <w:tcPr>
            <w:tcW w:w="3402" w:type="dxa"/>
            <w:vAlign w:val="center"/>
          </w:tcPr>
          <w:p>
            <w:pPr>
              <w:spacing w:line="579" w:lineRule="exact"/>
              <w:jc w:val="center"/>
              <w:rPr>
                <w:rFonts w:ascii="仿宋" w:hAnsi="仿宋" w:eastAsia="仿宋"/>
                <w:b/>
                <w:sz w:val="24"/>
                <w:szCs w:val="24"/>
              </w:rPr>
            </w:pPr>
            <w:r>
              <w:rPr>
                <w:rFonts w:hint="eastAsia" w:ascii="仿宋" w:hAnsi="仿宋" w:eastAsia="仿宋"/>
                <w:b/>
                <w:sz w:val="24"/>
                <w:szCs w:val="24"/>
              </w:rPr>
              <w:t>资产总计</w:t>
            </w:r>
          </w:p>
        </w:tc>
        <w:tc>
          <w:tcPr>
            <w:tcW w:w="1276" w:type="dxa"/>
            <w:vAlign w:val="center"/>
          </w:tcPr>
          <w:p>
            <w:pPr>
              <w:spacing w:line="579" w:lineRule="exact"/>
              <w:jc w:val="center"/>
              <w:rPr>
                <w:rFonts w:ascii="仿宋" w:hAnsi="仿宋" w:eastAsia="仿宋"/>
                <w:sz w:val="28"/>
                <w:szCs w:val="28"/>
              </w:rPr>
            </w:pPr>
          </w:p>
        </w:tc>
        <w:tc>
          <w:tcPr>
            <w:tcW w:w="1275" w:type="dxa"/>
            <w:vAlign w:val="center"/>
          </w:tcPr>
          <w:p>
            <w:pPr>
              <w:spacing w:line="579" w:lineRule="exact"/>
              <w:jc w:val="center"/>
              <w:rPr>
                <w:rFonts w:ascii="仿宋" w:hAnsi="仿宋" w:eastAsia="仿宋"/>
                <w:sz w:val="28"/>
                <w:szCs w:val="28"/>
              </w:rPr>
            </w:pPr>
          </w:p>
        </w:tc>
        <w:tc>
          <w:tcPr>
            <w:tcW w:w="1418"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3402" w:type="dxa"/>
            <w:vAlign w:val="center"/>
          </w:tcPr>
          <w:p>
            <w:pPr>
              <w:spacing w:line="579" w:lineRule="exact"/>
              <w:rPr>
                <w:rFonts w:ascii="仿宋" w:hAnsi="仿宋" w:eastAsia="仿宋"/>
                <w:sz w:val="24"/>
                <w:szCs w:val="24"/>
              </w:rPr>
            </w:pPr>
            <w:r>
              <w:rPr>
                <w:rFonts w:hint="eastAsia" w:ascii="仿宋" w:hAnsi="仿宋" w:eastAsia="仿宋"/>
                <w:sz w:val="24"/>
                <w:szCs w:val="24"/>
              </w:rPr>
              <w:t>流动负债</w:t>
            </w:r>
          </w:p>
        </w:tc>
        <w:tc>
          <w:tcPr>
            <w:tcW w:w="1276" w:type="dxa"/>
            <w:vAlign w:val="center"/>
          </w:tcPr>
          <w:p>
            <w:pPr>
              <w:spacing w:line="579" w:lineRule="exact"/>
              <w:jc w:val="center"/>
              <w:rPr>
                <w:rFonts w:ascii="仿宋" w:hAnsi="仿宋" w:eastAsia="仿宋"/>
                <w:sz w:val="28"/>
                <w:szCs w:val="28"/>
              </w:rPr>
            </w:pPr>
          </w:p>
        </w:tc>
        <w:tc>
          <w:tcPr>
            <w:tcW w:w="1275" w:type="dxa"/>
            <w:vAlign w:val="center"/>
          </w:tcPr>
          <w:p>
            <w:pPr>
              <w:spacing w:line="579" w:lineRule="exact"/>
              <w:jc w:val="center"/>
              <w:rPr>
                <w:rFonts w:ascii="仿宋" w:hAnsi="仿宋" w:eastAsia="仿宋"/>
                <w:sz w:val="28"/>
                <w:szCs w:val="28"/>
              </w:rPr>
            </w:pPr>
          </w:p>
        </w:tc>
        <w:tc>
          <w:tcPr>
            <w:tcW w:w="1418"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8" w:hRule="atLeast"/>
        </w:trPr>
        <w:tc>
          <w:tcPr>
            <w:tcW w:w="3402" w:type="dxa"/>
            <w:vAlign w:val="center"/>
          </w:tcPr>
          <w:p>
            <w:pPr>
              <w:spacing w:line="579" w:lineRule="exact"/>
              <w:rPr>
                <w:rFonts w:ascii="仿宋" w:hAnsi="仿宋" w:eastAsia="仿宋"/>
                <w:sz w:val="24"/>
                <w:szCs w:val="24"/>
              </w:rPr>
            </w:pPr>
            <w:r>
              <w:rPr>
                <w:rFonts w:hint="eastAsia" w:ascii="仿宋" w:hAnsi="仿宋" w:eastAsia="仿宋"/>
                <w:sz w:val="24"/>
                <w:szCs w:val="24"/>
              </w:rPr>
              <w:t>非流动负债</w:t>
            </w:r>
          </w:p>
        </w:tc>
        <w:tc>
          <w:tcPr>
            <w:tcW w:w="1276" w:type="dxa"/>
            <w:vAlign w:val="center"/>
          </w:tcPr>
          <w:p>
            <w:pPr>
              <w:spacing w:line="579" w:lineRule="exact"/>
              <w:jc w:val="center"/>
              <w:rPr>
                <w:rFonts w:ascii="仿宋" w:hAnsi="仿宋" w:eastAsia="仿宋"/>
                <w:sz w:val="28"/>
                <w:szCs w:val="28"/>
              </w:rPr>
            </w:pPr>
          </w:p>
        </w:tc>
        <w:tc>
          <w:tcPr>
            <w:tcW w:w="1275" w:type="dxa"/>
            <w:vAlign w:val="center"/>
          </w:tcPr>
          <w:p>
            <w:pPr>
              <w:spacing w:line="579" w:lineRule="exact"/>
              <w:jc w:val="center"/>
              <w:rPr>
                <w:rFonts w:ascii="仿宋" w:hAnsi="仿宋" w:eastAsia="仿宋"/>
                <w:sz w:val="28"/>
                <w:szCs w:val="28"/>
              </w:rPr>
            </w:pPr>
          </w:p>
        </w:tc>
        <w:tc>
          <w:tcPr>
            <w:tcW w:w="1418"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4" w:hRule="atLeast"/>
        </w:trPr>
        <w:tc>
          <w:tcPr>
            <w:tcW w:w="3402" w:type="dxa"/>
            <w:vAlign w:val="center"/>
          </w:tcPr>
          <w:p>
            <w:pPr>
              <w:spacing w:line="579" w:lineRule="exact"/>
              <w:jc w:val="center"/>
              <w:rPr>
                <w:rFonts w:ascii="仿宋" w:hAnsi="仿宋" w:eastAsia="仿宋"/>
                <w:b/>
                <w:sz w:val="24"/>
                <w:szCs w:val="24"/>
              </w:rPr>
            </w:pPr>
            <w:r>
              <w:rPr>
                <w:rFonts w:hint="eastAsia" w:ascii="仿宋" w:hAnsi="仿宋" w:eastAsia="仿宋"/>
                <w:b/>
                <w:sz w:val="24"/>
                <w:szCs w:val="24"/>
              </w:rPr>
              <w:t>负债总计</w:t>
            </w:r>
          </w:p>
        </w:tc>
        <w:tc>
          <w:tcPr>
            <w:tcW w:w="1276" w:type="dxa"/>
            <w:vAlign w:val="center"/>
          </w:tcPr>
          <w:p>
            <w:pPr>
              <w:spacing w:line="579" w:lineRule="exact"/>
              <w:jc w:val="center"/>
              <w:rPr>
                <w:rFonts w:ascii="仿宋" w:hAnsi="仿宋" w:eastAsia="仿宋"/>
                <w:sz w:val="28"/>
                <w:szCs w:val="28"/>
              </w:rPr>
            </w:pPr>
          </w:p>
        </w:tc>
        <w:tc>
          <w:tcPr>
            <w:tcW w:w="1275" w:type="dxa"/>
            <w:vAlign w:val="center"/>
          </w:tcPr>
          <w:p>
            <w:pPr>
              <w:spacing w:line="579" w:lineRule="exact"/>
              <w:jc w:val="center"/>
              <w:rPr>
                <w:rFonts w:ascii="仿宋" w:hAnsi="仿宋" w:eastAsia="仿宋"/>
                <w:sz w:val="28"/>
                <w:szCs w:val="28"/>
              </w:rPr>
            </w:pPr>
          </w:p>
        </w:tc>
        <w:tc>
          <w:tcPr>
            <w:tcW w:w="1418"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7" w:hRule="atLeast"/>
        </w:trPr>
        <w:tc>
          <w:tcPr>
            <w:tcW w:w="3402" w:type="dxa"/>
            <w:vAlign w:val="center"/>
          </w:tcPr>
          <w:p>
            <w:pPr>
              <w:spacing w:line="579" w:lineRule="exact"/>
              <w:jc w:val="center"/>
              <w:rPr>
                <w:rFonts w:ascii="仿宋" w:hAnsi="仿宋" w:eastAsia="仿宋"/>
                <w:b/>
                <w:sz w:val="24"/>
                <w:szCs w:val="24"/>
              </w:rPr>
            </w:pPr>
            <w:r>
              <w:rPr>
                <w:rFonts w:hint="eastAsia" w:ascii="仿宋" w:hAnsi="仿宋" w:eastAsia="仿宋"/>
                <w:b/>
                <w:sz w:val="24"/>
                <w:szCs w:val="24"/>
              </w:rPr>
              <w:t>净 资 产</w:t>
            </w:r>
          </w:p>
        </w:tc>
        <w:tc>
          <w:tcPr>
            <w:tcW w:w="1276" w:type="dxa"/>
            <w:vAlign w:val="center"/>
          </w:tcPr>
          <w:p>
            <w:pPr>
              <w:spacing w:line="579" w:lineRule="exact"/>
              <w:jc w:val="center"/>
              <w:rPr>
                <w:rFonts w:ascii="仿宋" w:hAnsi="仿宋" w:eastAsia="仿宋"/>
                <w:sz w:val="28"/>
                <w:szCs w:val="28"/>
              </w:rPr>
            </w:pPr>
          </w:p>
        </w:tc>
        <w:tc>
          <w:tcPr>
            <w:tcW w:w="1275" w:type="dxa"/>
            <w:vAlign w:val="center"/>
          </w:tcPr>
          <w:p>
            <w:pPr>
              <w:spacing w:line="579" w:lineRule="exact"/>
              <w:jc w:val="center"/>
              <w:rPr>
                <w:rFonts w:ascii="仿宋" w:hAnsi="仿宋" w:eastAsia="仿宋"/>
                <w:sz w:val="28"/>
                <w:szCs w:val="28"/>
              </w:rPr>
            </w:pPr>
          </w:p>
        </w:tc>
        <w:tc>
          <w:tcPr>
            <w:tcW w:w="1418"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bl>
    <w:p>
      <w:pPr>
        <w:adjustRightInd w:val="0"/>
        <w:snapToGrid w:val="0"/>
        <w:ind w:firstLine="560" w:firstLineChars="200"/>
        <w:jc w:val="right"/>
        <w:rPr>
          <w:rFonts w:ascii="仿宋" w:hAnsi="仿宋" w:eastAsia="仿宋"/>
          <w:bCs/>
          <w:spacing w:val="20"/>
          <w:sz w:val="28"/>
          <w:szCs w:val="28"/>
        </w:rPr>
      </w:pPr>
      <w:r>
        <w:rPr>
          <w:rFonts w:hint="eastAsia" w:ascii="仿宋" w:hAnsi="仿宋" w:eastAsia="仿宋"/>
          <w:bCs/>
          <w:sz w:val="28"/>
          <w:szCs w:val="28"/>
        </w:rPr>
        <w:t>（保留两位小数点）</w:t>
      </w:r>
    </w:p>
    <w:p>
      <w:pPr>
        <w:pStyle w:val="2"/>
        <w:spacing w:before="120" w:after="120" w:line="579" w:lineRule="exact"/>
        <w:rPr>
          <w:rFonts w:ascii="仿宋" w:hAnsi="仿宋" w:eastAsia="仿宋"/>
          <w:b w:val="0"/>
          <w:bCs w:val="0"/>
          <w:kern w:val="2"/>
          <w:sz w:val="28"/>
          <w:szCs w:val="28"/>
        </w:rPr>
      </w:pPr>
      <w:r>
        <w:rPr>
          <w:rFonts w:hint="eastAsia" w:ascii="仿宋" w:hAnsi="仿宋" w:eastAsia="仿宋"/>
          <w:b w:val="0"/>
          <w:bCs w:val="0"/>
          <w:sz w:val="28"/>
          <w:szCs w:val="28"/>
        </w:rPr>
        <w:t xml:space="preserve">                              </w:t>
      </w:r>
    </w:p>
    <w:p>
      <w:pPr>
        <w:pStyle w:val="2"/>
        <w:spacing w:before="120" w:after="120" w:line="579" w:lineRule="exact"/>
        <w:rPr>
          <w:rFonts w:ascii="仿宋" w:hAnsi="仿宋" w:eastAsia="仿宋"/>
          <w:sz w:val="28"/>
          <w:szCs w:val="28"/>
        </w:rPr>
      </w:pPr>
      <w:r>
        <w:rPr>
          <w:rFonts w:hint="eastAsia" w:ascii="仿宋" w:hAnsi="仿宋" w:eastAsia="仿宋"/>
          <w:sz w:val="28"/>
          <w:szCs w:val="28"/>
        </w:rPr>
        <w:t>附件3</w:t>
      </w:r>
      <w:r>
        <w:rPr>
          <w:rFonts w:ascii="仿宋" w:hAnsi="仿宋" w:eastAsia="仿宋"/>
          <w:sz w:val="28"/>
          <w:szCs w:val="28"/>
        </w:rPr>
        <w:t xml:space="preserve"> </w:t>
      </w:r>
      <w:r>
        <w:rPr>
          <w:rFonts w:hint="eastAsia" w:ascii="仿宋" w:hAnsi="仿宋" w:eastAsia="仿宋"/>
          <w:sz w:val="28"/>
          <w:szCs w:val="28"/>
        </w:rPr>
        <w:t>《接受非国有资产评估项目备案表》</w:t>
      </w:r>
    </w:p>
    <w:p>
      <w:pPr>
        <w:wordWrap w:val="0"/>
        <w:jc w:val="right"/>
        <w:rPr>
          <w:sz w:val="28"/>
          <w:szCs w:val="28"/>
        </w:rPr>
      </w:pPr>
      <w:r>
        <w:rPr>
          <w:rFonts w:hint="eastAsia" w:ascii="仿宋" w:hAnsi="仿宋" w:eastAsia="仿宋"/>
          <w:sz w:val="28"/>
          <w:szCs w:val="28"/>
        </w:rPr>
        <w:t>备案编号：</w:t>
      </w:r>
      <w:r>
        <w:rPr>
          <w:rFonts w:hint="eastAsia" w:ascii="仿宋" w:hAnsi="仿宋" w:eastAsia="仿宋"/>
          <w:sz w:val="28"/>
          <w:szCs w:val="28"/>
          <w:u w:val="single"/>
        </w:rPr>
        <w:t xml:space="preserve"> </w:t>
      </w:r>
      <w:r>
        <w:rPr>
          <w:rFonts w:ascii="仿宋" w:hAnsi="仿宋" w:eastAsia="仿宋"/>
          <w:sz w:val="28"/>
          <w:szCs w:val="28"/>
          <w:u w:val="single"/>
        </w:rPr>
        <w:t xml:space="preserve">                </w:t>
      </w:r>
    </w:p>
    <w:p>
      <w:pPr>
        <w:spacing w:line="579" w:lineRule="exact"/>
        <w:jc w:val="center"/>
        <w:rPr>
          <w:rFonts w:ascii="仿宋" w:hAnsi="仿宋" w:eastAsia="仿宋"/>
          <w:b/>
          <w:spacing w:val="30"/>
          <w:sz w:val="28"/>
          <w:szCs w:val="28"/>
        </w:rPr>
      </w:pPr>
    </w:p>
    <w:p>
      <w:pPr>
        <w:spacing w:line="579" w:lineRule="exact"/>
        <w:jc w:val="center"/>
        <w:rPr>
          <w:rFonts w:ascii="仿宋" w:hAnsi="仿宋" w:eastAsia="仿宋"/>
          <w:b/>
          <w:spacing w:val="30"/>
          <w:sz w:val="28"/>
          <w:szCs w:val="28"/>
        </w:rPr>
      </w:pPr>
    </w:p>
    <w:p>
      <w:pPr>
        <w:spacing w:line="579" w:lineRule="exact"/>
        <w:jc w:val="center"/>
        <w:rPr>
          <w:rFonts w:ascii="仿宋" w:hAnsi="仿宋" w:eastAsia="仿宋"/>
          <w:b/>
          <w:spacing w:val="30"/>
          <w:sz w:val="28"/>
          <w:szCs w:val="28"/>
        </w:rPr>
      </w:pPr>
      <w:r>
        <w:rPr>
          <w:rFonts w:hint="eastAsia" w:ascii="仿宋" w:hAnsi="仿宋" w:eastAsia="仿宋"/>
          <w:b/>
          <w:spacing w:val="30"/>
          <w:sz w:val="28"/>
          <w:szCs w:val="28"/>
        </w:rPr>
        <w:t>接受非国有资产评估项目备案表</w:t>
      </w:r>
    </w:p>
    <w:p>
      <w:pPr>
        <w:spacing w:line="579" w:lineRule="exact"/>
        <w:jc w:val="center"/>
        <w:rPr>
          <w:rFonts w:ascii="仿宋" w:hAnsi="仿宋" w:eastAsia="仿宋"/>
          <w:b/>
          <w:spacing w:val="30"/>
          <w:sz w:val="28"/>
          <w:szCs w:val="28"/>
        </w:rPr>
      </w:pPr>
    </w:p>
    <w:p>
      <w:pPr>
        <w:spacing w:line="579" w:lineRule="exact"/>
        <w:rPr>
          <w:rFonts w:ascii="仿宋" w:hAnsi="仿宋" w:eastAsia="仿宋"/>
          <w:b/>
          <w:spacing w:val="30"/>
          <w:sz w:val="28"/>
          <w:szCs w:val="28"/>
        </w:rPr>
      </w:pPr>
    </w:p>
    <w:p>
      <w:pPr>
        <w:spacing w:line="579" w:lineRule="exact"/>
        <w:ind w:firstLine="991" w:firstLineChars="354"/>
        <w:rPr>
          <w:rFonts w:ascii="仿宋" w:hAnsi="仿宋" w:eastAsia="仿宋"/>
          <w:spacing w:val="30"/>
          <w:sz w:val="28"/>
          <w:szCs w:val="28"/>
          <w:u w:val="single"/>
        </w:rPr>
      </w:pPr>
      <w:r>
        <w:rPr>
          <w:rFonts w:hint="eastAsia" w:ascii="仿宋" w:hAnsi="仿宋" w:eastAsia="仿宋"/>
          <w:sz w:val="28"/>
          <w:szCs w:val="28"/>
        </w:rPr>
        <w:t>接受非国有资产的企业（盖章）</w:t>
      </w:r>
      <w:r>
        <w:rPr>
          <w:rFonts w:hint="eastAsia" w:ascii="仿宋" w:hAnsi="仿宋" w:eastAsia="仿宋"/>
          <w:spacing w:val="30"/>
          <w:sz w:val="28"/>
          <w:szCs w:val="28"/>
        </w:rPr>
        <w:t>：</w:t>
      </w:r>
      <w:r>
        <w:rPr>
          <w:rFonts w:hint="eastAsia" w:ascii="仿宋" w:hAnsi="仿宋" w:eastAsia="仿宋"/>
          <w:spacing w:val="30"/>
          <w:sz w:val="28"/>
          <w:szCs w:val="28"/>
          <w:u w:val="single"/>
        </w:rPr>
        <w:t xml:space="preserve"> </w:t>
      </w:r>
      <w:r>
        <w:rPr>
          <w:rFonts w:ascii="仿宋" w:hAnsi="仿宋" w:eastAsia="仿宋"/>
          <w:spacing w:val="30"/>
          <w:sz w:val="28"/>
          <w:szCs w:val="28"/>
          <w:u w:val="single"/>
        </w:rPr>
        <w:t xml:space="preserve">           </w:t>
      </w:r>
      <w:r>
        <w:rPr>
          <w:rFonts w:hint="eastAsia" w:ascii="仿宋" w:hAnsi="仿宋" w:eastAsia="仿宋"/>
          <w:spacing w:val="30"/>
          <w:sz w:val="28"/>
          <w:szCs w:val="28"/>
          <w:u w:val="single"/>
        </w:rPr>
        <w:t xml:space="preserve">  </w:t>
      </w:r>
    </w:p>
    <w:p>
      <w:pPr>
        <w:spacing w:line="579" w:lineRule="exact"/>
        <w:ind w:firstLine="1360" w:firstLineChars="400"/>
        <w:rPr>
          <w:rFonts w:ascii="仿宋" w:hAnsi="仿宋" w:eastAsia="仿宋"/>
          <w:spacing w:val="30"/>
          <w:sz w:val="28"/>
          <w:szCs w:val="28"/>
          <w:u w:val="single"/>
        </w:rPr>
      </w:pPr>
    </w:p>
    <w:p>
      <w:pPr>
        <w:spacing w:line="579" w:lineRule="exact"/>
        <w:ind w:firstLine="991" w:firstLineChars="354"/>
        <w:rPr>
          <w:rFonts w:ascii="仿宋" w:hAnsi="仿宋" w:eastAsia="仿宋"/>
          <w:spacing w:val="30"/>
          <w:sz w:val="28"/>
          <w:szCs w:val="28"/>
          <w:u w:val="single"/>
        </w:rPr>
      </w:pPr>
      <w:r>
        <w:rPr>
          <w:rFonts w:hint="eastAsia" w:ascii="仿宋" w:hAnsi="仿宋" w:eastAsia="仿宋"/>
          <w:sz w:val="28"/>
          <w:szCs w:val="28"/>
        </w:rPr>
        <w:t>法  定  代  表  人 （签字）</w:t>
      </w:r>
      <w:r>
        <w:rPr>
          <w:rFonts w:hint="eastAsia" w:ascii="仿宋" w:hAnsi="仿宋" w:eastAsia="仿宋"/>
          <w:spacing w:val="30"/>
          <w:sz w:val="28"/>
          <w:szCs w:val="28"/>
        </w:rPr>
        <w:t>：</w:t>
      </w:r>
      <w:r>
        <w:rPr>
          <w:rFonts w:hint="eastAsia" w:ascii="仿宋" w:hAnsi="仿宋" w:eastAsia="仿宋"/>
          <w:spacing w:val="30"/>
          <w:sz w:val="28"/>
          <w:szCs w:val="28"/>
          <w:u w:val="single"/>
        </w:rPr>
        <w:t xml:space="preserve">   </w:t>
      </w:r>
      <w:r>
        <w:rPr>
          <w:rFonts w:ascii="仿宋" w:hAnsi="仿宋" w:eastAsia="仿宋"/>
          <w:spacing w:val="30"/>
          <w:sz w:val="28"/>
          <w:szCs w:val="28"/>
          <w:u w:val="single"/>
        </w:rPr>
        <w:t xml:space="preserve"> </w:t>
      </w:r>
      <w:r>
        <w:rPr>
          <w:rFonts w:hint="eastAsia" w:ascii="仿宋" w:hAnsi="仿宋" w:eastAsia="仿宋"/>
          <w:spacing w:val="30"/>
          <w:sz w:val="28"/>
          <w:szCs w:val="28"/>
          <w:u w:val="single"/>
        </w:rPr>
        <w:t xml:space="preserve">  </w:t>
      </w:r>
      <w:r>
        <w:rPr>
          <w:rFonts w:ascii="仿宋" w:hAnsi="仿宋" w:eastAsia="仿宋"/>
          <w:spacing w:val="30"/>
          <w:sz w:val="28"/>
          <w:szCs w:val="28"/>
          <w:u w:val="single"/>
        </w:rPr>
        <w:t xml:space="preserve">  </w:t>
      </w:r>
      <w:r>
        <w:rPr>
          <w:rFonts w:hint="eastAsia" w:ascii="仿宋" w:hAnsi="仿宋" w:eastAsia="仿宋"/>
          <w:spacing w:val="30"/>
          <w:sz w:val="28"/>
          <w:szCs w:val="28"/>
          <w:u w:val="single"/>
        </w:rPr>
        <w:t xml:space="preserve">       </w:t>
      </w:r>
    </w:p>
    <w:p>
      <w:pPr>
        <w:spacing w:line="579" w:lineRule="exact"/>
        <w:ind w:firstLine="1162" w:firstLineChars="342"/>
        <w:rPr>
          <w:rFonts w:ascii="仿宋" w:hAnsi="仿宋" w:eastAsia="仿宋"/>
          <w:spacing w:val="30"/>
          <w:sz w:val="28"/>
          <w:szCs w:val="28"/>
          <w:u w:val="single"/>
        </w:rPr>
      </w:pPr>
    </w:p>
    <w:p>
      <w:pPr>
        <w:spacing w:line="579" w:lineRule="exact"/>
        <w:ind w:firstLine="1060" w:firstLineChars="100"/>
        <w:rPr>
          <w:rFonts w:ascii="仿宋" w:hAnsi="仿宋" w:eastAsia="仿宋"/>
          <w:spacing w:val="30"/>
          <w:sz w:val="28"/>
          <w:szCs w:val="28"/>
          <w:u w:val="single"/>
        </w:rPr>
      </w:pPr>
      <w:r>
        <w:rPr>
          <w:rFonts w:hint="eastAsia" w:ascii="仿宋" w:hAnsi="仿宋" w:eastAsia="仿宋"/>
          <w:spacing w:val="390"/>
          <w:sz w:val="28"/>
          <w:szCs w:val="28"/>
        </w:rPr>
        <w:t>填报日</w:t>
      </w:r>
      <w:r>
        <w:rPr>
          <w:rFonts w:hint="eastAsia" w:ascii="仿宋" w:hAnsi="仿宋" w:eastAsia="仿宋"/>
          <w:sz w:val="28"/>
          <w:szCs w:val="28"/>
        </w:rPr>
        <w:t>期</w:t>
      </w:r>
      <w:r>
        <w:rPr>
          <w:rFonts w:hint="eastAsia" w:ascii="仿宋" w:hAnsi="仿宋" w:eastAsia="仿宋"/>
          <w:spacing w:val="30"/>
          <w:sz w:val="28"/>
          <w:szCs w:val="28"/>
        </w:rPr>
        <w:t>：</w:t>
      </w:r>
      <w:r>
        <w:rPr>
          <w:rFonts w:hint="eastAsia" w:ascii="仿宋" w:hAnsi="仿宋" w:eastAsia="仿宋"/>
          <w:spacing w:val="30"/>
          <w:sz w:val="28"/>
          <w:szCs w:val="28"/>
          <w:u w:val="single"/>
        </w:rPr>
        <w:t xml:space="preserve"> </w:t>
      </w:r>
      <w:r>
        <w:rPr>
          <w:rFonts w:ascii="仿宋" w:hAnsi="仿宋" w:eastAsia="仿宋"/>
          <w:spacing w:val="30"/>
          <w:sz w:val="28"/>
          <w:szCs w:val="28"/>
          <w:u w:val="single"/>
        </w:rPr>
        <w:t xml:space="preserve">    </w:t>
      </w:r>
      <w:r>
        <w:rPr>
          <w:rFonts w:hint="eastAsia" w:ascii="仿宋" w:hAnsi="仿宋" w:eastAsia="仿宋"/>
          <w:spacing w:val="30"/>
          <w:sz w:val="28"/>
          <w:szCs w:val="28"/>
          <w:u w:val="single"/>
        </w:rPr>
        <w:t>年</w:t>
      </w:r>
      <w:r>
        <w:rPr>
          <w:rFonts w:ascii="仿宋" w:hAnsi="仿宋" w:eastAsia="仿宋"/>
          <w:spacing w:val="30"/>
          <w:sz w:val="28"/>
          <w:szCs w:val="28"/>
          <w:u w:val="single"/>
        </w:rPr>
        <w:t xml:space="preserve">  </w:t>
      </w:r>
      <w:r>
        <w:rPr>
          <w:rFonts w:hint="eastAsia" w:ascii="仿宋" w:hAnsi="仿宋" w:eastAsia="仿宋"/>
          <w:spacing w:val="30"/>
          <w:sz w:val="28"/>
          <w:szCs w:val="28"/>
          <w:u w:val="single"/>
        </w:rPr>
        <w:t>月</w:t>
      </w:r>
      <w:r>
        <w:rPr>
          <w:rFonts w:ascii="仿宋" w:hAnsi="仿宋" w:eastAsia="仿宋"/>
          <w:spacing w:val="30"/>
          <w:sz w:val="28"/>
          <w:szCs w:val="28"/>
          <w:u w:val="single"/>
        </w:rPr>
        <w:t xml:space="preserve">  </w:t>
      </w:r>
      <w:r>
        <w:rPr>
          <w:rFonts w:hint="eastAsia" w:ascii="仿宋" w:hAnsi="仿宋" w:eastAsia="仿宋"/>
          <w:spacing w:val="30"/>
          <w:sz w:val="28"/>
          <w:szCs w:val="28"/>
          <w:u w:val="single"/>
        </w:rPr>
        <w:t xml:space="preserve">日 </w:t>
      </w:r>
    </w:p>
    <w:p>
      <w:pPr>
        <w:spacing w:line="579" w:lineRule="exact"/>
        <w:ind w:firstLine="340" w:firstLineChars="100"/>
        <w:rPr>
          <w:rFonts w:ascii="仿宋" w:hAnsi="仿宋" w:eastAsia="仿宋"/>
          <w:spacing w:val="30"/>
          <w:sz w:val="28"/>
          <w:szCs w:val="28"/>
          <w:u w:val="single"/>
        </w:rPr>
      </w:pPr>
    </w:p>
    <w:p>
      <w:pPr>
        <w:spacing w:line="579" w:lineRule="exact"/>
        <w:ind w:firstLine="340" w:firstLineChars="100"/>
        <w:rPr>
          <w:rFonts w:ascii="仿宋" w:hAnsi="仿宋" w:eastAsia="仿宋"/>
          <w:spacing w:val="30"/>
          <w:sz w:val="28"/>
          <w:szCs w:val="28"/>
          <w:u w:val="single"/>
        </w:rPr>
      </w:pPr>
    </w:p>
    <w:p>
      <w:pPr>
        <w:spacing w:line="579" w:lineRule="exact"/>
        <w:jc w:val="center"/>
        <w:rPr>
          <w:rFonts w:ascii="仿宋" w:hAnsi="仿宋" w:eastAsia="仿宋"/>
          <w:b/>
          <w:spacing w:val="30"/>
          <w:sz w:val="28"/>
          <w:szCs w:val="28"/>
        </w:rPr>
      </w:pPr>
    </w:p>
    <w:p>
      <w:pPr>
        <w:spacing w:line="579" w:lineRule="exact"/>
        <w:ind w:firstLine="340" w:firstLineChars="100"/>
        <w:rPr>
          <w:rFonts w:ascii="仿宋" w:hAnsi="仿宋" w:eastAsia="仿宋"/>
          <w:spacing w:val="30"/>
          <w:sz w:val="28"/>
          <w:szCs w:val="28"/>
          <w:u w:val="single"/>
        </w:rPr>
      </w:pPr>
    </w:p>
    <w:p>
      <w:pPr>
        <w:spacing w:line="579" w:lineRule="exact"/>
        <w:ind w:firstLine="340" w:firstLineChars="100"/>
        <w:rPr>
          <w:rFonts w:ascii="仿宋" w:hAnsi="仿宋" w:eastAsia="仿宋"/>
          <w:spacing w:val="30"/>
          <w:sz w:val="28"/>
          <w:szCs w:val="28"/>
          <w:u w:val="single"/>
        </w:rPr>
      </w:pPr>
    </w:p>
    <w:p>
      <w:pPr>
        <w:spacing w:line="579" w:lineRule="exact"/>
        <w:ind w:firstLine="340" w:firstLineChars="100"/>
        <w:rPr>
          <w:rFonts w:ascii="仿宋" w:hAnsi="仿宋" w:eastAsia="仿宋"/>
          <w:spacing w:val="30"/>
          <w:sz w:val="28"/>
          <w:szCs w:val="28"/>
          <w:u w:val="single"/>
        </w:rPr>
      </w:pPr>
    </w:p>
    <w:p>
      <w:pPr>
        <w:spacing w:line="579" w:lineRule="exact"/>
        <w:jc w:val="left"/>
        <w:rPr>
          <w:rFonts w:ascii="仿宋" w:hAnsi="仿宋" w:eastAsia="仿宋" w:cs="宋体"/>
          <w:kern w:val="0"/>
          <w:sz w:val="28"/>
          <w:szCs w:val="28"/>
        </w:rPr>
      </w:pPr>
    </w:p>
    <w:p>
      <w:pPr>
        <w:spacing w:line="579" w:lineRule="exact"/>
        <w:rPr>
          <w:rFonts w:ascii="仿宋" w:hAnsi="仿宋" w:eastAsia="仿宋"/>
          <w:spacing w:val="30"/>
          <w:sz w:val="28"/>
          <w:szCs w:val="28"/>
        </w:rPr>
      </w:pPr>
    </w:p>
    <w:p>
      <w:pPr>
        <w:spacing w:line="579" w:lineRule="exact"/>
        <w:rPr>
          <w:rFonts w:ascii="仿宋" w:hAnsi="仿宋" w:eastAsia="仿宋"/>
          <w:spacing w:val="30"/>
          <w:sz w:val="28"/>
          <w:szCs w:val="28"/>
        </w:rPr>
      </w:pPr>
    </w:p>
    <w:p>
      <w:pPr>
        <w:spacing w:line="579" w:lineRule="exact"/>
        <w:jc w:val="center"/>
        <w:rPr>
          <w:rFonts w:ascii="仿宋" w:hAnsi="仿宋" w:eastAsia="仿宋"/>
          <w:b/>
          <w:spacing w:val="30"/>
          <w:sz w:val="28"/>
          <w:szCs w:val="28"/>
        </w:rPr>
      </w:pPr>
      <w:r>
        <w:rPr>
          <w:rFonts w:hint="eastAsia" w:ascii="仿宋" w:hAnsi="仿宋" w:eastAsia="仿宋"/>
          <w:b/>
          <w:spacing w:val="30"/>
          <w:sz w:val="28"/>
          <w:szCs w:val="28"/>
        </w:rPr>
        <w:t>资产评估项目基本情况</w:t>
      </w:r>
    </w:p>
    <w:p>
      <w:pPr>
        <w:spacing w:line="579" w:lineRule="exact"/>
        <w:jc w:val="center"/>
        <w:rPr>
          <w:rFonts w:ascii="仿宋" w:hAnsi="仿宋" w:eastAsia="仿宋"/>
          <w:spacing w:val="30"/>
          <w:sz w:val="28"/>
          <w:szCs w:val="28"/>
        </w:rPr>
      </w:pPr>
    </w:p>
    <w:tbl>
      <w:tblPr>
        <w:tblStyle w:val="10"/>
        <w:tblW w:w="8363"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9"/>
        <w:gridCol w:w="1417"/>
        <w:gridCol w:w="1276"/>
        <w:gridCol w:w="475"/>
        <w:gridCol w:w="900"/>
        <w:gridCol w:w="43"/>
        <w:gridCol w:w="996"/>
        <w:gridCol w:w="138"/>
        <w:gridCol w:w="850"/>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8"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评　估　对　象</w:t>
            </w:r>
          </w:p>
        </w:tc>
        <w:tc>
          <w:tcPr>
            <w:tcW w:w="6804" w:type="dxa"/>
            <w:gridSpan w:val="9"/>
            <w:vAlign w:val="center"/>
          </w:tcPr>
          <w:p>
            <w:pPr>
              <w:spacing w:line="579"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7"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产权持有单位</w:t>
            </w:r>
          </w:p>
        </w:tc>
        <w:tc>
          <w:tcPr>
            <w:tcW w:w="4111" w:type="dxa"/>
            <w:gridSpan w:val="5"/>
            <w:vAlign w:val="center"/>
          </w:tcPr>
          <w:p>
            <w:pPr>
              <w:spacing w:line="579" w:lineRule="exact"/>
              <w:rPr>
                <w:rFonts w:ascii="仿宋" w:hAnsi="仿宋" w:eastAsia="仿宋"/>
                <w:sz w:val="28"/>
                <w:szCs w:val="28"/>
              </w:rPr>
            </w:pPr>
          </w:p>
        </w:tc>
        <w:tc>
          <w:tcPr>
            <w:tcW w:w="1134" w:type="dxa"/>
            <w:gridSpan w:val="2"/>
            <w:vAlign w:val="center"/>
          </w:tcPr>
          <w:p>
            <w:pPr>
              <w:spacing w:line="579" w:lineRule="exact"/>
              <w:jc w:val="center"/>
              <w:rPr>
                <w:rFonts w:ascii="仿宋" w:hAnsi="仿宋" w:eastAsia="仿宋"/>
                <w:sz w:val="28"/>
                <w:szCs w:val="28"/>
              </w:rPr>
            </w:pPr>
            <w:r>
              <w:rPr>
                <w:rFonts w:hint="eastAsia" w:ascii="仿宋" w:hAnsi="仿宋" w:eastAsia="仿宋"/>
                <w:sz w:val="28"/>
                <w:szCs w:val="28"/>
              </w:rPr>
              <w:t>企业管理级次</w:t>
            </w:r>
          </w:p>
        </w:tc>
        <w:tc>
          <w:tcPr>
            <w:tcW w:w="1559" w:type="dxa"/>
            <w:gridSpan w:val="2"/>
            <w:vAlign w:val="center"/>
          </w:tcPr>
          <w:p>
            <w:pPr>
              <w:spacing w:line="579"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资产评估委托方</w:t>
            </w:r>
          </w:p>
        </w:tc>
        <w:tc>
          <w:tcPr>
            <w:tcW w:w="6804" w:type="dxa"/>
            <w:gridSpan w:val="9"/>
            <w:vAlign w:val="center"/>
          </w:tcPr>
          <w:p>
            <w:pPr>
              <w:spacing w:line="579"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2"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所出资企业（有关部门）</w:t>
            </w:r>
          </w:p>
        </w:tc>
        <w:tc>
          <w:tcPr>
            <w:tcW w:w="6804" w:type="dxa"/>
            <w:gridSpan w:val="9"/>
            <w:vAlign w:val="center"/>
          </w:tcPr>
          <w:p>
            <w:pPr>
              <w:spacing w:line="579"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6"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经济行为类型</w:t>
            </w:r>
          </w:p>
        </w:tc>
        <w:tc>
          <w:tcPr>
            <w:tcW w:w="6804" w:type="dxa"/>
            <w:gridSpan w:val="9"/>
            <w:vAlign w:val="center"/>
          </w:tcPr>
          <w:p>
            <w:pPr>
              <w:pStyle w:val="8"/>
              <w:spacing w:line="579" w:lineRule="exact"/>
              <w:ind w:left="6"/>
              <w:jc w:val="both"/>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 xml:space="preserve"> 整体或者部分改建为有限责任公司或者股份有限公司 </w:t>
            </w:r>
            <w:r>
              <w:rPr>
                <w:rFonts w:ascii="仿宋" w:hAnsi="仿宋" w:eastAsia="仿宋"/>
                <w:sz w:val="28"/>
                <w:szCs w:val="28"/>
              </w:rPr>
              <w:t>□</w:t>
            </w:r>
            <w:r>
              <w:rPr>
                <w:rFonts w:hint="eastAsia" w:ascii="仿宋" w:hAnsi="仿宋" w:eastAsia="仿宋"/>
                <w:sz w:val="28"/>
                <w:szCs w:val="28"/>
              </w:rPr>
              <w:t>以非货币资产对外投资</w:t>
            </w:r>
          </w:p>
          <w:p>
            <w:pPr>
              <w:pStyle w:val="8"/>
              <w:spacing w:line="579" w:lineRule="exact"/>
              <w:ind w:left="6"/>
              <w:jc w:val="both"/>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 xml:space="preserve"> 合并、分立、破产、解散 </w:t>
            </w:r>
            <w:r>
              <w:rPr>
                <w:rFonts w:ascii="仿宋" w:hAnsi="仿宋" w:eastAsia="仿宋"/>
                <w:sz w:val="28"/>
                <w:szCs w:val="28"/>
              </w:rPr>
              <w:t>□</w:t>
            </w:r>
            <w:r>
              <w:rPr>
                <w:rFonts w:hint="eastAsia" w:ascii="仿宋" w:hAnsi="仿宋" w:eastAsia="仿宋"/>
                <w:sz w:val="28"/>
                <w:szCs w:val="28"/>
              </w:rPr>
              <w:t xml:space="preserve"> 非上市公司国有股东股权比例变动</w:t>
            </w:r>
          </w:p>
          <w:p>
            <w:pPr>
              <w:pStyle w:val="8"/>
              <w:spacing w:line="579" w:lineRule="exact"/>
              <w:ind w:left="6"/>
              <w:jc w:val="both"/>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 xml:space="preserve">产权转让  </w:t>
            </w:r>
            <w:r>
              <w:rPr>
                <w:rFonts w:ascii="仿宋" w:hAnsi="仿宋" w:eastAsia="仿宋"/>
                <w:sz w:val="28"/>
                <w:szCs w:val="28"/>
              </w:rPr>
              <w:t>□</w:t>
            </w:r>
            <w:r>
              <w:rPr>
                <w:rFonts w:hint="eastAsia" w:ascii="仿宋" w:hAnsi="仿宋" w:eastAsia="仿宋"/>
                <w:sz w:val="28"/>
                <w:szCs w:val="28"/>
              </w:rPr>
              <w:t xml:space="preserve"> 资产转让、置换 </w:t>
            </w:r>
            <w:r>
              <w:rPr>
                <w:rFonts w:ascii="仿宋" w:hAnsi="仿宋" w:eastAsia="仿宋"/>
                <w:sz w:val="28"/>
                <w:szCs w:val="28"/>
              </w:rPr>
              <w:t>□</w:t>
            </w:r>
            <w:r>
              <w:rPr>
                <w:rFonts w:hint="eastAsia" w:ascii="仿宋" w:hAnsi="仿宋" w:eastAsia="仿宋"/>
                <w:sz w:val="28"/>
                <w:szCs w:val="28"/>
              </w:rPr>
              <w:t xml:space="preserve"> 整体资产或者部分资产租赁给非国有单位</w:t>
            </w:r>
          </w:p>
          <w:p>
            <w:pPr>
              <w:pStyle w:val="8"/>
              <w:spacing w:line="579" w:lineRule="exact"/>
              <w:ind w:left="6"/>
              <w:jc w:val="both"/>
              <w:rPr>
                <w:rFonts w:ascii="仿宋" w:hAnsi="仿宋" w:eastAsia="仿宋"/>
                <w:sz w:val="28"/>
                <w:szCs w:val="28"/>
              </w:rPr>
            </w:pPr>
            <w:r>
              <w:rPr>
                <w:rFonts w:ascii="仿宋" w:hAnsi="仿宋" w:eastAsia="仿宋"/>
                <w:sz w:val="28"/>
                <w:szCs w:val="28"/>
              </w:rPr>
              <w:t>□</w:t>
            </w:r>
            <w:r>
              <w:rPr>
                <w:rFonts w:hint="eastAsia" w:ascii="仿宋" w:hAnsi="仿宋" w:eastAsia="仿宋"/>
                <w:sz w:val="28"/>
                <w:szCs w:val="28"/>
              </w:rPr>
              <w:t xml:space="preserve"> 以非货币资产偿还债务 </w:t>
            </w:r>
            <w:r>
              <w:rPr>
                <w:rFonts w:ascii="仿宋" w:hAnsi="仿宋" w:eastAsia="仿宋"/>
                <w:sz w:val="28"/>
                <w:szCs w:val="28"/>
              </w:rPr>
              <w:t>□</w:t>
            </w:r>
            <w:r>
              <w:rPr>
                <w:rFonts w:hint="eastAsia" w:ascii="仿宋" w:hAnsi="仿宋" w:eastAsia="仿宋"/>
                <w:sz w:val="28"/>
                <w:szCs w:val="28"/>
              </w:rPr>
              <w:t xml:space="preserve"> 资产涉讼 </w:t>
            </w:r>
            <w:r>
              <w:rPr>
                <w:rFonts w:ascii="仿宋" w:hAnsi="仿宋" w:eastAsia="仿宋"/>
                <w:sz w:val="28"/>
                <w:szCs w:val="28"/>
              </w:rPr>
              <w:t>□</w:t>
            </w:r>
            <w:r>
              <w:rPr>
                <w:rFonts w:hint="eastAsia" w:ascii="仿宋" w:hAnsi="仿宋" w:eastAsia="仿宋"/>
                <w:sz w:val="28"/>
                <w:szCs w:val="28"/>
              </w:rPr>
              <w:t xml:space="preserve">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评估报告书编号</w:t>
            </w:r>
          </w:p>
        </w:tc>
        <w:tc>
          <w:tcPr>
            <w:tcW w:w="3168" w:type="dxa"/>
            <w:gridSpan w:val="3"/>
            <w:vAlign w:val="center"/>
          </w:tcPr>
          <w:p>
            <w:pPr>
              <w:spacing w:line="579" w:lineRule="exact"/>
              <w:rPr>
                <w:rFonts w:ascii="仿宋" w:hAnsi="仿宋" w:eastAsia="仿宋"/>
                <w:sz w:val="28"/>
                <w:szCs w:val="28"/>
              </w:rPr>
            </w:pPr>
          </w:p>
        </w:tc>
        <w:tc>
          <w:tcPr>
            <w:tcW w:w="1939" w:type="dxa"/>
            <w:gridSpan w:val="3"/>
            <w:vAlign w:val="center"/>
          </w:tcPr>
          <w:p>
            <w:pPr>
              <w:spacing w:line="579" w:lineRule="exact"/>
              <w:jc w:val="center"/>
              <w:rPr>
                <w:rFonts w:ascii="仿宋" w:hAnsi="仿宋" w:eastAsia="仿宋"/>
                <w:sz w:val="28"/>
                <w:szCs w:val="28"/>
              </w:rPr>
            </w:pPr>
            <w:r>
              <w:rPr>
                <w:rFonts w:hint="eastAsia" w:ascii="仿宋" w:hAnsi="仿宋" w:eastAsia="仿宋"/>
                <w:sz w:val="28"/>
                <w:szCs w:val="28"/>
              </w:rPr>
              <w:t>主要评估方法</w:t>
            </w:r>
          </w:p>
        </w:tc>
        <w:tc>
          <w:tcPr>
            <w:tcW w:w="1697" w:type="dxa"/>
            <w:gridSpan w:val="3"/>
            <w:vAlign w:val="center"/>
          </w:tcPr>
          <w:p>
            <w:pPr>
              <w:spacing w:line="579"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评估机构名称</w:t>
            </w:r>
          </w:p>
        </w:tc>
        <w:tc>
          <w:tcPr>
            <w:tcW w:w="3168" w:type="dxa"/>
            <w:gridSpan w:val="3"/>
            <w:vAlign w:val="center"/>
          </w:tcPr>
          <w:p>
            <w:pPr>
              <w:spacing w:line="579" w:lineRule="exact"/>
              <w:rPr>
                <w:rFonts w:ascii="仿宋" w:hAnsi="仿宋" w:eastAsia="仿宋"/>
                <w:sz w:val="28"/>
                <w:szCs w:val="28"/>
              </w:rPr>
            </w:pPr>
          </w:p>
        </w:tc>
        <w:tc>
          <w:tcPr>
            <w:tcW w:w="1939" w:type="dxa"/>
            <w:gridSpan w:val="3"/>
            <w:vAlign w:val="center"/>
          </w:tcPr>
          <w:p>
            <w:pPr>
              <w:spacing w:line="579" w:lineRule="exact"/>
              <w:jc w:val="center"/>
              <w:rPr>
                <w:rFonts w:ascii="仿宋" w:hAnsi="仿宋" w:eastAsia="仿宋"/>
                <w:sz w:val="28"/>
                <w:szCs w:val="28"/>
              </w:rPr>
            </w:pPr>
            <w:r>
              <w:rPr>
                <w:rFonts w:hint="eastAsia" w:ascii="仿宋" w:hAnsi="仿宋" w:eastAsia="仿宋"/>
                <w:sz w:val="28"/>
                <w:szCs w:val="28"/>
              </w:rPr>
              <w:t>资质证书编号</w:t>
            </w:r>
          </w:p>
        </w:tc>
        <w:tc>
          <w:tcPr>
            <w:tcW w:w="1697" w:type="dxa"/>
            <w:gridSpan w:val="3"/>
            <w:vAlign w:val="center"/>
          </w:tcPr>
          <w:p>
            <w:pPr>
              <w:spacing w:line="579"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注册评估师姓名</w:t>
            </w:r>
          </w:p>
        </w:tc>
        <w:tc>
          <w:tcPr>
            <w:tcW w:w="1417" w:type="dxa"/>
            <w:vAlign w:val="center"/>
          </w:tcPr>
          <w:p>
            <w:pPr>
              <w:spacing w:line="579" w:lineRule="exact"/>
              <w:rPr>
                <w:rFonts w:ascii="仿宋" w:hAnsi="仿宋" w:eastAsia="仿宋"/>
                <w:sz w:val="28"/>
                <w:szCs w:val="28"/>
              </w:rPr>
            </w:pPr>
          </w:p>
        </w:tc>
        <w:tc>
          <w:tcPr>
            <w:tcW w:w="1751" w:type="dxa"/>
            <w:gridSpan w:val="2"/>
            <w:vAlign w:val="center"/>
          </w:tcPr>
          <w:p>
            <w:pPr>
              <w:spacing w:line="579" w:lineRule="exact"/>
              <w:rPr>
                <w:rFonts w:ascii="仿宋" w:hAnsi="仿宋" w:eastAsia="仿宋"/>
                <w:sz w:val="28"/>
                <w:szCs w:val="28"/>
              </w:rPr>
            </w:pPr>
          </w:p>
        </w:tc>
        <w:tc>
          <w:tcPr>
            <w:tcW w:w="1939" w:type="dxa"/>
            <w:gridSpan w:val="3"/>
            <w:vAlign w:val="center"/>
          </w:tcPr>
          <w:p>
            <w:pPr>
              <w:spacing w:line="579" w:lineRule="exact"/>
              <w:rPr>
                <w:rFonts w:ascii="仿宋" w:hAnsi="仿宋" w:eastAsia="仿宋"/>
                <w:sz w:val="28"/>
                <w:szCs w:val="28"/>
              </w:rPr>
            </w:pPr>
            <w:r>
              <w:rPr>
                <w:rFonts w:hint="eastAsia" w:ascii="仿宋" w:hAnsi="仿宋" w:eastAsia="仿宋"/>
                <w:sz w:val="28"/>
                <w:szCs w:val="28"/>
              </w:rPr>
              <w:t>注册评估师编号</w:t>
            </w:r>
          </w:p>
        </w:tc>
        <w:tc>
          <w:tcPr>
            <w:tcW w:w="988" w:type="dxa"/>
            <w:gridSpan w:val="2"/>
            <w:vAlign w:val="center"/>
          </w:tcPr>
          <w:p>
            <w:pPr>
              <w:spacing w:line="579" w:lineRule="exact"/>
              <w:rPr>
                <w:rFonts w:ascii="仿宋" w:hAnsi="仿宋" w:eastAsia="仿宋"/>
                <w:sz w:val="28"/>
                <w:szCs w:val="28"/>
              </w:rPr>
            </w:pPr>
          </w:p>
        </w:tc>
        <w:tc>
          <w:tcPr>
            <w:tcW w:w="709" w:type="dxa"/>
            <w:vAlign w:val="center"/>
          </w:tcPr>
          <w:p>
            <w:pPr>
              <w:spacing w:line="579" w:lineRule="exact"/>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产权持有单位</w:t>
            </w:r>
          </w:p>
          <w:p>
            <w:pPr>
              <w:spacing w:line="579" w:lineRule="exact"/>
              <w:jc w:val="center"/>
              <w:rPr>
                <w:rFonts w:ascii="仿宋" w:hAnsi="仿宋" w:eastAsia="仿宋"/>
                <w:sz w:val="28"/>
                <w:szCs w:val="28"/>
              </w:rPr>
            </w:pPr>
            <w:r>
              <w:rPr>
                <w:rFonts w:hint="eastAsia" w:ascii="仿宋" w:hAnsi="仿宋" w:eastAsia="仿宋"/>
                <w:sz w:val="28"/>
                <w:szCs w:val="28"/>
              </w:rPr>
              <w:t>联系人</w:t>
            </w:r>
          </w:p>
        </w:tc>
        <w:tc>
          <w:tcPr>
            <w:tcW w:w="1417" w:type="dxa"/>
            <w:vAlign w:val="center"/>
          </w:tcPr>
          <w:p>
            <w:pPr>
              <w:spacing w:line="579" w:lineRule="exact"/>
              <w:rPr>
                <w:rFonts w:ascii="仿宋" w:hAnsi="仿宋" w:eastAsia="仿宋"/>
                <w:sz w:val="28"/>
                <w:szCs w:val="28"/>
              </w:rPr>
            </w:pPr>
            <w:r>
              <w:rPr>
                <w:rFonts w:hint="eastAsia" w:ascii="仿宋" w:hAnsi="仿宋" w:eastAsia="仿宋"/>
                <w:sz w:val="28"/>
                <w:szCs w:val="28"/>
              </w:rPr>
              <w:t xml:space="preserve"> </w:t>
            </w:r>
          </w:p>
        </w:tc>
        <w:tc>
          <w:tcPr>
            <w:tcW w:w="1276"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电  话</w:t>
            </w:r>
          </w:p>
        </w:tc>
        <w:tc>
          <w:tcPr>
            <w:tcW w:w="1375" w:type="dxa"/>
            <w:gridSpan w:val="2"/>
            <w:vAlign w:val="center"/>
          </w:tcPr>
          <w:p>
            <w:pPr>
              <w:spacing w:line="579" w:lineRule="exact"/>
              <w:rPr>
                <w:rFonts w:ascii="仿宋" w:hAnsi="仿宋" w:eastAsia="仿宋"/>
                <w:sz w:val="28"/>
                <w:szCs w:val="28"/>
              </w:rPr>
            </w:pPr>
            <w:r>
              <w:rPr>
                <w:rFonts w:ascii="仿宋" w:hAnsi="仿宋" w:eastAsia="仿宋"/>
                <w:sz w:val="28"/>
                <w:szCs w:val="28"/>
              </w:rPr>
              <w:t xml:space="preserve"> </w:t>
            </w:r>
          </w:p>
        </w:tc>
        <w:tc>
          <w:tcPr>
            <w:tcW w:w="1039" w:type="dxa"/>
            <w:gridSpan w:val="2"/>
            <w:vAlign w:val="center"/>
          </w:tcPr>
          <w:p>
            <w:pPr>
              <w:spacing w:line="579" w:lineRule="exact"/>
              <w:jc w:val="center"/>
              <w:rPr>
                <w:rFonts w:ascii="仿宋" w:hAnsi="仿宋" w:eastAsia="仿宋"/>
                <w:sz w:val="28"/>
                <w:szCs w:val="28"/>
              </w:rPr>
            </w:pPr>
            <w:r>
              <w:rPr>
                <w:rFonts w:hint="eastAsia" w:ascii="仿宋" w:hAnsi="仿宋" w:eastAsia="仿宋"/>
                <w:sz w:val="28"/>
                <w:szCs w:val="28"/>
              </w:rPr>
              <w:t>通  讯</w:t>
            </w:r>
          </w:p>
          <w:p>
            <w:pPr>
              <w:spacing w:line="579" w:lineRule="exact"/>
              <w:jc w:val="center"/>
              <w:rPr>
                <w:rFonts w:ascii="仿宋" w:hAnsi="仿宋" w:eastAsia="仿宋"/>
                <w:sz w:val="28"/>
                <w:szCs w:val="28"/>
              </w:rPr>
            </w:pPr>
            <w:r>
              <w:rPr>
                <w:rFonts w:hint="eastAsia" w:ascii="仿宋" w:hAnsi="仿宋" w:eastAsia="仿宋"/>
                <w:sz w:val="28"/>
                <w:szCs w:val="28"/>
              </w:rPr>
              <w:t>地  址</w:t>
            </w:r>
          </w:p>
        </w:tc>
        <w:tc>
          <w:tcPr>
            <w:tcW w:w="1697" w:type="dxa"/>
            <w:gridSpan w:val="3"/>
            <w:vAlign w:val="center"/>
          </w:tcPr>
          <w:p>
            <w:pPr>
              <w:spacing w:line="579" w:lineRule="exact"/>
              <w:rPr>
                <w:rFonts w:ascii="仿宋" w:hAnsi="仿宋" w:eastAsia="仿宋"/>
                <w:sz w:val="28"/>
                <w:szCs w:val="28"/>
              </w:rPr>
            </w:pPr>
            <w:r>
              <w:rPr>
                <w:rFonts w:ascii="仿宋" w:hAnsi="仿宋" w:eastAsia="仿宋"/>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trPr>
        <w:tc>
          <w:tcPr>
            <w:tcW w:w="1559"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所出资企业(有关部门)联系人</w:t>
            </w:r>
          </w:p>
        </w:tc>
        <w:tc>
          <w:tcPr>
            <w:tcW w:w="1417" w:type="dxa"/>
            <w:vAlign w:val="center"/>
          </w:tcPr>
          <w:p>
            <w:pPr>
              <w:spacing w:line="579" w:lineRule="exact"/>
              <w:rPr>
                <w:rFonts w:ascii="仿宋" w:hAnsi="仿宋" w:eastAsia="仿宋"/>
                <w:sz w:val="28"/>
                <w:szCs w:val="28"/>
              </w:rPr>
            </w:pPr>
            <w:r>
              <w:rPr>
                <w:rFonts w:hint="eastAsia" w:ascii="仿宋" w:hAnsi="仿宋" w:eastAsia="仿宋"/>
                <w:sz w:val="28"/>
                <w:szCs w:val="28"/>
              </w:rPr>
              <w:t xml:space="preserve"> </w:t>
            </w:r>
          </w:p>
        </w:tc>
        <w:tc>
          <w:tcPr>
            <w:tcW w:w="1276"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电  话</w:t>
            </w:r>
          </w:p>
        </w:tc>
        <w:tc>
          <w:tcPr>
            <w:tcW w:w="1375" w:type="dxa"/>
            <w:gridSpan w:val="2"/>
            <w:vAlign w:val="center"/>
          </w:tcPr>
          <w:p>
            <w:pPr>
              <w:spacing w:line="579" w:lineRule="exact"/>
              <w:rPr>
                <w:rFonts w:ascii="仿宋" w:hAnsi="仿宋" w:eastAsia="仿宋"/>
                <w:sz w:val="28"/>
                <w:szCs w:val="28"/>
              </w:rPr>
            </w:pPr>
            <w:r>
              <w:rPr>
                <w:rFonts w:ascii="仿宋" w:hAnsi="仿宋" w:eastAsia="仿宋"/>
                <w:sz w:val="28"/>
                <w:szCs w:val="28"/>
              </w:rPr>
              <w:t xml:space="preserve"> </w:t>
            </w:r>
          </w:p>
        </w:tc>
        <w:tc>
          <w:tcPr>
            <w:tcW w:w="1039" w:type="dxa"/>
            <w:gridSpan w:val="2"/>
            <w:vAlign w:val="center"/>
          </w:tcPr>
          <w:p>
            <w:pPr>
              <w:spacing w:line="579" w:lineRule="exact"/>
              <w:jc w:val="center"/>
              <w:rPr>
                <w:rFonts w:ascii="仿宋" w:hAnsi="仿宋" w:eastAsia="仿宋"/>
                <w:sz w:val="28"/>
                <w:szCs w:val="28"/>
              </w:rPr>
            </w:pPr>
            <w:r>
              <w:rPr>
                <w:rFonts w:hint="eastAsia" w:ascii="仿宋" w:hAnsi="仿宋" w:eastAsia="仿宋"/>
                <w:sz w:val="28"/>
                <w:szCs w:val="28"/>
              </w:rPr>
              <w:t>通  讯</w:t>
            </w:r>
          </w:p>
          <w:p>
            <w:pPr>
              <w:spacing w:line="579" w:lineRule="exact"/>
              <w:jc w:val="center"/>
              <w:rPr>
                <w:rFonts w:ascii="仿宋" w:hAnsi="仿宋" w:eastAsia="仿宋"/>
                <w:sz w:val="28"/>
                <w:szCs w:val="28"/>
              </w:rPr>
            </w:pPr>
            <w:r>
              <w:rPr>
                <w:rFonts w:hint="eastAsia" w:ascii="仿宋" w:hAnsi="仿宋" w:eastAsia="仿宋"/>
                <w:sz w:val="28"/>
                <w:szCs w:val="28"/>
              </w:rPr>
              <w:t>地  址</w:t>
            </w:r>
          </w:p>
        </w:tc>
        <w:tc>
          <w:tcPr>
            <w:tcW w:w="1697" w:type="dxa"/>
            <w:gridSpan w:val="3"/>
            <w:vAlign w:val="center"/>
          </w:tcPr>
          <w:p>
            <w:pPr>
              <w:spacing w:line="579" w:lineRule="exact"/>
              <w:rPr>
                <w:rFonts w:ascii="仿宋" w:hAnsi="仿宋" w:eastAsia="仿宋"/>
                <w:sz w:val="28"/>
                <w:szCs w:val="28"/>
              </w:rPr>
            </w:pPr>
            <w:r>
              <w:rPr>
                <w:rFonts w:ascii="仿宋" w:hAnsi="仿宋" w:eastAsia="仿宋"/>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0" w:hRule="atLeast"/>
        </w:trPr>
        <w:tc>
          <w:tcPr>
            <w:tcW w:w="2976" w:type="dxa"/>
            <w:gridSpan w:val="2"/>
            <w:vAlign w:val="center"/>
          </w:tcPr>
          <w:p>
            <w:pPr>
              <w:spacing w:line="579" w:lineRule="exact"/>
              <w:jc w:val="center"/>
              <w:rPr>
                <w:rFonts w:ascii="仿宋" w:hAnsi="仿宋" w:eastAsia="仿宋"/>
                <w:sz w:val="28"/>
                <w:szCs w:val="28"/>
              </w:rPr>
            </w:pPr>
            <w:r>
              <w:rPr>
                <w:rFonts w:hint="eastAsia" w:ascii="仿宋" w:hAnsi="仿宋" w:eastAsia="仿宋"/>
                <w:sz w:val="28"/>
                <w:szCs w:val="28"/>
              </w:rPr>
              <w:t>申报备案</w:t>
            </w:r>
          </w:p>
          <w:p>
            <w:pPr>
              <w:spacing w:line="579" w:lineRule="exact"/>
              <w:jc w:val="center"/>
              <w:rPr>
                <w:rFonts w:ascii="仿宋" w:hAnsi="仿宋" w:eastAsia="仿宋"/>
                <w:sz w:val="28"/>
                <w:szCs w:val="28"/>
              </w:rPr>
            </w:pPr>
          </w:p>
          <w:p>
            <w:pPr>
              <w:spacing w:line="579" w:lineRule="exact"/>
              <w:jc w:val="center"/>
              <w:rPr>
                <w:rFonts w:ascii="仿宋" w:hAnsi="仿宋" w:eastAsia="仿宋"/>
                <w:sz w:val="28"/>
                <w:szCs w:val="28"/>
              </w:rPr>
            </w:pPr>
            <w:r>
              <w:rPr>
                <w:rFonts w:hint="eastAsia" w:ascii="仿宋" w:hAnsi="仿宋" w:eastAsia="仿宋"/>
                <w:sz w:val="28"/>
                <w:szCs w:val="28"/>
              </w:rPr>
              <w:t>产权持有单位盖章</w:t>
            </w:r>
          </w:p>
          <w:p>
            <w:pPr>
              <w:spacing w:line="579" w:lineRule="exact"/>
              <w:jc w:val="center"/>
              <w:rPr>
                <w:rFonts w:ascii="仿宋" w:hAnsi="仿宋" w:eastAsia="仿宋"/>
                <w:sz w:val="28"/>
                <w:szCs w:val="28"/>
              </w:rPr>
            </w:pPr>
          </w:p>
          <w:p>
            <w:pPr>
              <w:spacing w:line="579" w:lineRule="exact"/>
              <w:rPr>
                <w:rFonts w:ascii="仿宋" w:hAnsi="仿宋" w:eastAsia="仿宋"/>
                <w:sz w:val="28"/>
                <w:szCs w:val="28"/>
              </w:rPr>
            </w:pPr>
            <w:r>
              <w:rPr>
                <w:rFonts w:hint="eastAsia" w:ascii="仿宋" w:hAnsi="仿宋" w:eastAsia="仿宋"/>
                <w:sz w:val="28"/>
                <w:szCs w:val="28"/>
              </w:rPr>
              <w:t xml:space="preserve">法定代表人签字： </w:t>
            </w:r>
          </w:p>
          <w:p>
            <w:pPr>
              <w:spacing w:line="579" w:lineRule="exact"/>
              <w:rPr>
                <w:rFonts w:ascii="仿宋" w:hAnsi="仿宋" w:eastAsia="仿宋"/>
                <w:sz w:val="28"/>
                <w:szCs w:val="28"/>
              </w:rPr>
            </w:pPr>
          </w:p>
          <w:p>
            <w:pPr>
              <w:spacing w:line="579" w:lineRule="exact"/>
              <w:jc w:val="center"/>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年</w:t>
            </w:r>
            <w:r>
              <w:rPr>
                <w:rFonts w:ascii="仿宋" w:hAnsi="仿宋" w:eastAsia="仿宋"/>
                <w:sz w:val="28"/>
                <w:szCs w:val="28"/>
              </w:rPr>
              <w:t xml:space="preserve">  </w:t>
            </w:r>
            <w:r>
              <w:rPr>
                <w:rFonts w:hint="eastAsia" w:ascii="仿宋" w:hAnsi="仿宋" w:eastAsia="仿宋"/>
                <w:sz w:val="28"/>
                <w:szCs w:val="28"/>
              </w:rPr>
              <w:t>月</w:t>
            </w:r>
            <w:r>
              <w:rPr>
                <w:rFonts w:ascii="仿宋" w:hAnsi="仿宋" w:eastAsia="仿宋"/>
                <w:sz w:val="28"/>
                <w:szCs w:val="28"/>
              </w:rPr>
              <w:t xml:space="preserve">  </w:t>
            </w:r>
            <w:r>
              <w:rPr>
                <w:rFonts w:hint="eastAsia" w:ascii="仿宋" w:hAnsi="仿宋" w:eastAsia="仿宋"/>
                <w:sz w:val="28"/>
                <w:szCs w:val="28"/>
              </w:rPr>
              <w:t>日</w:t>
            </w:r>
          </w:p>
        </w:tc>
        <w:tc>
          <w:tcPr>
            <w:tcW w:w="2651" w:type="dxa"/>
            <w:gridSpan w:val="3"/>
            <w:vAlign w:val="center"/>
          </w:tcPr>
          <w:p>
            <w:pPr>
              <w:spacing w:line="579" w:lineRule="exact"/>
              <w:jc w:val="center"/>
              <w:rPr>
                <w:rFonts w:ascii="仿宋" w:hAnsi="仿宋" w:eastAsia="仿宋"/>
                <w:sz w:val="28"/>
                <w:szCs w:val="28"/>
              </w:rPr>
            </w:pPr>
            <w:r>
              <w:rPr>
                <w:rFonts w:hint="eastAsia" w:ascii="仿宋" w:hAnsi="仿宋" w:eastAsia="仿宋"/>
                <w:sz w:val="28"/>
                <w:szCs w:val="28"/>
              </w:rPr>
              <w:t>同意转报备案</w:t>
            </w:r>
          </w:p>
          <w:p>
            <w:pPr>
              <w:spacing w:line="579" w:lineRule="exact"/>
              <w:jc w:val="center"/>
              <w:rPr>
                <w:rFonts w:ascii="仿宋" w:hAnsi="仿宋" w:eastAsia="仿宋"/>
                <w:sz w:val="28"/>
                <w:szCs w:val="28"/>
              </w:rPr>
            </w:pPr>
          </w:p>
          <w:p>
            <w:pPr>
              <w:spacing w:line="579" w:lineRule="exact"/>
              <w:jc w:val="center"/>
              <w:rPr>
                <w:rFonts w:ascii="仿宋" w:hAnsi="仿宋" w:eastAsia="仿宋"/>
                <w:sz w:val="28"/>
                <w:szCs w:val="28"/>
              </w:rPr>
            </w:pPr>
            <w:r>
              <w:rPr>
                <w:rFonts w:hint="eastAsia" w:ascii="仿宋" w:hAnsi="仿宋" w:eastAsia="仿宋"/>
                <w:sz w:val="28"/>
                <w:szCs w:val="28"/>
              </w:rPr>
              <w:t>上级单位盖章</w:t>
            </w:r>
          </w:p>
          <w:p>
            <w:pPr>
              <w:spacing w:line="579" w:lineRule="exact"/>
              <w:jc w:val="center"/>
              <w:rPr>
                <w:rFonts w:ascii="仿宋" w:hAnsi="仿宋" w:eastAsia="仿宋"/>
                <w:sz w:val="28"/>
                <w:szCs w:val="28"/>
              </w:rPr>
            </w:pPr>
          </w:p>
          <w:p>
            <w:pPr>
              <w:spacing w:line="579" w:lineRule="exact"/>
              <w:rPr>
                <w:rFonts w:ascii="仿宋" w:hAnsi="仿宋" w:eastAsia="仿宋"/>
                <w:sz w:val="28"/>
                <w:szCs w:val="28"/>
              </w:rPr>
            </w:pPr>
            <w:r>
              <w:rPr>
                <w:rFonts w:hint="eastAsia" w:ascii="仿宋" w:hAnsi="仿宋" w:eastAsia="仿宋"/>
                <w:sz w:val="28"/>
                <w:szCs w:val="28"/>
              </w:rPr>
              <w:t xml:space="preserve">单位领导签字： </w:t>
            </w:r>
          </w:p>
          <w:p>
            <w:pPr>
              <w:spacing w:line="579" w:lineRule="exact"/>
              <w:rPr>
                <w:rFonts w:ascii="仿宋" w:hAnsi="仿宋" w:eastAsia="仿宋"/>
                <w:sz w:val="28"/>
                <w:szCs w:val="28"/>
              </w:rPr>
            </w:pPr>
          </w:p>
          <w:p>
            <w:pPr>
              <w:spacing w:line="579" w:lineRule="exact"/>
              <w:jc w:val="center"/>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年</w:t>
            </w:r>
            <w:r>
              <w:rPr>
                <w:rFonts w:ascii="仿宋" w:hAnsi="仿宋" w:eastAsia="仿宋"/>
                <w:sz w:val="28"/>
                <w:szCs w:val="28"/>
              </w:rPr>
              <w:t xml:space="preserve">  </w:t>
            </w:r>
            <w:r>
              <w:rPr>
                <w:rFonts w:hint="eastAsia" w:ascii="仿宋" w:hAnsi="仿宋" w:eastAsia="仿宋"/>
                <w:sz w:val="28"/>
                <w:szCs w:val="28"/>
              </w:rPr>
              <w:t>月</w:t>
            </w:r>
            <w:r>
              <w:rPr>
                <w:rFonts w:ascii="仿宋" w:hAnsi="仿宋" w:eastAsia="仿宋"/>
                <w:sz w:val="28"/>
                <w:szCs w:val="28"/>
              </w:rPr>
              <w:t xml:space="preserve">  </w:t>
            </w:r>
            <w:r>
              <w:rPr>
                <w:rFonts w:hint="eastAsia" w:ascii="仿宋" w:hAnsi="仿宋" w:eastAsia="仿宋"/>
                <w:sz w:val="28"/>
                <w:szCs w:val="28"/>
              </w:rPr>
              <w:t>日</w:t>
            </w:r>
          </w:p>
        </w:tc>
        <w:tc>
          <w:tcPr>
            <w:tcW w:w="2736" w:type="dxa"/>
            <w:gridSpan w:val="5"/>
            <w:vAlign w:val="center"/>
          </w:tcPr>
          <w:p>
            <w:pPr>
              <w:spacing w:line="579" w:lineRule="exact"/>
              <w:jc w:val="center"/>
              <w:rPr>
                <w:rFonts w:ascii="仿宋" w:hAnsi="仿宋" w:eastAsia="仿宋"/>
                <w:sz w:val="28"/>
                <w:szCs w:val="28"/>
              </w:rPr>
            </w:pPr>
            <w:r>
              <w:rPr>
                <w:rFonts w:hint="eastAsia" w:ascii="仿宋" w:hAnsi="仿宋" w:eastAsia="仿宋"/>
                <w:sz w:val="28"/>
                <w:szCs w:val="28"/>
              </w:rPr>
              <w:t>备      案</w:t>
            </w:r>
          </w:p>
          <w:p>
            <w:pPr>
              <w:spacing w:line="579" w:lineRule="exact"/>
              <w:rPr>
                <w:rFonts w:ascii="仿宋" w:hAnsi="仿宋" w:eastAsia="仿宋"/>
                <w:sz w:val="28"/>
                <w:szCs w:val="28"/>
              </w:rPr>
            </w:pPr>
          </w:p>
          <w:p>
            <w:pPr>
              <w:spacing w:line="579" w:lineRule="exact"/>
              <w:jc w:val="center"/>
              <w:rPr>
                <w:rFonts w:ascii="仿宋" w:hAnsi="仿宋" w:eastAsia="仿宋"/>
                <w:sz w:val="28"/>
                <w:szCs w:val="28"/>
              </w:rPr>
            </w:pPr>
            <w:r>
              <w:rPr>
                <w:rFonts w:hint="eastAsia" w:ascii="仿宋" w:hAnsi="仿宋" w:eastAsia="仿宋"/>
                <w:sz w:val="28"/>
                <w:szCs w:val="28"/>
              </w:rPr>
              <w:t>国有资产监督管理机构</w:t>
            </w:r>
          </w:p>
          <w:p>
            <w:pPr>
              <w:spacing w:line="579" w:lineRule="exact"/>
              <w:jc w:val="center"/>
              <w:rPr>
                <w:rFonts w:ascii="仿宋" w:hAnsi="仿宋" w:eastAsia="仿宋"/>
                <w:sz w:val="28"/>
                <w:szCs w:val="28"/>
              </w:rPr>
            </w:pPr>
            <w:r>
              <w:rPr>
                <w:rFonts w:hint="eastAsia" w:ascii="仿宋" w:hAnsi="仿宋" w:eastAsia="仿宋"/>
                <w:sz w:val="28"/>
                <w:szCs w:val="28"/>
              </w:rPr>
              <w:t>（所出资企业、有关部门）</w:t>
            </w:r>
          </w:p>
          <w:p>
            <w:pPr>
              <w:spacing w:line="579" w:lineRule="exact"/>
              <w:jc w:val="center"/>
              <w:rPr>
                <w:rFonts w:ascii="仿宋" w:hAnsi="仿宋" w:eastAsia="仿宋"/>
                <w:sz w:val="28"/>
                <w:szCs w:val="28"/>
              </w:rPr>
            </w:pPr>
            <w:r>
              <w:rPr>
                <w:rFonts w:ascii="仿宋" w:hAnsi="仿宋" w:eastAsia="仿宋"/>
                <w:sz w:val="28"/>
                <w:szCs w:val="28"/>
              </w:rPr>
              <w:t xml:space="preserve">  </w:t>
            </w:r>
            <w:r>
              <w:rPr>
                <w:rFonts w:hint="eastAsia" w:ascii="仿宋" w:hAnsi="仿宋" w:eastAsia="仿宋"/>
                <w:sz w:val="28"/>
                <w:szCs w:val="28"/>
              </w:rPr>
              <w:t>年</w:t>
            </w:r>
            <w:r>
              <w:rPr>
                <w:rFonts w:ascii="仿宋" w:hAnsi="仿宋" w:eastAsia="仿宋"/>
                <w:sz w:val="28"/>
                <w:szCs w:val="28"/>
              </w:rPr>
              <w:t xml:space="preserve">  </w:t>
            </w:r>
            <w:r>
              <w:rPr>
                <w:rFonts w:hint="eastAsia" w:ascii="仿宋" w:hAnsi="仿宋" w:eastAsia="仿宋"/>
                <w:sz w:val="28"/>
                <w:szCs w:val="28"/>
              </w:rPr>
              <w:t>月</w:t>
            </w:r>
            <w:r>
              <w:rPr>
                <w:rFonts w:ascii="仿宋" w:hAnsi="仿宋" w:eastAsia="仿宋"/>
                <w:sz w:val="28"/>
                <w:szCs w:val="28"/>
              </w:rPr>
              <w:t xml:space="preserve">  </w:t>
            </w:r>
            <w:r>
              <w:rPr>
                <w:rFonts w:hint="eastAsia" w:ascii="仿宋" w:hAnsi="仿宋" w:eastAsia="仿宋"/>
                <w:sz w:val="28"/>
                <w:szCs w:val="28"/>
              </w:rPr>
              <w:t>日</w:t>
            </w:r>
          </w:p>
        </w:tc>
      </w:tr>
    </w:tbl>
    <w:p>
      <w:pPr>
        <w:spacing w:line="579" w:lineRule="exact"/>
        <w:jc w:val="center"/>
        <w:rPr>
          <w:rFonts w:ascii="仿宋" w:hAnsi="仿宋" w:eastAsia="仿宋"/>
          <w:spacing w:val="30"/>
          <w:sz w:val="28"/>
          <w:szCs w:val="28"/>
        </w:rPr>
      </w:pPr>
    </w:p>
    <w:p>
      <w:pPr>
        <w:spacing w:line="579" w:lineRule="exact"/>
        <w:jc w:val="center"/>
        <w:rPr>
          <w:rFonts w:ascii="仿宋" w:hAnsi="仿宋" w:eastAsia="仿宋"/>
          <w:b/>
          <w:spacing w:val="30"/>
          <w:sz w:val="28"/>
          <w:szCs w:val="28"/>
        </w:rPr>
      </w:pPr>
      <w:r>
        <w:rPr>
          <w:rFonts w:hint="eastAsia" w:ascii="仿宋" w:hAnsi="仿宋" w:eastAsia="仿宋"/>
          <w:b/>
          <w:spacing w:val="30"/>
          <w:sz w:val="28"/>
          <w:szCs w:val="28"/>
        </w:rPr>
        <w:t>资产评估结果</w:t>
      </w:r>
    </w:p>
    <w:p>
      <w:pPr>
        <w:spacing w:line="579" w:lineRule="exact"/>
        <w:ind w:firstLine="614" w:firstLineChars="192"/>
        <w:rPr>
          <w:rFonts w:ascii="仿宋" w:hAnsi="仿宋" w:eastAsia="仿宋"/>
          <w:spacing w:val="20"/>
          <w:sz w:val="28"/>
          <w:szCs w:val="28"/>
        </w:rPr>
      </w:pPr>
      <w:r>
        <w:rPr>
          <w:rFonts w:hint="eastAsia" w:ascii="仿宋" w:hAnsi="仿宋" w:eastAsia="仿宋"/>
          <w:spacing w:val="20"/>
          <w:sz w:val="28"/>
          <w:szCs w:val="28"/>
        </w:rPr>
        <w:t>评估基准日：　</w:t>
      </w:r>
      <w:r>
        <w:rPr>
          <w:rFonts w:ascii="仿宋" w:hAnsi="仿宋" w:eastAsia="仿宋"/>
          <w:sz w:val="28"/>
          <w:szCs w:val="28"/>
        </w:rPr>
        <w:t xml:space="preserve">   </w:t>
      </w:r>
      <w:r>
        <w:rPr>
          <w:rFonts w:hint="eastAsia" w:ascii="仿宋" w:hAnsi="仿宋" w:eastAsia="仿宋"/>
          <w:spacing w:val="20"/>
          <w:sz w:val="28"/>
          <w:szCs w:val="28"/>
        </w:rPr>
        <w:t>年</w:t>
      </w:r>
      <w:r>
        <w:rPr>
          <w:rFonts w:ascii="仿宋" w:hAnsi="仿宋" w:eastAsia="仿宋"/>
          <w:spacing w:val="20"/>
          <w:sz w:val="28"/>
          <w:szCs w:val="28"/>
        </w:rPr>
        <w:t xml:space="preserve">   </w:t>
      </w:r>
      <w:r>
        <w:rPr>
          <w:rFonts w:hint="eastAsia" w:ascii="仿宋" w:hAnsi="仿宋" w:eastAsia="仿宋"/>
          <w:spacing w:val="20"/>
          <w:sz w:val="28"/>
          <w:szCs w:val="28"/>
        </w:rPr>
        <w:t>月</w:t>
      </w:r>
      <w:r>
        <w:rPr>
          <w:rFonts w:ascii="仿宋" w:hAnsi="仿宋" w:eastAsia="仿宋"/>
          <w:spacing w:val="20"/>
          <w:sz w:val="28"/>
          <w:szCs w:val="28"/>
        </w:rPr>
        <w:t xml:space="preserve">  </w:t>
      </w:r>
      <w:r>
        <w:rPr>
          <w:rFonts w:hint="eastAsia" w:ascii="仿宋" w:hAnsi="仿宋" w:eastAsia="仿宋"/>
          <w:spacing w:val="20"/>
          <w:sz w:val="28"/>
          <w:szCs w:val="28"/>
        </w:rPr>
        <w:t>日</w:t>
      </w:r>
    </w:p>
    <w:p>
      <w:pPr>
        <w:spacing w:line="579" w:lineRule="exact"/>
        <w:ind w:firstLine="640" w:firstLineChars="200"/>
        <w:rPr>
          <w:rFonts w:ascii="仿宋" w:hAnsi="仿宋" w:eastAsia="仿宋"/>
          <w:spacing w:val="20"/>
          <w:sz w:val="28"/>
          <w:szCs w:val="28"/>
        </w:rPr>
      </w:pPr>
      <w:r>
        <w:rPr>
          <w:rFonts w:hint="eastAsia" w:ascii="仿宋" w:hAnsi="仿宋" w:eastAsia="仿宋"/>
          <w:spacing w:val="20"/>
          <w:sz w:val="28"/>
          <w:szCs w:val="28"/>
        </w:rPr>
        <w:t xml:space="preserve">评估结果使用有效期至： </w:t>
      </w:r>
      <w:r>
        <w:rPr>
          <w:rFonts w:ascii="仿宋" w:hAnsi="仿宋" w:eastAsia="仿宋"/>
          <w:sz w:val="28"/>
          <w:szCs w:val="28"/>
        </w:rPr>
        <w:t xml:space="preserve"> </w:t>
      </w:r>
      <w:r>
        <w:rPr>
          <w:rFonts w:hint="eastAsia" w:ascii="仿宋" w:hAnsi="仿宋" w:eastAsia="仿宋"/>
          <w:spacing w:val="20"/>
          <w:sz w:val="28"/>
          <w:szCs w:val="28"/>
        </w:rPr>
        <w:t>年</w:t>
      </w:r>
      <w:r>
        <w:rPr>
          <w:rFonts w:ascii="仿宋" w:hAnsi="仿宋" w:eastAsia="仿宋"/>
          <w:spacing w:val="20"/>
          <w:sz w:val="28"/>
          <w:szCs w:val="28"/>
        </w:rPr>
        <w:t xml:space="preserve"> </w:t>
      </w:r>
      <w:r>
        <w:rPr>
          <w:rFonts w:hint="eastAsia" w:ascii="仿宋" w:hAnsi="仿宋" w:eastAsia="仿宋"/>
          <w:spacing w:val="20"/>
          <w:sz w:val="28"/>
          <w:szCs w:val="28"/>
        </w:rPr>
        <w:t xml:space="preserve">月 日   </w:t>
      </w:r>
    </w:p>
    <w:p>
      <w:pPr>
        <w:spacing w:line="579" w:lineRule="exact"/>
        <w:ind w:firstLine="640" w:firstLineChars="200"/>
        <w:rPr>
          <w:rFonts w:ascii="仿宋" w:hAnsi="仿宋" w:eastAsia="仿宋"/>
          <w:spacing w:val="20"/>
          <w:sz w:val="28"/>
          <w:szCs w:val="28"/>
        </w:rPr>
      </w:pPr>
      <w:r>
        <w:rPr>
          <w:rFonts w:hint="eastAsia" w:ascii="仿宋" w:hAnsi="仿宋" w:eastAsia="仿宋"/>
          <w:spacing w:val="20"/>
          <w:sz w:val="28"/>
          <w:szCs w:val="28"/>
        </w:rPr>
        <w:t>金额单位：人民币万元</w:t>
      </w:r>
    </w:p>
    <w:tbl>
      <w:tblPr>
        <w:tblStyle w:val="10"/>
        <w:tblW w:w="8505" w:type="dxa"/>
        <w:tblInd w:w="42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85"/>
        <w:gridCol w:w="1134"/>
        <w:gridCol w:w="1276"/>
        <w:gridCol w:w="1276"/>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3685"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项  目</w:t>
            </w:r>
          </w:p>
        </w:tc>
        <w:tc>
          <w:tcPr>
            <w:tcW w:w="1134"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账面价值</w:t>
            </w:r>
          </w:p>
        </w:tc>
        <w:tc>
          <w:tcPr>
            <w:tcW w:w="1276"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评估价值</w:t>
            </w:r>
          </w:p>
        </w:tc>
        <w:tc>
          <w:tcPr>
            <w:tcW w:w="1276"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增减值</w:t>
            </w:r>
          </w:p>
        </w:tc>
        <w:tc>
          <w:tcPr>
            <w:tcW w:w="1134" w:type="dxa"/>
            <w:vAlign w:val="center"/>
          </w:tcPr>
          <w:p>
            <w:pPr>
              <w:spacing w:line="579" w:lineRule="exact"/>
              <w:jc w:val="center"/>
              <w:rPr>
                <w:rFonts w:ascii="仿宋" w:hAnsi="仿宋" w:eastAsia="仿宋"/>
                <w:sz w:val="28"/>
                <w:szCs w:val="28"/>
              </w:rPr>
            </w:pPr>
            <w:r>
              <w:rPr>
                <w:rFonts w:hint="eastAsia" w:ascii="仿宋" w:hAnsi="仿宋" w:eastAsia="仿宋"/>
                <w:sz w:val="28"/>
                <w:szCs w:val="28"/>
              </w:rPr>
              <w:t>增减率（%）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trPr>
        <w:tc>
          <w:tcPr>
            <w:tcW w:w="3685" w:type="dxa"/>
            <w:vAlign w:val="center"/>
          </w:tcPr>
          <w:p>
            <w:pPr>
              <w:spacing w:line="579" w:lineRule="exact"/>
              <w:jc w:val="left"/>
              <w:rPr>
                <w:rFonts w:ascii="仿宋" w:hAnsi="仿宋" w:eastAsia="仿宋"/>
                <w:sz w:val="24"/>
                <w:szCs w:val="24"/>
              </w:rPr>
            </w:pPr>
            <w:r>
              <w:rPr>
                <w:rFonts w:hint="eastAsia" w:ascii="仿宋" w:hAnsi="仿宋" w:eastAsia="仿宋"/>
                <w:sz w:val="24"/>
                <w:szCs w:val="24"/>
              </w:rPr>
              <w:t>流动资产</w:t>
            </w:r>
          </w:p>
        </w:tc>
        <w:tc>
          <w:tcPr>
            <w:tcW w:w="1134"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trPr>
        <w:tc>
          <w:tcPr>
            <w:tcW w:w="3685" w:type="dxa"/>
            <w:vAlign w:val="center"/>
          </w:tcPr>
          <w:p>
            <w:pPr>
              <w:spacing w:line="579" w:lineRule="exact"/>
              <w:jc w:val="left"/>
              <w:rPr>
                <w:rFonts w:ascii="仿宋" w:hAnsi="仿宋" w:eastAsia="仿宋"/>
                <w:sz w:val="24"/>
                <w:szCs w:val="24"/>
              </w:rPr>
            </w:pPr>
            <w:r>
              <w:rPr>
                <w:rFonts w:hint="eastAsia" w:ascii="仿宋" w:hAnsi="仿宋" w:eastAsia="仿宋"/>
                <w:sz w:val="24"/>
                <w:szCs w:val="24"/>
              </w:rPr>
              <w:t>非流动资产</w:t>
            </w:r>
          </w:p>
        </w:tc>
        <w:tc>
          <w:tcPr>
            <w:tcW w:w="1134"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trPr>
        <w:tc>
          <w:tcPr>
            <w:tcW w:w="3685" w:type="dxa"/>
            <w:vAlign w:val="center"/>
          </w:tcPr>
          <w:p>
            <w:pPr>
              <w:spacing w:line="579" w:lineRule="exact"/>
              <w:jc w:val="left"/>
              <w:rPr>
                <w:rFonts w:ascii="仿宋" w:hAnsi="仿宋" w:eastAsia="仿宋"/>
                <w:sz w:val="24"/>
                <w:szCs w:val="24"/>
              </w:rPr>
            </w:pPr>
            <w:r>
              <w:rPr>
                <w:rFonts w:hint="eastAsia" w:ascii="仿宋" w:hAnsi="仿宋" w:eastAsia="仿宋"/>
                <w:sz w:val="24"/>
                <w:szCs w:val="24"/>
              </w:rPr>
              <w:t>其中：长期股权投资</w:t>
            </w:r>
          </w:p>
        </w:tc>
        <w:tc>
          <w:tcPr>
            <w:tcW w:w="1134"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3685" w:type="dxa"/>
            <w:vAlign w:val="center"/>
          </w:tcPr>
          <w:p>
            <w:pPr>
              <w:spacing w:line="579" w:lineRule="exact"/>
              <w:ind w:firstLine="600" w:firstLineChars="250"/>
              <w:jc w:val="left"/>
              <w:rPr>
                <w:rFonts w:ascii="仿宋" w:hAnsi="仿宋" w:eastAsia="仿宋"/>
                <w:sz w:val="24"/>
                <w:szCs w:val="24"/>
              </w:rPr>
            </w:pPr>
            <w:r>
              <w:rPr>
                <w:rFonts w:hint="eastAsia" w:ascii="仿宋" w:hAnsi="仿宋" w:eastAsia="仿宋"/>
                <w:sz w:val="24"/>
                <w:szCs w:val="24"/>
              </w:rPr>
              <w:t>投资性房地产</w:t>
            </w:r>
          </w:p>
        </w:tc>
        <w:tc>
          <w:tcPr>
            <w:tcW w:w="1134"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3685" w:type="dxa"/>
            <w:vAlign w:val="center"/>
          </w:tcPr>
          <w:p>
            <w:pPr>
              <w:spacing w:line="579" w:lineRule="exact"/>
              <w:ind w:firstLine="600" w:firstLineChars="250"/>
              <w:jc w:val="left"/>
              <w:rPr>
                <w:rFonts w:ascii="仿宋" w:hAnsi="仿宋" w:eastAsia="仿宋"/>
                <w:sz w:val="24"/>
                <w:szCs w:val="24"/>
              </w:rPr>
            </w:pPr>
            <w:r>
              <w:rPr>
                <w:rFonts w:hint="eastAsia" w:ascii="仿宋" w:hAnsi="仿宋" w:eastAsia="仿宋"/>
                <w:sz w:val="24"/>
                <w:szCs w:val="24"/>
              </w:rPr>
              <w:t>固定资产</w:t>
            </w:r>
          </w:p>
        </w:tc>
        <w:tc>
          <w:tcPr>
            <w:tcW w:w="1134"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trPr>
        <w:tc>
          <w:tcPr>
            <w:tcW w:w="3685" w:type="dxa"/>
            <w:vAlign w:val="center"/>
          </w:tcPr>
          <w:p>
            <w:pPr>
              <w:spacing w:line="579" w:lineRule="exact"/>
              <w:ind w:firstLine="600" w:firstLineChars="250"/>
              <w:jc w:val="left"/>
              <w:rPr>
                <w:rFonts w:ascii="仿宋" w:hAnsi="仿宋" w:eastAsia="仿宋"/>
                <w:sz w:val="24"/>
                <w:szCs w:val="24"/>
              </w:rPr>
            </w:pPr>
            <w:r>
              <w:rPr>
                <w:rFonts w:hint="eastAsia" w:ascii="仿宋" w:hAnsi="仿宋" w:eastAsia="仿宋"/>
                <w:sz w:val="24"/>
                <w:szCs w:val="24"/>
              </w:rPr>
              <w:t>在建工程</w:t>
            </w:r>
          </w:p>
        </w:tc>
        <w:tc>
          <w:tcPr>
            <w:tcW w:w="1134"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trPr>
        <w:tc>
          <w:tcPr>
            <w:tcW w:w="3685" w:type="dxa"/>
            <w:vAlign w:val="center"/>
          </w:tcPr>
          <w:p>
            <w:pPr>
              <w:spacing w:line="579" w:lineRule="exact"/>
              <w:ind w:firstLine="600" w:firstLineChars="250"/>
              <w:jc w:val="left"/>
              <w:rPr>
                <w:rFonts w:ascii="仿宋" w:hAnsi="仿宋" w:eastAsia="仿宋"/>
                <w:sz w:val="24"/>
                <w:szCs w:val="24"/>
              </w:rPr>
            </w:pPr>
            <w:r>
              <w:rPr>
                <w:rFonts w:hint="eastAsia" w:ascii="仿宋" w:hAnsi="仿宋" w:eastAsia="仿宋"/>
                <w:sz w:val="24"/>
                <w:szCs w:val="24"/>
              </w:rPr>
              <w:t>无形资产</w:t>
            </w:r>
          </w:p>
        </w:tc>
        <w:tc>
          <w:tcPr>
            <w:tcW w:w="1134"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3685" w:type="dxa"/>
            <w:vAlign w:val="center"/>
          </w:tcPr>
          <w:p>
            <w:pPr>
              <w:spacing w:line="579" w:lineRule="exact"/>
              <w:jc w:val="left"/>
              <w:rPr>
                <w:rFonts w:ascii="仿宋" w:hAnsi="仿宋" w:eastAsia="仿宋"/>
                <w:sz w:val="24"/>
                <w:szCs w:val="24"/>
              </w:rPr>
            </w:pPr>
            <w:r>
              <w:rPr>
                <w:rFonts w:hint="eastAsia" w:ascii="仿宋" w:hAnsi="仿宋" w:eastAsia="仿宋"/>
                <w:sz w:val="24"/>
                <w:szCs w:val="24"/>
              </w:rPr>
              <w:t>其中：无形资产---土地使用权</w:t>
            </w:r>
          </w:p>
        </w:tc>
        <w:tc>
          <w:tcPr>
            <w:tcW w:w="1134"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trPr>
        <w:tc>
          <w:tcPr>
            <w:tcW w:w="3685" w:type="dxa"/>
            <w:vAlign w:val="center"/>
          </w:tcPr>
          <w:p>
            <w:pPr>
              <w:spacing w:line="579" w:lineRule="exact"/>
              <w:jc w:val="left"/>
              <w:rPr>
                <w:rFonts w:ascii="仿宋" w:hAnsi="仿宋" w:eastAsia="仿宋"/>
                <w:sz w:val="24"/>
                <w:szCs w:val="24"/>
              </w:rPr>
            </w:pPr>
            <w:r>
              <w:rPr>
                <w:rFonts w:hint="eastAsia" w:ascii="仿宋" w:hAnsi="仿宋" w:eastAsia="仿宋"/>
                <w:sz w:val="24"/>
                <w:szCs w:val="24"/>
              </w:rPr>
              <w:t>其他非流动资产</w:t>
            </w:r>
          </w:p>
        </w:tc>
        <w:tc>
          <w:tcPr>
            <w:tcW w:w="1134"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trPr>
        <w:tc>
          <w:tcPr>
            <w:tcW w:w="3685" w:type="dxa"/>
            <w:vAlign w:val="center"/>
          </w:tcPr>
          <w:p>
            <w:pPr>
              <w:spacing w:line="579" w:lineRule="exact"/>
              <w:jc w:val="center"/>
              <w:rPr>
                <w:rFonts w:ascii="仿宋" w:hAnsi="仿宋" w:eastAsia="仿宋"/>
                <w:b/>
                <w:sz w:val="24"/>
                <w:szCs w:val="24"/>
              </w:rPr>
            </w:pPr>
            <w:r>
              <w:rPr>
                <w:rFonts w:hint="eastAsia" w:ascii="仿宋" w:hAnsi="仿宋" w:eastAsia="仿宋"/>
                <w:b/>
                <w:sz w:val="24"/>
                <w:szCs w:val="24"/>
              </w:rPr>
              <w:t>资产总计</w:t>
            </w:r>
          </w:p>
        </w:tc>
        <w:tc>
          <w:tcPr>
            <w:tcW w:w="1134"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2" w:hRule="atLeast"/>
        </w:trPr>
        <w:tc>
          <w:tcPr>
            <w:tcW w:w="3685" w:type="dxa"/>
            <w:vAlign w:val="center"/>
          </w:tcPr>
          <w:p>
            <w:pPr>
              <w:spacing w:line="579" w:lineRule="exact"/>
              <w:rPr>
                <w:rFonts w:ascii="仿宋" w:hAnsi="仿宋" w:eastAsia="仿宋"/>
                <w:sz w:val="24"/>
                <w:szCs w:val="24"/>
              </w:rPr>
            </w:pPr>
            <w:r>
              <w:rPr>
                <w:rFonts w:hint="eastAsia" w:ascii="仿宋" w:hAnsi="仿宋" w:eastAsia="仿宋"/>
                <w:sz w:val="24"/>
                <w:szCs w:val="24"/>
              </w:rPr>
              <w:t>流动负债</w:t>
            </w:r>
          </w:p>
        </w:tc>
        <w:tc>
          <w:tcPr>
            <w:tcW w:w="1134"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 w:hRule="atLeast"/>
        </w:trPr>
        <w:tc>
          <w:tcPr>
            <w:tcW w:w="3685" w:type="dxa"/>
            <w:vAlign w:val="center"/>
          </w:tcPr>
          <w:p>
            <w:pPr>
              <w:spacing w:line="579" w:lineRule="exact"/>
              <w:rPr>
                <w:rFonts w:ascii="仿宋" w:hAnsi="仿宋" w:eastAsia="仿宋"/>
                <w:sz w:val="24"/>
                <w:szCs w:val="24"/>
              </w:rPr>
            </w:pPr>
            <w:r>
              <w:rPr>
                <w:rFonts w:hint="eastAsia" w:ascii="仿宋" w:hAnsi="仿宋" w:eastAsia="仿宋"/>
                <w:sz w:val="24"/>
                <w:szCs w:val="24"/>
              </w:rPr>
              <w:t>非流动负债</w:t>
            </w:r>
          </w:p>
        </w:tc>
        <w:tc>
          <w:tcPr>
            <w:tcW w:w="1134"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685" w:type="dxa"/>
            <w:vAlign w:val="center"/>
          </w:tcPr>
          <w:p>
            <w:pPr>
              <w:spacing w:line="579" w:lineRule="exact"/>
              <w:jc w:val="center"/>
              <w:rPr>
                <w:rFonts w:ascii="仿宋" w:hAnsi="仿宋" w:eastAsia="仿宋"/>
                <w:b/>
                <w:sz w:val="24"/>
                <w:szCs w:val="24"/>
              </w:rPr>
            </w:pPr>
            <w:r>
              <w:rPr>
                <w:rFonts w:hint="eastAsia" w:ascii="仿宋" w:hAnsi="仿宋" w:eastAsia="仿宋"/>
                <w:b/>
                <w:sz w:val="24"/>
                <w:szCs w:val="24"/>
              </w:rPr>
              <w:t>负债总计</w:t>
            </w:r>
          </w:p>
        </w:tc>
        <w:tc>
          <w:tcPr>
            <w:tcW w:w="1134"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4" w:hRule="atLeast"/>
        </w:trPr>
        <w:tc>
          <w:tcPr>
            <w:tcW w:w="3685" w:type="dxa"/>
            <w:vAlign w:val="center"/>
          </w:tcPr>
          <w:p>
            <w:pPr>
              <w:spacing w:line="579" w:lineRule="exact"/>
              <w:jc w:val="center"/>
              <w:rPr>
                <w:rFonts w:ascii="仿宋" w:hAnsi="仿宋" w:eastAsia="仿宋"/>
                <w:b/>
                <w:sz w:val="24"/>
                <w:szCs w:val="24"/>
              </w:rPr>
            </w:pPr>
            <w:r>
              <w:rPr>
                <w:rFonts w:hint="eastAsia" w:ascii="仿宋" w:hAnsi="仿宋" w:eastAsia="仿宋"/>
                <w:b/>
                <w:sz w:val="24"/>
                <w:szCs w:val="24"/>
              </w:rPr>
              <w:t>净 资 产</w:t>
            </w:r>
          </w:p>
        </w:tc>
        <w:tc>
          <w:tcPr>
            <w:tcW w:w="1134"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276" w:type="dxa"/>
            <w:vAlign w:val="center"/>
          </w:tcPr>
          <w:p>
            <w:pPr>
              <w:spacing w:line="579" w:lineRule="exact"/>
              <w:jc w:val="center"/>
              <w:rPr>
                <w:rFonts w:ascii="仿宋" w:hAnsi="仿宋" w:eastAsia="仿宋"/>
                <w:sz w:val="28"/>
                <w:szCs w:val="28"/>
              </w:rPr>
            </w:pPr>
          </w:p>
        </w:tc>
        <w:tc>
          <w:tcPr>
            <w:tcW w:w="1134" w:type="dxa"/>
            <w:vAlign w:val="center"/>
          </w:tcPr>
          <w:p>
            <w:pPr>
              <w:spacing w:line="579" w:lineRule="exact"/>
              <w:jc w:val="center"/>
              <w:rPr>
                <w:rFonts w:ascii="仿宋" w:hAnsi="仿宋" w:eastAsia="仿宋"/>
                <w:sz w:val="28"/>
                <w:szCs w:val="28"/>
              </w:rPr>
            </w:pPr>
          </w:p>
        </w:tc>
      </w:tr>
    </w:tbl>
    <w:p>
      <w:pPr>
        <w:spacing w:line="579" w:lineRule="exact"/>
        <w:ind w:firstLine="630" w:firstLineChars="225"/>
        <w:rPr>
          <w:rFonts w:ascii="仿宋" w:hAnsi="仿宋" w:eastAsia="仿宋"/>
          <w:sz w:val="28"/>
          <w:szCs w:val="28"/>
        </w:rPr>
      </w:pPr>
      <w:r>
        <w:rPr>
          <w:rFonts w:hint="eastAsia" w:ascii="仿宋" w:hAnsi="仿宋" w:eastAsia="仿宋"/>
          <w:sz w:val="28"/>
          <w:szCs w:val="28"/>
        </w:rPr>
        <w:t xml:space="preserve">                                    （保留两位小数点）</w:t>
      </w:r>
    </w:p>
    <w:p>
      <w:pPr>
        <w:pStyle w:val="2"/>
        <w:spacing w:before="120" w:after="120" w:line="579" w:lineRule="exact"/>
        <w:rPr>
          <w:rFonts w:ascii="仿宋" w:hAnsi="仿宋" w:eastAsia="仿宋"/>
          <w:sz w:val="28"/>
          <w:szCs w:val="28"/>
        </w:rPr>
      </w:pPr>
      <w:r>
        <w:rPr>
          <w:rFonts w:hint="eastAsia" w:ascii="仿宋" w:hAnsi="仿宋" w:eastAsia="仿宋"/>
          <w:sz w:val="28"/>
          <w:szCs w:val="28"/>
        </w:rPr>
        <w:t>附件4：《初审意见表》</w:t>
      </w:r>
    </w:p>
    <w:p>
      <w:pPr>
        <w:widowControl/>
        <w:spacing w:line="579" w:lineRule="exact"/>
        <w:jc w:val="center"/>
        <w:rPr>
          <w:rFonts w:ascii="仿宋" w:hAnsi="仿宋" w:eastAsia="仿宋" w:cs="宋体"/>
          <w:b/>
          <w:kern w:val="0"/>
          <w:sz w:val="28"/>
          <w:szCs w:val="28"/>
        </w:rPr>
      </w:pPr>
      <w:r>
        <w:rPr>
          <w:rFonts w:hint="eastAsia" w:ascii="仿宋" w:hAnsi="仿宋" w:eastAsia="仿宋" w:cs="宋体"/>
          <w:b/>
          <w:kern w:val="0"/>
          <w:sz w:val="28"/>
          <w:szCs w:val="28"/>
        </w:rPr>
        <w:t>初审意见表</w:t>
      </w:r>
    </w:p>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所出资企业：</w:t>
      </w:r>
      <w:r>
        <w:rPr>
          <w:rFonts w:ascii="Calibri" w:hAnsi="Calibri" w:eastAsia="仿宋" w:cs="Calibri"/>
          <w:kern w:val="0"/>
          <w:sz w:val="28"/>
          <w:szCs w:val="28"/>
        </w:rPr>
        <w:t>              </w:t>
      </w:r>
      <w:r>
        <w:rPr>
          <w:rFonts w:hint="eastAsia" w:ascii="仿宋" w:hAnsi="仿宋" w:eastAsia="仿宋" w:cs="宋体"/>
          <w:kern w:val="0"/>
          <w:sz w:val="28"/>
          <w:szCs w:val="28"/>
        </w:rPr>
        <w:t xml:space="preserve"> 编号</w:t>
      </w:r>
    </w:p>
    <w:tbl>
      <w:tblPr>
        <w:tblStyle w:val="11"/>
        <w:tblW w:w="814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36"/>
        <w:gridCol w:w="2036"/>
        <w:gridCol w:w="2302"/>
        <w:gridCol w:w="177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6" w:type="dxa"/>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项目名称</w:t>
            </w:r>
            <w:r>
              <w:rPr>
                <w:rFonts w:ascii="Calibri" w:hAnsi="Calibri" w:eastAsia="仿宋" w:cs="Calibri"/>
                <w:kern w:val="0"/>
                <w:sz w:val="28"/>
                <w:szCs w:val="28"/>
              </w:rPr>
              <w:t> </w:t>
            </w:r>
            <w:r>
              <w:rPr>
                <w:rFonts w:hint="eastAsia" w:ascii="仿宋" w:hAnsi="仿宋" w:eastAsia="仿宋" w:cs="宋体"/>
                <w:kern w:val="0"/>
                <w:sz w:val="28"/>
                <w:szCs w:val="28"/>
              </w:rPr>
              <w:t xml:space="preserve"> </w:t>
            </w:r>
          </w:p>
        </w:tc>
        <w:tc>
          <w:tcPr>
            <w:tcW w:w="2036" w:type="dxa"/>
          </w:tcPr>
          <w:p>
            <w:pPr>
              <w:widowControl/>
              <w:spacing w:line="579" w:lineRule="exact"/>
              <w:jc w:val="center"/>
              <w:rPr>
                <w:rFonts w:ascii="仿宋" w:hAnsi="仿宋" w:eastAsia="仿宋" w:cs="宋体"/>
                <w:kern w:val="0"/>
                <w:sz w:val="28"/>
                <w:szCs w:val="28"/>
              </w:rPr>
            </w:pPr>
          </w:p>
        </w:tc>
        <w:tc>
          <w:tcPr>
            <w:tcW w:w="2302" w:type="dxa"/>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评估机构</w:t>
            </w:r>
            <w:r>
              <w:rPr>
                <w:rFonts w:ascii="Calibri" w:hAnsi="Calibri" w:eastAsia="仿宋" w:cs="Calibri"/>
                <w:kern w:val="0"/>
                <w:sz w:val="28"/>
                <w:szCs w:val="28"/>
              </w:rPr>
              <w:t> </w:t>
            </w: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6" w:type="dxa"/>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评估目的</w:t>
            </w:r>
          </w:p>
        </w:tc>
        <w:tc>
          <w:tcPr>
            <w:tcW w:w="2036" w:type="dxa"/>
          </w:tcPr>
          <w:p>
            <w:pPr>
              <w:widowControl/>
              <w:spacing w:line="579" w:lineRule="exact"/>
              <w:jc w:val="center"/>
              <w:rPr>
                <w:rFonts w:ascii="仿宋" w:hAnsi="仿宋" w:eastAsia="仿宋" w:cs="宋体"/>
                <w:kern w:val="0"/>
                <w:sz w:val="28"/>
                <w:szCs w:val="28"/>
              </w:rPr>
            </w:pPr>
          </w:p>
        </w:tc>
        <w:tc>
          <w:tcPr>
            <w:tcW w:w="2302" w:type="dxa"/>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评估报告书编号</w:t>
            </w:r>
            <w:r>
              <w:rPr>
                <w:rFonts w:ascii="Calibri" w:hAnsi="Calibri" w:eastAsia="仿宋" w:cs="Calibri"/>
                <w:kern w:val="0"/>
                <w:sz w:val="28"/>
                <w:szCs w:val="28"/>
              </w:rPr>
              <w:t> </w:t>
            </w: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6" w:type="dxa"/>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评估委托方</w:t>
            </w:r>
          </w:p>
        </w:tc>
        <w:tc>
          <w:tcPr>
            <w:tcW w:w="2036" w:type="dxa"/>
          </w:tcPr>
          <w:p>
            <w:pPr>
              <w:widowControl/>
              <w:spacing w:line="579" w:lineRule="exact"/>
              <w:jc w:val="center"/>
              <w:rPr>
                <w:rFonts w:ascii="仿宋" w:hAnsi="仿宋" w:eastAsia="仿宋" w:cs="宋体"/>
                <w:kern w:val="0"/>
                <w:sz w:val="28"/>
                <w:szCs w:val="28"/>
              </w:rPr>
            </w:pPr>
          </w:p>
        </w:tc>
        <w:tc>
          <w:tcPr>
            <w:tcW w:w="2302" w:type="dxa"/>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评估报告基准日</w:t>
            </w:r>
            <w:r>
              <w:rPr>
                <w:rFonts w:ascii="Calibri" w:hAnsi="Calibri" w:eastAsia="仿宋" w:cs="Calibri"/>
                <w:kern w:val="0"/>
                <w:sz w:val="28"/>
                <w:szCs w:val="28"/>
              </w:rPr>
              <w:t> </w:t>
            </w: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6" w:type="dxa"/>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占有单位</w:t>
            </w:r>
          </w:p>
        </w:tc>
        <w:tc>
          <w:tcPr>
            <w:tcW w:w="2036" w:type="dxa"/>
          </w:tcPr>
          <w:p>
            <w:pPr>
              <w:widowControl/>
              <w:spacing w:line="579" w:lineRule="exact"/>
              <w:jc w:val="center"/>
              <w:rPr>
                <w:rFonts w:ascii="仿宋" w:hAnsi="仿宋" w:eastAsia="仿宋" w:cs="宋体"/>
                <w:kern w:val="0"/>
                <w:sz w:val="28"/>
                <w:szCs w:val="28"/>
              </w:rPr>
            </w:pPr>
          </w:p>
        </w:tc>
        <w:tc>
          <w:tcPr>
            <w:tcW w:w="2302" w:type="dxa"/>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产权持有单位</w:t>
            </w:r>
            <w:r>
              <w:rPr>
                <w:rFonts w:ascii="Calibri" w:hAnsi="Calibri" w:eastAsia="仿宋" w:cs="Calibri"/>
                <w:kern w:val="0"/>
                <w:sz w:val="28"/>
                <w:szCs w:val="28"/>
              </w:rPr>
              <w:t> </w:t>
            </w: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36" w:type="dxa"/>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管理级次</w:t>
            </w:r>
            <w:r>
              <w:rPr>
                <w:rFonts w:ascii="Calibri" w:hAnsi="Calibri" w:eastAsia="仿宋" w:cs="Calibri"/>
                <w:kern w:val="0"/>
                <w:sz w:val="28"/>
                <w:szCs w:val="28"/>
              </w:rPr>
              <w:t> </w:t>
            </w:r>
          </w:p>
        </w:tc>
        <w:tc>
          <w:tcPr>
            <w:tcW w:w="2036" w:type="dxa"/>
          </w:tcPr>
          <w:p>
            <w:pPr>
              <w:widowControl/>
              <w:spacing w:line="579" w:lineRule="exact"/>
              <w:jc w:val="center"/>
              <w:rPr>
                <w:rFonts w:ascii="仿宋" w:hAnsi="仿宋" w:eastAsia="仿宋" w:cs="宋体"/>
                <w:kern w:val="0"/>
                <w:sz w:val="28"/>
                <w:szCs w:val="28"/>
              </w:rPr>
            </w:pPr>
          </w:p>
        </w:tc>
        <w:tc>
          <w:tcPr>
            <w:tcW w:w="2302" w:type="dxa"/>
          </w:tcPr>
          <w:p>
            <w:pPr>
              <w:widowControl/>
              <w:spacing w:line="579" w:lineRule="exact"/>
              <w:jc w:val="center"/>
              <w:rPr>
                <w:rFonts w:ascii="仿宋" w:hAnsi="仿宋" w:eastAsia="仿宋" w:cs="宋体"/>
                <w:kern w:val="0"/>
                <w:sz w:val="28"/>
                <w:szCs w:val="28"/>
              </w:rPr>
            </w:pP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6" w:type="dxa"/>
            <w:gridSpan w:val="4"/>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初审内容</w:t>
            </w: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4" w:type="dxa"/>
            <w:gridSpan w:val="3"/>
          </w:tcPr>
          <w:p>
            <w:pPr>
              <w:widowControl/>
              <w:adjustRightInd w:val="0"/>
              <w:snapToGrid w:val="0"/>
              <w:jc w:val="left"/>
              <w:rPr>
                <w:rFonts w:ascii="仿宋" w:hAnsi="仿宋" w:eastAsia="仿宋" w:cs="宋体"/>
                <w:kern w:val="0"/>
                <w:sz w:val="28"/>
                <w:szCs w:val="28"/>
              </w:rPr>
            </w:pPr>
            <w:r>
              <w:rPr>
                <w:rFonts w:hint="eastAsia" w:ascii="仿宋" w:hAnsi="仿宋" w:eastAsia="仿宋" w:cs="宋体"/>
                <w:kern w:val="0"/>
                <w:sz w:val="28"/>
                <w:szCs w:val="28"/>
              </w:rPr>
              <w:t>1、资产评估项目所涉及的经济行为合法并经批准；</w:t>
            </w: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4" w:type="dxa"/>
            <w:gridSpan w:val="3"/>
          </w:tcPr>
          <w:p>
            <w:pPr>
              <w:widowControl/>
              <w:adjustRightInd w:val="0"/>
              <w:snapToGrid w:val="0"/>
              <w:jc w:val="left"/>
              <w:rPr>
                <w:rFonts w:ascii="仿宋" w:hAnsi="仿宋" w:eastAsia="仿宋" w:cs="宋体"/>
                <w:kern w:val="0"/>
                <w:sz w:val="28"/>
                <w:szCs w:val="28"/>
              </w:rPr>
            </w:pPr>
            <w:r>
              <w:rPr>
                <w:rFonts w:hint="eastAsia" w:ascii="仿宋" w:hAnsi="仿宋" w:eastAsia="仿宋" w:cs="宋体"/>
                <w:kern w:val="0"/>
                <w:sz w:val="28"/>
                <w:szCs w:val="28"/>
              </w:rPr>
              <w:t>2、资产评估机构具备相应评估资质；</w:t>
            </w:r>
            <w:r>
              <w:rPr>
                <w:rFonts w:ascii="Calibri" w:hAnsi="Calibri" w:eastAsia="仿宋" w:cs="Calibri"/>
                <w:kern w:val="0"/>
                <w:sz w:val="28"/>
                <w:szCs w:val="28"/>
              </w:rPr>
              <w:t> </w:t>
            </w: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4" w:type="dxa"/>
            <w:gridSpan w:val="3"/>
          </w:tcPr>
          <w:p>
            <w:pPr>
              <w:widowControl/>
              <w:adjustRightInd w:val="0"/>
              <w:snapToGrid w:val="0"/>
              <w:jc w:val="left"/>
              <w:rPr>
                <w:rFonts w:ascii="仿宋" w:hAnsi="仿宋" w:eastAsia="仿宋" w:cs="宋体"/>
                <w:kern w:val="0"/>
                <w:sz w:val="28"/>
                <w:szCs w:val="28"/>
              </w:rPr>
            </w:pPr>
            <w:r>
              <w:rPr>
                <w:rFonts w:hint="eastAsia" w:ascii="仿宋" w:hAnsi="仿宋" w:eastAsia="仿宋" w:cs="宋体"/>
                <w:kern w:val="0"/>
                <w:sz w:val="28"/>
                <w:szCs w:val="28"/>
              </w:rPr>
              <w:t>3、评估人员具备相应执业资格；</w:t>
            </w: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4" w:type="dxa"/>
            <w:gridSpan w:val="3"/>
          </w:tcPr>
          <w:p>
            <w:pPr>
              <w:widowControl/>
              <w:adjustRightInd w:val="0"/>
              <w:snapToGrid w:val="0"/>
              <w:jc w:val="left"/>
              <w:rPr>
                <w:rFonts w:ascii="仿宋" w:hAnsi="仿宋" w:eastAsia="仿宋" w:cs="宋体"/>
                <w:kern w:val="0"/>
                <w:sz w:val="28"/>
                <w:szCs w:val="28"/>
              </w:rPr>
            </w:pPr>
            <w:r>
              <w:rPr>
                <w:rFonts w:hint="eastAsia" w:ascii="仿宋" w:hAnsi="仿宋" w:eastAsia="仿宋" w:cs="宋体"/>
                <w:kern w:val="0"/>
                <w:sz w:val="28"/>
                <w:szCs w:val="28"/>
              </w:rPr>
              <w:t>4、评估基准日的选择恰当，评估报告的使用有效期明示；</w:t>
            </w: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4" w:type="dxa"/>
            <w:gridSpan w:val="3"/>
          </w:tcPr>
          <w:p>
            <w:pPr>
              <w:widowControl/>
              <w:adjustRightInd w:val="0"/>
              <w:snapToGrid w:val="0"/>
              <w:jc w:val="left"/>
              <w:rPr>
                <w:rFonts w:ascii="仿宋" w:hAnsi="仿宋" w:eastAsia="仿宋" w:cs="宋体"/>
                <w:kern w:val="0"/>
                <w:sz w:val="28"/>
                <w:szCs w:val="28"/>
              </w:rPr>
            </w:pPr>
            <w:r>
              <w:rPr>
                <w:rFonts w:hint="eastAsia" w:ascii="仿宋" w:hAnsi="仿宋" w:eastAsia="仿宋" w:cs="宋体"/>
                <w:kern w:val="0"/>
                <w:sz w:val="28"/>
                <w:szCs w:val="28"/>
              </w:rPr>
              <w:t>5、评估范围与资产清查核实范围及经济行为批准文件确定的资产范围一致；</w:t>
            </w:r>
            <w:r>
              <w:rPr>
                <w:rFonts w:ascii="Calibri" w:hAnsi="Calibri" w:eastAsia="仿宋" w:cs="Calibri"/>
                <w:kern w:val="0"/>
                <w:sz w:val="28"/>
                <w:szCs w:val="28"/>
              </w:rPr>
              <w:t>   </w:t>
            </w:r>
            <w:r>
              <w:rPr>
                <w:rFonts w:hint="eastAsia" w:ascii="仿宋" w:hAnsi="仿宋" w:eastAsia="仿宋" w:cs="宋体"/>
                <w:kern w:val="0"/>
                <w:sz w:val="28"/>
                <w:szCs w:val="28"/>
              </w:rPr>
              <w:t xml:space="preserve"> </w:t>
            </w: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4" w:type="dxa"/>
            <w:gridSpan w:val="3"/>
          </w:tcPr>
          <w:p>
            <w:pPr>
              <w:widowControl/>
              <w:adjustRightInd w:val="0"/>
              <w:snapToGrid w:val="0"/>
              <w:jc w:val="left"/>
              <w:rPr>
                <w:rFonts w:ascii="仿宋" w:hAnsi="仿宋" w:eastAsia="仿宋" w:cs="宋体"/>
                <w:kern w:val="0"/>
                <w:sz w:val="28"/>
                <w:szCs w:val="28"/>
              </w:rPr>
            </w:pPr>
            <w:r>
              <w:rPr>
                <w:rFonts w:hint="eastAsia" w:ascii="仿宋" w:hAnsi="仿宋" w:eastAsia="仿宋" w:cs="宋体"/>
                <w:kern w:val="0"/>
                <w:sz w:val="28"/>
                <w:szCs w:val="28"/>
              </w:rPr>
              <w:t>6、评估依据适当；</w:t>
            </w: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4" w:type="dxa"/>
            <w:gridSpan w:val="3"/>
          </w:tcPr>
          <w:p>
            <w:pPr>
              <w:widowControl/>
              <w:adjustRightInd w:val="0"/>
              <w:snapToGrid w:val="0"/>
              <w:jc w:val="left"/>
              <w:rPr>
                <w:rFonts w:ascii="仿宋" w:hAnsi="仿宋" w:eastAsia="仿宋" w:cs="宋体"/>
                <w:kern w:val="0"/>
                <w:sz w:val="28"/>
                <w:szCs w:val="28"/>
              </w:rPr>
            </w:pPr>
            <w:r>
              <w:rPr>
                <w:rFonts w:hint="eastAsia" w:ascii="仿宋" w:hAnsi="仿宋" w:eastAsia="仿宋" w:cs="宋体"/>
                <w:kern w:val="0"/>
                <w:sz w:val="28"/>
                <w:szCs w:val="28"/>
              </w:rPr>
              <w:t>7、评估委托方就所提供的资产权属证明文件、财务会计资料及生产经营管理资料的真实性、合法性和完整性做出承诺；</w:t>
            </w: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4" w:type="dxa"/>
            <w:gridSpan w:val="3"/>
          </w:tcPr>
          <w:p>
            <w:pPr>
              <w:widowControl/>
              <w:adjustRightInd w:val="0"/>
              <w:snapToGrid w:val="0"/>
              <w:jc w:val="left"/>
              <w:rPr>
                <w:rFonts w:ascii="仿宋" w:hAnsi="仿宋" w:eastAsia="仿宋" w:cs="宋体"/>
                <w:kern w:val="0"/>
                <w:sz w:val="28"/>
                <w:szCs w:val="28"/>
              </w:rPr>
            </w:pPr>
            <w:r>
              <w:rPr>
                <w:rFonts w:hint="eastAsia" w:ascii="仿宋" w:hAnsi="仿宋" w:eastAsia="仿宋" w:cs="宋体"/>
                <w:kern w:val="0"/>
                <w:sz w:val="28"/>
                <w:szCs w:val="28"/>
              </w:rPr>
              <w:t>8、评估程序符合有关规定要求；</w:t>
            </w: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4" w:type="dxa"/>
            <w:gridSpan w:val="3"/>
          </w:tcPr>
          <w:p>
            <w:pPr>
              <w:widowControl/>
              <w:adjustRightInd w:val="0"/>
              <w:snapToGrid w:val="0"/>
              <w:jc w:val="left"/>
              <w:rPr>
                <w:rFonts w:ascii="仿宋" w:hAnsi="仿宋" w:eastAsia="仿宋" w:cs="宋体"/>
                <w:kern w:val="0"/>
                <w:sz w:val="28"/>
                <w:szCs w:val="28"/>
              </w:rPr>
            </w:pPr>
            <w:r>
              <w:rPr>
                <w:rFonts w:hint="eastAsia" w:ascii="仿宋" w:hAnsi="仿宋" w:eastAsia="仿宋" w:cs="宋体"/>
                <w:kern w:val="0"/>
                <w:sz w:val="28"/>
                <w:szCs w:val="28"/>
              </w:rPr>
              <w:t>9、公示情况不存在异议或异议反映的问题得到解决和处理；</w:t>
            </w: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4" w:type="dxa"/>
            <w:gridSpan w:val="3"/>
          </w:tcPr>
          <w:p>
            <w:pPr>
              <w:widowControl/>
              <w:adjustRightInd w:val="0"/>
              <w:snapToGrid w:val="0"/>
              <w:jc w:val="left"/>
              <w:rPr>
                <w:rFonts w:ascii="仿宋" w:hAnsi="仿宋" w:eastAsia="仿宋" w:cs="宋体"/>
                <w:kern w:val="0"/>
                <w:sz w:val="28"/>
                <w:szCs w:val="28"/>
              </w:rPr>
            </w:pPr>
            <w:r>
              <w:rPr>
                <w:rFonts w:hint="eastAsia" w:ascii="仿宋" w:hAnsi="仿宋" w:eastAsia="仿宋" w:cs="宋体"/>
                <w:kern w:val="0"/>
                <w:sz w:val="28"/>
                <w:szCs w:val="28"/>
              </w:rPr>
              <w:t>10、董事会或领导班子表决意见（包括个人意见）不存在异议；</w:t>
            </w: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4" w:type="dxa"/>
            <w:gridSpan w:val="3"/>
          </w:tcPr>
          <w:p>
            <w:pPr>
              <w:widowControl/>
              <w:adjustRightInd w:val="0"/>
              <w:snapToGrid w:val="0"/>
              <w:jc w:val="left"/>
              <w:rPr>
                <w:rFonts w:ascii="仿宋" w:hAnsi="仿宋" w:eastAsia="仿宋" w:cs="宋体"/>
                <w:kern w:val="0"/>
                <w:sz w:val="28"/>
                <w:szCs w:val="28"/>
              </w:rPr>
            </w:pPr>
            <w:r>
              <w:rPr>
                <w:rFonts w:hint="eastAsia" w:ascii="仿宋" w:hAnsi="仿宋" w:eastAsia="仿宋" w:cs="宋体"/>
                <w:kern w:val="0"/>
                <w:sz w:val="28"/>
                <w:szCs w:val="28"/>
              </w:rPr>
              <w:t>11、评估基准日后是否存在重大事项对评估结论产生实质影响</w:t>
            </w: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4" w:type="dxa"/>
            <w:gridSpan w:val="3"/>
          </w:tcPr>
          <w:p>
            <w:pPr>
              <w:widowControl/>
              <w:adjustRightInd w:val="0"/>
              <w:snapToGrid w:val="0"/>
              <w:jc w:val="left"/>
              <w:rPr>
                <w:rFonts w:ascii="仿宋" w:hAnsi="仿宋" w:eastAsia="仿宋" w:cs="宋体"/>
                <w:kern w:val="0"/>
                <w:sz w:val="28"/>
                <w:szCs w:val="28"/>
              </w:rPr>
            </w:pPr>
            <w:r>
              <w:rPr>
                <w:rFonts w:hint="eastAsia" w:ascii="仿宋" w:hAnsi="仿宋" w:eastAsia="仿宋" w:cs="宋体"/>
                <w:kern w:val="0"/>
                <w:sz w:val="28"/>
                <w:szCs w:val="28"/>
              </w:rPr>
              <w:t>12、如果组织专家咨询会，专家出具非否定性意见；</w:t>
            </w: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374" w:type="dxa"/>
            <w:gridSpan w:val="3"/>
          </w:tcPr>
          <w:p>
            <w:pPr>
              <w:widowControl/>
              <w:adjustRightInd w:val="0"/>
              <w:snapToGrid w:val="0"/>
              <w:jc w:val="left"/>
              <w:rPr>
                <w:rFonts w:ascii="仿宋" w:hAnsi="仿宋" w:eastAsia="仿宋" w:cs="宋体"/>
                <w:kern w:val="0"/>
                <w:sz w:val="28"/>
                <w:szCs w:val="28"/>
              </w:rPr>
            </w:pPr>
            <w:r>
              <w:rPr>
                <w:rFonts w:hint="eastAsia" w:ascii="仿宋" w:hAnsi="仿宋" w:eastAsia="仿宋" w:cs="宋体"/>
                <w:kern w:val="0"/>
                <w:sz w:val="28"/>
                <w:szCs w:val="28"/>
              </w:rPr>
              <w:t>13、报送资料齐备有效，各式表项签章齐全，提出核准或备案申请的时间符合规定。</w:t>
            </w:r>
          </w:p>
        </w:tc>
        <w:tc>
          <w:tcPr>
            <w:tcW w:w="1772" w:type="dxa"/>
          </w:tcPr>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6" w:type="dxa"/>
            <w:gridSpan w:val="4"/>
          </w:tcPr>
          <w:p>
            <w:pPr>
              <w:widowControl/>
              <w:spacing w:line="579" w:lineRule="exact"/>
              <w:jc w:val="left"/>
              <w:rPr>
                <w:rFonts w:ascii="仿宋" w:hAnsi="仿宋" w:eastAsia="仿宋" w:cs="宋体"/>
                <w:kern w:val="0"/>
                <w:sz w:val="28"/>
                <w:szCs w:val="28"/>
              </w:rPr>
            </w:pPr>
            <w:r>
              <w:rPr>
                <w:rFonts w:hint="eastAsia" w:ascii="仿宋" w:hAnsi="仿宋" w:eastAsia="仿宋" w:cs="宋体"/>
                <w:kern w:val="0"/>
                <w:sz w:val="28"/>
                <w:szCs w:val="28"/>
              </w:rPr>
              <w:t>注：在右栏中打“ √ ”或“ X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6" w:type="dxa"/>
            <w:gridSpan w:val="4"/>
          </w:tcPr>
          <w:p>
            <w:pPr>
              <w:widowControl/>
              <w:spacing w:line="579" w:lineRule="exact"/>
              <w:jc w:val="center"/>
              <w:rPr>
                <w:rFonts w:ascii="仿宋" w:hAnsi="仿宋" w:eastAsia="仿宋" w:cs="宋体"/>
                <w:b/>
                <w:kern w:val="0"/>
                <w:sz w:val="28"/>
                <w:szCs w:val="28"/>
              </w:rPr>
            </w:pPr>
            <w:r>
              <w:rPr>
                <w:rFonts w:hint="eastAsia" w:ascii="仿宋" w:hAnsi="仿宋" w:eastAsia="仿宋" w:cs="宋体"/>
                <w:b/>
                <w:kern w:val="0"/>
                <w:sz w:val="28"/>
                <w:szCs w:val="28"/>
              </w:rPr>
              <w:t xml:space="preserve">初审意见 </w:t>
            </w:r>
            <w:r>
              <w:rPr>
                <w:rFonts w:ascii="仿宋" w:hAnsi="仿宋" w:eastAsia="仿宋" w:cs="宋体"/>
                <w:b/>
                <w:kern w:val="0"/>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7" w:hRule="atLeast"/>
        </w:trPr>
        <w:tc>
          <w:tcPr>
            <w:tcW w:w="8146" w:type="dxa"/>
            <w:gridSpan w:val="4"/>
          </w:tcPr>
          <w:p>
            <w:pPr>
              <w:widowControl/>
              <w:spacing w:line="579" w:lineRule="exact"/>
              <w:jc w:val="center"/>
              <w:rPr>
                <w:rFonts w:ascii="仿宋" w:hAnsi="仿宋" w:eastAsia="仿宋" w:cs="宋体"/>
                <w:kern w:val="0"/>
                <w:sz w:val="28"/>
                <w:szCs w:val="28"/>
              </w:rPr>
            </w:pPr>
          </w:p>
          <w:p>
            <w:pPr>
              <w:widowControl/>
              <w:spacing w:line="579" w:lineRule="exact"/>
              <w:jc w:val="center"/>
              <w:rPr>
                <w:rFonts w:ascii="仿宋" w:hAnsi="仿宋" w:eastAsia="仿宋" w:cs="宋体"/>
                <w:kern w:val="0"/>
                <w:sz w:val="28"/>
                <w:szCs w:val="28"/>
              </w:rPr>
            </w:pPr>
          </w:p>
          <w:p>
            <w:pPr>
              <w:widowControl/>
              <w:spacing w:line="579" w:lineRule="exact"/>
              <w:jc w:val="center"/>
              <w:rPr>
                <w:rFonts w:ascii="仿宋" w:hAnsi="仿宋" w:eastAsia="仿宋" w:cs="宋体"/>
                <w:kern w:val="0"/>
                <w:sz w:val="28"/>
                <w:szCs w:val="28"/>
              </w:rPr>
            </w:pPr>
          </w:p>
          <w:p>
            <w:pPr>
              <w:widowControl/>
              <w:spacing w:line="579" w:lineRule="exact"/>
              <w:jc w:val="center"/>
              <w:rPr>
                <w:rFonts w:ascii="仿宋" w:hAnsi="仿宋" w:eastAsia="仿宋" w:cs="宋体"/>
                <w:kern w:val="0"/>
                <w:sz w:val="28"/>
                <w:szCs w:val="28"/>
              </w:rPr>
            </w:pPr>
          </w:p>
          <w:p>
            <w:pPr>
              <w:widowControl/>
              <w:spacing w:line="579" w:lineRule="exact"/>
              <w:jc w:val="center"/>
              <w:rPr>
                <w:rFonts w:ascii="仿宋" w:hAnsi="仿宋" w:eastAsia="仿宋" w:cs="宋体"/>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6" w:type="dxa"/>
            <w:gridSpan w:val="4"/>
          </w:tcPr>
          <w:p>
            <w:pPr>
              <w:widowControl/>
              <w:spacing w:line="579" w:lineRule="exact"/>
              <w:jc w:val="center"/>
              <w:rPr>
                <w:rFonts w:ascii="仿宋" w:hAnsi="仿宋" w:eastAsia="仿宋" w:cs="宋体"/>
                <w:kern w:val="0"/>
                <w:sz w:val="28"/>
                <w:szCs w:val="28"/>
              </w:rPr>
            </w:pPr>
            <w:r>
              <w:rPr>
                <w:rFonts w:hint="eastAsia" w:ascii="仿宋" w:hAnsi="仿宋" w:eastAsia="仿宋" w:cs="宋体"/>
                <w:kern w:val="0"/>
                <w:sz w:val="28"/>
                <w:szCs w:val="28"/>
              </w:rPr>
              <w:t>承</w:t>
            </w:r>
            <w:r>
              <w:rPr>
                <w:rFonts w:ascii="Calibri" w:hAnsi="Calibri" w:eastAsia="仿宋" w:cs="Calibri"/>
                <w:kern w:val="0"/>
                <w:sz w:val="28"/>
                <w:szCs w:val="28"/>
              </w:rPr>
              <w:t>  </w:t>
            </w:r>
            <w:r>
              <w:rPr>
                <w:rFonts w:hint="eastAsia" w:ascii="仿宋" w:hAnsi="仿宋" w:eastAsia="仿宋" w:cs="宋体"/>
                <w:kern w:val="0"/>
                <w:sz w:val="28"/>
                <w:szCs w:val="28"/>
              </w:rPr>
              <w:t xml:space="preserve"> 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6" w:type="dxa"/>
            <w:gridSpan w:val="4"/>
          </w:tcPr>
          <w:p>
            <w:pPr>
              <w:widowControl/>
              <w:adjustRightInd w:val="0"/>
              <w:snapToGrid w:val="0"/>
              <w:jc w:val="left"/>
              <w:rPr>
                <w:rFonts w:ascii="仿宋" w:hAnsi="仿宋" w:eastAsia="仿宋" w:cs="宋体"/>
                <w:kern w:val="0"/>
                <w:sz w:val="28"/>
                <w:szCs w:val="28"/>
              </w:rPr>
            </w:pPr>
            <w:r>
              <w:rPr>
                <w:rFonts w:hint="eastAsia" w:ascii="仿宋" w:hAnsi="仿宋" w:eastAsia="仿宋" w:cs="宋体"/>
                <w:kern w:val="0"/>
                <w:sz w:val="28"/>
                <w:szCs w:val="28"/>
              </w:rPr>
              <w:t>福田区财政局（国资局）：</w:t>
            </w:r>
            <w:r>
              <w:rPr>
                <w:rFonts w:ascii="Calibri" w:hAnsi="Calibri" w:eastAsia="仿宋" w:cs="Calibri"/>
                <w:kern w:val="0"/>
                <w:sz w:val="28"/>
                <w:szCs w:val="28"/>
              </w:rPr>
              <w:t>   </w:t>
            </w:r>
            <w:r>
              <w:rPr>
                <w:rFonts w:hint="eastAsia" w:ascii="仿宋" w:hAnsi="仿宋" w:eastAsia="仿宋" w:cs="宋体"/>
                <w:kern w:val="0"/>
                <w:sz w:val="28"/>
                <w:szCs w:val="28"/>
              </w:rPr>
              <w:t xml:space="preserve"> </w:t>
            </w:r>
          </w:p>
          <w:p>
            <w:pPr>
              <w:widowControl/>
              <w:adjustRightInd w:val="0"/>
              <w:snapToGrid w:val="0"/>
              <w:jc w:val="left"/>
              <w:rPr>
                <w:rFonts w:ascii="仿宋" w:hAnsi="仿宋" w:eastAsia="仿宋" w:cs="宋体"/>
                <w:kern w:val="0"/>
                <w:sz w:val="28"/>
                <w:szCs w:val="28"/>
              </w:rPr>
            </w:pPr>
            <w:r>
              <w:rPr>
                <w:rFonts w:ascii="Calibri" w:hAnsi="Calibri" w:eastAsia="仿宋" w:cs="Calibri"/>
                <w:kern w:val="0"/>
                <w:sz w:val="28"/>
                <w:szCs w:val="28"/>
              </w:rPr>
              <w:t>  </w:t>
            </w:r>
            <w:r>
              <w:rPr>
                <w:rFonts w:hint="eastAsia" w:ascii="仿宋" w:hAnsi="仿宋" w:eastAsia="仿宋" w:cs="宋体"/>
                <w:kern w:val="0"/>
                <w:sz w:val="28"/>
                <w:szCs w:val="28"/>
              </w:rPr>
              <w:t xml:space="preserve"> </w:t>
            </w:r>
            <w:r>
              <w:rPr>
                <w:rFonts w:ascii="Calibri" w:hAnsi="Calibri" w:eastAsia="仿宋" w:cs="Calibri"/>
                <w:kern w:val="0"/>
                <w:sz w:val="28"/>
                <w:szCs w:val="28"/>
              </w:rPr>
              <w:t> </w:t>
            </w:r>
            <w:r>
              <w:rPr>
                <w:rFonts w:hint="eastAsia" w:ascii="仿宋" w:hAnsi="仿宋" w:eastAsia="仿宋" w:cs="宋体"/>
                <w:kern w:val="0"/>
                <w:sz w:val="28"/>
                <w:szCs w:val="28"/>
              </w:rPr>
              <w:t>我们承诺：</w:t>
            </w:r>
          </w:p>
          <w:p>
            <w:pPr>
              <w:widowControl/>
              <w:adjustRightInd w:val="0"/>
              <w:snapToGrid w:val="0"/>
              <w:jc w:val="left"/>
              <w:rPr>
                <w:rFonts w:ascii="仿宋" w:hAnsi="仿宋" w:eastAsia="仿宋" w:cs="宋体"/>
                <w:kern w:val="0"/>
                <w:sz w:val="28"/>
                <w:szCs w:val="28"/>
              </w:rPr>
            </w:pPr>
            <w:r>
              <w:rPr>
                <w:rFonts w:ascii="Calibri" w:hAnsi="Calibri" w:eastAsia="仿宋" w:cs="Calibri"/>
                <w:kern w:val="0"/>
                <w:sz w:val="28"/>
                <w:szCs w:val="28"/>
              </w:rPr>
              <w:t>  </w:t>
            </w:r>
            <w:r>
              <w:rPr>
                <w:rFonts w:hint="eastAsia" w:ascii="仿宋" w:hAnsi="仿宋" w:eastAsia="仿宋" w:cs="宋体"/>
                <w:kern w:val="0"/>
                <w:sz w:val="28"/>
                <w:szCs w:val="28"/>
              </w:rPr>
              <w:t xml:space="preserve"> </w:t>
            </w:r>
            <w:r>
              <w:rPr>
                <w:rFonts w:ascii="Calibri" w:hAnsi="Calibri" w:eastAsia="仿宋" w:cs="Calibri"/>
                <w:kern w:val="0"/>
                <w:sz w:val="28"/>
                <w:szCs w:val="28"/>
              </w:rPr>
              <w:t> </w:t>
            </w:r>
            <w:r>
              <w:rPr>
                <w:rFonts w:hint="eastAsia" w:ascii="仿宋" w:hAnsi="仿宋" w:eastAsia="仿宋" w:cs="宋体"/>
                <w:kern w:val="0"/>
                <w:sz w:val="28"/>
                <w:szCs w:val="28"/>
              </w:rPr>
              <w:t>1、上述内容经我单位初审，真实无误；</w:t>
            </w:r>
          </w:p>
          <w:p>
            <w:pPr>
              <w:widowControl/>
              <w:adjustRightInd w:val="0"/>
              <w:snapToGrid w:val="0"/>
              <w:jc w:val="left"/>
              <w:rPr>
                <w:rFonts w:ascii="仿宋" w:hAnsi="仿宋" w:eastAsia="仿宋" w:cs="宋体"/>
                <w:kern w:val="0"/>
                <w:sz w:val="28"/>
                <w:szCs w:val="28"/>
              </w:rPr>
            </w:pPr>
            <w:r>
              <w:rPr>
                <w:rFonts w:ascii="Calibri" w:hAnsi="Calibri" w:eastAsia="仿宋" w:cs="Calibri"/>
                <w:kern w:val="0"/>
                <w:sz w:val="28"/>
                <w:szCs w:val="28"/>
              </w:rPr>
              <w:t>  </w:t>
            </w:r>
            <w:r>
              <w:rPr>
                <w:rFonts w:hint="eastAsia" w:ascii="仿宋" w:hAnsi="仿宋" w:eastAsia="仿宋" w:cs="宋体"/>
                <w:kern w:val="0"/>
                <w:sz w:val="28"/>
                <w:szCs w:val="28"/>
              </w:rPr>
              <w:t xml:space="preserve"> </w:t>
            </w:r>
            <w:r>
              <w:rPr>
                <w:rFonts w:ascii="Calibri" w:hAnsi="Calibri" w:eastAsia="仿宋" w:cs="Calibri"/>
                <w:kern w:val="0"/>
                <w:sz w:val="28"/>
                <w:szCs w:val="28"/>
              </w:rPr>
              <w:t> </w:t>
            </w:r>
            <w:r>
              <w:rPr>
                <w:rFonts w:hint="eastAsia" w:ascii="仿宋" w:hAnsi="仿宋" w:eastAsia="仿宋" w:cs="宋体"/>
                <w:kern w:val="0"/>
                <w:sz w:val="28"/>
                <w:szCs w:val="28"/>
              </w:rPr>
              <w:t>2、评估基准日至经济行为完成时的期后调整事项，我们将在产权交易时予以充分考虑；</w:t>
            </w:r>
          </w:p>
          <w:p>
            <w:pPr>
              <w:widowControl/>
              <w:adjustRightInd w:val="0"/>
              <w:snapToGrid w:val="0"/>
              <w:jc w:val="left"/>
              <w:rPr>
                <w:rFonts w:ascii="仿宋" w:hAnsi="仿宋" w:eastAsia="仿宋" w:cs="宋体"/>
                <w:kern w:val="0"/>
                <w:sz w:val="28"/>
                <w:szCs w:val="28"/>
              </w:rPr>
            </w:pPr>
            <w:r>
              <w:rPr>
                <w:rFonts w:ascii="Calibri" w:hAnsi="Calibri" w:eastAsia="仿宋" w:cs="Calibri"/>
                <w:kern w:val="0"/>
                <w:sz w:val="28"/>
                <w:szCs w:val="28"/>
              </w:rPr>
              <w:t>  </w:t>
            </w:r>
            <w:r>
              <w:rPr>
                <w:rFonts w:hint="eastAsia" w:ascii="仿宋" w:hAnsi="仿宋" w:eastAsia="仿宋" w:cs="宋体"/>
                <w:kern w:val="0"/>
                <w:sz w:val="28"/>
                <w:szCs w:val="28"/>
              </w:rPr>
              <w:t xml:space="preserve"> </w:t>
            </w:r>
            <w:r>
              <w:rPr>
                <w:rFonts w:ascii="Calibri" w:hAnsi="Calibri" w:eastAsia="仿宋" w:cs="Calibri"/>
                <w:kern w:val="0"/>
                <w:sz w:val="28"/>
                <w:szCs w:val="28"/>
              </w:rPr>
              <w:t> </w:t>
            </w:r>
            <w:r>
              <w:rPr>
                <w:rFonts w:hint="eastAsia" w:ascii="仿宋" w:hAnsi="仿宋" w:eastAsia="仿宋" w:cs="宋体"/>
                <w:kern w:val="0"/>
                <w:sz w:val="28"/>
                <w:szCs w:val="28"/>
              </w:rPr>
              <w:t>3、交易时点的资产范围与评估基准日的资产范围不一致时，我们将予以充分关注，并按相关规定和程序进行调整。</w:t>
            </w:r>
          </w:p>
          <w:p>
            <w:pPr>
              <w:widowControl/>
              <w:adjustRightInd w:val="0"/>
              <w:snapToGrid w:val="0"/>
              <w:jc w:val="left"/>
              <w:rPr>
                <w:rFonts w:ascii="仿宋" w:hAnsi="仿宋" w:eastAsia="仿宋" w:cs="宋体"/>
                <w:kern w:val="0"/>
                <w:sz w:val="28"/>
                <w:szCs w:val="28"/>
              </w:rPr>
            </w:pPr>
            <w:r>
              <w:rPr>
                <w:rFonts w:ascii="Calibri" w:hAnsi="Calibri" w:eastAsia="仿宋" w:cs="Calibri"/>
                <w:kern w:val="0"/>
                <w:sz w:val="28"/>
                <w:szCs w:val="28"/>
              </w:rPr>
              <w:t>  </w:t>
            </w:r>
            <w:r>
              <w:rPr>
                <w:rFonts w:hint="eastAsia" w:ascii="仿宋" w:hAnsi="仿宋" w:eastAsia="仿宋" w:cs="宋体"/>
                <w:kern w:val="0"/>
                <w:sz w:val="28"/>
                <w:szCs w:val="28"/>
              </w:rPr>
              <w:t xml:space="preserve"> </w:t>
            </w:r>
            <w:r>
              <w:rPr>
                <w:rFonts w:ascii="Calibri" w:hAnsi="Calibri" w:eastAsia="仿宋" w:cs="Calibri"/>
                <w:kern w:val="0"/>
                <w:sz w:val="28"/>
                <w:szCs w:val="28"/>
              </w:rPr>
              <w:t> </w:t>
            </w:r>
            <w:r>
              <w:rPr>
                <w:rFonts w:hint="eastAsia" w:ascii="仿宋" w:hAnsi="仿宋" w:eastAsia="仿宋" w:cs="宋体"/>
                <w:kern w:val="0"/>
                <w:sz w:val="28"/>
                <w:szCs w:val="28"/>
              </w:rPr>
              <w:t>我们将承担以上承诺不实造成的后果及责任。</w:t>
            </w:r>
            <w:r>
              <w:rPr>
                <w:rFonts w:ascii="Calibri" w:hAnsi="Calibri" w:eastAsia="仿宋" w:cs="Calibri"/>
                <w:kern w:val="0"/>
                <w:sz w:val="28"/>
                <w:szCs w:val="28"/>
              </w:rPr>
              <w:t> </w:t>
            </w:r>
            <w:r>
              <w:rPr>
                <w:rFonts w:hint="eastAsia" w:ascii="仿宋" w:hAnsi="仿宋" w:eastAsia="仿宋" w:cs="宋体"/>
                <w:kern w:val="0"/>
                <w:sz w:val="28"/>
                <w:szCs w:val="28"/>
              </w:rPr>
              <w:t xml:space="preserve"> </w:t>
            </w:r>
          </w:p>
          <w:p>
            <w:pPr>
              <w:widowControl/>
              <w:spacing w:line="579" w:lineRule="exact"/>
              <w:jc w:val="right"/>
              <w:rPr>
                <w:rFonts w:ascii="仿宋" w:hAnsi="仿宋" w:eastAsia="仿宋" w:cs="宋体"/>
                <w:kern w:val="0"/>
                <w:sz w:val="28"/>
                <w:szCs w:val="28"/>
              </w:rPr>
            </w:pPr>
            <w:r>
              <w:rPr>
                <w:rFonts w:ascii="Calibri" w:hAnsi="Calibri" w:eastAsia="仿宋" w:cs="Calibri"/>
                <w:kern w:val="0"/>
                <w:sz w:val="28"/>
                <w:szCs w:val="28"/>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6" w:type="dxa"/>
            <w:gridSpan w:val="4"/>
          </w:tcPr>
          <w:p>
            <w:pPr>
              <w:widowControl/>
              <w:spacing w:line="579" w:lineRule="exact"/>
              <w:jc w:val="right"/>
              <w:rPr>
                <w:rFonts w:ascii="仿宋" w:hAnsi="仿宋" w:eastAsia="仿宋" w:cs="宋体"/>
                <w:kern w:val="0"/>
                <w:sz w:val="28"/>
                <w:szCs w:val="28"/>
              </w:rPr>
            </w:pPr>
            <w:r>
              <w:rPr>
                <w:rFonts w:hint="eastAsia" w:ascii="仿宋" w:hAnsi="仿宋" w:eastAsia="仿宋" w:cs="宋体"/>
                <w:kern w:val="0"/>
                <w:sz w:val="28"/>
                <w:szCs w:val="28"/>
              </w:rPr>
              <w:t xml:space="preserve">法定代表人签字： </w:t>
            </w:r>
            <w:r>
              <w:rPr>
                <w:rFonts w:ascii="仿宋" w:hAnsi="仿宋" w:eastAsia="仿宋" w:cs="宋体"/>
                <w:kern w:val="0"/>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6" w:type="dxa"/>
            <w:gridSpan w:val="4"/>
          </w:tcPr>
          <w:p>
            <w:pPr>
              <w:widowControl/>
              <w:spacing w:line="579" w:lineRule="exact"/>
              <w:jc w:val="right"/>
              <w:rPr>
                <w:rFonts w:ascii="仿宋" w:hAnsi="仿宋" w:eastAsia="仿宋" w:cs="宋体"/>
                <w:kern w:val="0"/>
                <w:sz w:val="28"/>
                <w:szCs w:val="28"/>
              </w:rPr>
            </w:pPr>
            <w:r>
              <w:rPr>
                <w:rFonts w:hint="eastAsia" w:ascii="仿宋" w:hAnsi="仿宋" w:eastAsia="仿宋" w:cs="宋体"/>
                <w:kern w:val="0"/>
                <w:sz w:val="28"/>
                <w:szCs w:val="28"/>
              </w:rPr>
              <w:t xml:space="preserve">公章： </w:t>
            </w:r>
            <w:r>
              <w:rPr>
                <w:rFonts w:ascii="仿宋" w:hAnsi="仿宋" w:eastAsia="仿宋" w:cs="宋体"/>
                <w:kern w:val="0"/>
                <w:sz w:val="28"/>
                <w:szCs w:val="28"/>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46" w:type="dxa"/>
            <w:gridSpan w:val="4"/>
          </w:tcPr>
          <w:p>
            <w:pPr>
              <w:widowControl/>
              <w:spacing w:line="579" w:lineRule="exact"/>
              <w:jc w:val="right"/>
              <w:rPr>
                <w:rFonts w:ascii="仿宋" w:hAnsi="仿宋" w:eastAsia="仿宋" w:cs="宋体"/>
                <w:kern w:val="0"/>
                <w:sz w:val="28"/>
                <w:szCs w:val="28"/>
              </w:rPr>
            </w:pPr>
            <w:r>
              <w:rPr>
                <w:rFonts w:hint="eastAsia" w:ascii="仿宋" w:hAnsi="仿宋" w:eastAsia="仿宋" w:cs="宋体"/>
                <w:kern w:val="0"/>
                <w:sz w:val="28"/>
                <w:szCs w:val="28"/>
              </w:rPr>
              <w:t xml:space="preserve">日期： </w:t>
            </w:r>
            <w:r>
              <w:rPr>
                <w:rFonts w:ascii="仿宋" w:hAnsi="仿宋" w:eastAsia="仿宋" w:cs="宋体"/>
                <w:kern w:val="0"/>
                <w:sz w:val="28"/>
                <w:szCs w:val="28"/>
              </w:rPr>
              <w:t xml:space="preserve">            </w:t>
            </w:r>
          </w:p>
        </w:tc>
      </w:tr>
    </w:tbl>
    <w:p>
      <w:pPr>
        <w:spacing w:line="579" w:lineRule="exact"/>
        <w:rPr>
          <w:rFonts w:ascii="仿宋" w:hAnsi="仿宋" w:eastAsia="仿宋"/>
          <w:sz w:val="28"/>
          <w:szCs w:val="28"/>
        </w:rPr>
      </w:pPr>
    </w:p>
    <w:p>
      <w:pPr>
        <w:pStyle w:val="2"/>
        <w:spacing w:before="120" w:after="120" w:line="579" w:lineRule="exact"/>
        <w:rPr>
          <w:rFonts w:ascii="仿宋" w:hAnsi="仿宋" w:eastAsia="仿宋"/>
          <w:sz w:val="28"/>
          <w:szCs w:val="28"/>
        </w:rPr>
      </w:pPr>
      <w:r>
        <w:rPr>
          <w:rFonts w:hint="eastAsia" w:ascii="仿宋" w:hAnsi="仿宋" w:eastAsia="仿宋"/>
          <w:sz w:val="28"/>
          <w:szCs w:val="28"/>
        </w:rPr>
        <w:t>附件5：资产评估机构的承诺函</w:t>
      </w:r>
    </w:p>
    <w:p>
      <w:pPr>
        <w:spacing w:line="579" w:lineRule="exact"/>
        <w:jc w:val="left"/>
        <w:rPr>
          <w:rFonts w:ascii="仿宋" w:hAnsi="仿宋" w:eastAsia="仿宋" w:cs="宋体"/>
          <w:kern w:val="0"/>
          <w:sz w:val="28"/>
          <w:szCs w:val="28"/>
        </w:rPr>
      </w:pPr>
    </w:p>
    <w:p>
      <w:pPr>
        <w:spacing w:line="579" w:lineRule="exact"/>
        <w:jc w:val="center"/>
        <w:rPr>
          <w:rFonts w:ascii="仿宋" w:hAnsi="仿宋" w:eastAsia="仿宋" w:cs="宋体"/>
          <w:b/>
          <w:kern w:val="0"/>
          <w:sz w:val="28"/>
          <w:szCs w:val="28"/>
        </w:rPr>
      </w:pPr>
      <w:r>
        <w:rPr>
          <w:rFonts w:hint="eastAsia" w:ascii="仿宋" w:hAnsi="仿宋" w:eastAsia="仿宋" w:cs="宋体"/>
          <w:b/>
          <w:kern w:val="0"/>
          <w:sz w:val="28"/>
          <w:szCs w:val="28"/>
        </w:rPr>
        <w:t>承诺函</w:t>
      </w:r>
    </w:p>
    <w:p>
      <w:pPr>
        <w:spacing w:line="579" w:lineRule="exact"/>
        <w:jc w:val="left"/>
        <w:rPr>
          <w:rFonts w:ascii="仿宋" w:hAnsi="仿宋" w:eastAsia="仿宋" w:cs="宋体"/>
          <w:kern w:val="0"/>
          <w:sz w:val="28"/>
          <w:szCs w:val="28"/>
        </w:rPr>
      </w:pPr>
      <w:r>
        <w:rPr>
          <w:rFonts w:hint="eastAsia" w:ascii="仿宋" w:hAnsi="仿宋" w:eastAsia="仿宋" w:cs="宋体"/>
          <w:kern w:val="0"/>
          <w:sz w:val="28"/>
          <w:szCs w:val="28"/>
        </w:rPr>
        <w:t>_</w:t>
      </w:r>
      <w:r>
        <w:rPr>
          <w:rFonts w:ascii="仿宋" w:hAnsi="仿宋" w:eastAsia="仿宋" w:cs="宋体"/>
          <w:kern w:val="0"/>
          <w:sz w:val="28"/>
          <w:szCs w:val="28"/>
        </w:rPr>
        <w:t>___________</w:t>
      </w:r>
      <w:r>
        <w:rPr>
          <w:rFonts w:hint="eastAsia" w:ascii="仿宋" w:hAnsi="仿宋" w:eastAsia="仿宋" w:cs="宋体"/>
          <w:kern w:val="0"/>
          <w:sz w:val="28"/>
          <w:szCs w:val="28"/>
        </w:rPr>
        <w:t>公司（单位）：</w:t>
      </w:r>
    </w:p>
    <w:p>
      <w:pPr>
        <w:spacing w:line="579"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受你单位的委托，我们对你单位拟实施_</w:t>
      </w:r>
      <w:r>
        <w:rPr>
          <w:rFonts w:ascii="仿宋" w:hAnsi="仿宋" w:eastAsia="仿宋" w:cs="宋体"/>
          <w:kern w:val="0"/>
          <w:sz w:val="28"/>
          <w:szCs w:val="28"/>
        </w:rPr>
        <w:t>__________</w:t>
      </w:r>
      <w:r>
        <w:rPr>
          <w:rFonts w:hint="eastAsia" w:ascii="仿宋" w:hAnsi="仿宋" w:eastAsia="仿宋" w:cs="宋体"/>
          <w:kern w:val="0"/>
          <w:sz w:val="28"/>
          <w:szCs w:val="28"/>
        </w:rPr>
        <w:t>行为（事宜）所涉及的_</w:t>
      </w:r>
      <w:r>
        <w:rPr>
          <w:rFonts w:ascii="仿宋" w:hAnsi="仿宋" w:eastAsia="仿宋" w:cs="宋体"/>
          <w:kern w:val="0"/>
          <w:sz w:val="28"/>
          <w:szCs w:val="28"/>
        </w:rPr>
        <w:t>___________</w:t>
      </w:r>
      <w:r>
        <w:rPr>
          <w:rFonts w:hint="eastAsia" w:ascii="仿宋" w:hAnsi="仿宋" w:eastAsia="仿宋" w:cs="宋体"/>
          <w:kern w:val="0"/>
          <w:sz w:val="28"/>
          <w:szCs w:val="28"/>
        </w:rPr>
        <w:t>（资产——单项资产或者资产组合、企业、股东全部权益、股东部分权益），以_</w:t>
      </w:r>
      <w:r>
        <w:rPr>
          <w:rFonts w:ascii="仿宋" w:hAnsi="仿宋" w:eastAsia="仿宋" w:cs="宋体"/>
          <w:kern w:val="0"/>
          <w:sz w:val="28"/>
          <w:szCs w:val="28"/>
        </w:rPr>
        <w:t>______</w:t>
      </w:r>
      <w:r>
        <w:rPr>
          <w:rFonts w:hint="eastAsia" w:ascii="仿宋" w:hAnsi="仿宋" w:eastAsia="仿宋" w:cs="宋体"/>
          <w:kern w:val="0"/>
          <w:sz w:val="28"/>
          <w:szCs w:val="28"/>
        </w:rPr>
        <w:t>年_</w:t>
      </w:r>
      <w:r>
        <w:rPr>
          <w:rFonts w:ascii="仿宋" w:hAnsi="仿宋" w:eastAsia="仿宋" w:cs="宋体"/>
          <w:kern w:val="0"/>
          <w:sz w:val="28"/>
          <w:szCs w:val="28"/>
        </w:rPr>
        <w:t>___</w:t>
      </w:r>
      <w:r>
        <w:rPr>
          <w:rFonts w:hint="eastAsia" w:ascii="仿宋" w:hAnsi="仿宋" w:eastAsia="仿宋" w:cs="宋体"/>
          <w:kern w:val="0"/>
          <w:sz w:val="28"/>
          <w:szCs w:val="28"/>
        </w:rPr>
        <w:t>月_</w:t>
      </w:r>
      <w:r>
        <w:rPr>
          <w:rFonts w:ascii="仿宋" w:hAnsi="仿宋" w:eastAsia="仿宋" w:cs="宋体"/>
          <w:kern w:val="0"/>
          <w:sz w:val="28"/>
          <w:szCs w:val="28"/>
        </w:rPr>
        <w:t>___</w:t>
      </w:r>
      <w:r>
        <w:rPr>
          <w:rFonts w:hint="eastAsia" w:ascii="仿宋" w:hAnsi="仿宋" w:eastAsia="仿宋" w:cs="宋体"/>
          <w:kern w:val="0"/>
          <w:sz w:val="28"/>
          <w:szCs w:val="28"/>
        </w:rPr>
        <w:t>日为基准日进行了评估，形成了评估报告。在本报告中披露的假设条件成立的前提下，我们承诺如下：</w:t>
      </w:r>
    </w:p>
    <w:p>
      <w:pPr>
        <w:spacing w:line="579"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一、具备相应的执业资格。</w:t>
      </w:r>
    </w:p>
    <w:p>
      <w:pPr>
        <w:spacing w:line="579"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二、评估对象和评估范围与业务约定书的约定一致。</w:t>
      </w:r>
    </w:p>
    <w:p>
      <w:pPr>
        <w:spacing w:line="579"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三、对评估对象及其所涉及的资产进行了必要的核实。</w:t>
      </w:r>
    </w:p>
    <w:p>
      <w:pPr>
        <w:spacing w:line="579"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四、根据资产评估准则和相关评估规范选用了适当的评估方法。</w:t>
      </w:r>
    </w:p>
    <w:p>
      <w:pPr>
        <w:spacing w:line="579"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五、充分考虑了影响评估价值的因素。</w:t>
      </w:r>
    </w:p>
    <w:p>
      <w:pPr>
        <w:spacing w:line="579"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六、评估结论合理。</w:t>
      </w:r>
    </w:p>
    <w:p>
      <w:pPr>
        <w:spacing w:line="579" w:lineRule="exact"/>
        <w:ind w:firstLine="560" w:firstLineChars="200"/>
        <w:jc w:val="left"/>
        <w:rPr>
          <w:rFonts w:ascii="仿宋" w:hAnsi="仿宋" w:eastAsia="仿宋" w:cs="宋体"/>
          <w:kern w:val="0"/>
          <w:sz w:val="28"/>
          <w:szCs w:val="28"/>
        </w:rPr>
      </w:pPr>
      <w:r>
        <w:rPr>
          <w:rFonts w:hint="eastAsia" w:ascii="仿宋" w:hAnsi="仿宋" w:eastAsia="仿宋" w:cs="宋体"/>
          <w:kern w:val="0"/>
          <w:sz w:val="28"/>
          <w:szCs w:val="28"/>
        </w:rPr>
        <w:t>七、评估工作未受到干预并独立进行。</w:t>
      </w:r>
    </w:p>
    <w:p>
      <w:pPr>
        <w:spacing w:line="579" w:lineRule="exact"/>
        <w:jc w:val="left"/>
        <w:rPr>
          <w:rFonts w:ascii="仿宋" w:hAnsi="仿宋" w:eastAsia="仿宋" w:cs="宋体"/>
          <w:kern w:val="0"/>
          <w:sz w:val="28"/>
          <w:szCs w:val="28"/>
        </w:rPr>
      </w:pPr>
    </w:p>
    <w:p>
      <w:pPr>
        <w:spacing w:line="579" w:lineRule="exact"/>
        <w:jc w:val="right"/>
        <w:rPr>
          <w:rFonts w:ascii="仿宋" w:hAnsi="仿宋" w:eastAsia="仿宋" w:cs="宋体"/>
          <w:kern w:val="0"/>
          <w:sz w:val="28"/>
          <w:szCs w:val="28"/>
        </w:rPr>
      </w:pPr>
      <w:r>
        <w:rPr>
          <w:rFonts w:ascii="仿宋" w:hAnsi="仿宋" w:eastAsia="仿宋" w:cs="宋体"/>
          <w:kern w:val="0"/>
          <w:sz w:val="28"/>
          <w:szCs w:val="28"/>
        </w:rPr>
        <w:t xml:space="preserve">                          </w:t>
      </w:r>
      <w:r>
        <w:rPr>
          <w:rFonts w:hint="eastAsia" w:ascii="仿宋" w:hAnsi="仿宋" w:eastAsia="仿宋" w:cs="宋体"/>
          <w:kern w:val="0"/>
          <w:sz w:val="28"/>
          <w:szCs w:val="28"/>
        </w:rPr>
        <w:t>评估机构（公章）</w:t>
      </w:r>
    </w:p>
    <w:p>
      <w:pPr>
        <w:spacing w:line="579" w:lineRule="exact"/>
        <w:ind w:right="1120"/>
        <w:jc w:val="center"/>
        <w:rPr>
          <w:rFonts w:ascii="仿宋" w:hAnsi="仿宋" w:eastAsia="仿宋" w:cs="宋体"/>
          <w:kern w:val="0"/>
          <w:sz w:val="28"/>
          <w:szCs w:val="28"/>
        </w:rPr>
      </w:pPr>
      <w:r>
        <w:rPr>
          <w:rFonts w:hint="eastAsia" w:ascii="仿宋" w:hAnsi="仿宋" w:eastAsia="仿宋" w:cs="宋体"/>
          <w:kern w:val="0"/>
          <w:sz w:val="28"/>
          <w:szCs w:val="28"/>
        </w:rPr>
        <w:t xml:space="preserve"> </w:t>
      </w:r>
      <w:r>
        <w:rPr>
          <w:rFonts w:ascii="仿宋" w:hAnsi="仿宋" w:eastAsia="仿宋" w:cs="宋体"/>
          <w:kern w:val="0"/>
          <w:sz w:val="28"/>
          <w:szCs w:val="28"/>
        </w:rPr>
        <w:t xml:space="preserve">               注册资产评估师</w:t>
      </w:r>
      <w:r>
        <w:rPr>
          <w:rFonts w:hint="eastAsia" w:ascii="仿宋" w:hAnsi="仿宋" w:eastAsia="仿宋" w:cs="宋体"/>
          <w:kern w:val="0"/>
          <w:sz w:val="28"/>
          <w:szCs w:val="28"/>
        </w:rPr>
        <w:t>（</w:t>
      </w:r>
      <w:r>
        <w:rPr>
          <w:rFonts w:ascii="仿宋" w:hAnsi="仿宋" w:eastAsia="仿宋" w:cs="宋体"/>
          <w:kern w:val="0"/>
          <w:sz w:val="28"/>
          <w:szCs w:val="28"/>
        </w:rPr>
        <w:t>签章</w:t>
      </w:r>
      <w:r>
        <w:rPr>
          <w:rFonts w:hint="eastAsia" w:ascii="仿宋" w:hAnsi="仿宋" w:eastAsia="仿宋" w:cs="宋体"/>
          <w:kern w:val="0"/>
          <w:sz w:val="28"/>
          <w:szCs w:val="28"/>
        </w:rPr>
        <w:t>）</w:t>
      </w:r>
      <w:r>
        <w:rPr>
          <w:rFonts w:ascii="仿宋" w:hAnsi="仿宋" w:eastAsia="仿宋" w:cs="宋体"/>
          <w:kern w:val="0"/>
          <w:sz w:val="28"/>
          <w:szCs w:val="28"/>
        </w:rPr>
        <w:t>：</w:t>
      </w:r>
      <w:r>
        <w:rPr>
          <w:rFonts w:hint="eastAsia" w:ascii="仿宋" w:hAnsi="仿宋" w:eastAsia="仿宋" w:cs="宋体"/>
          <w:kern w:val="0"/>
          <w:sz w:val="28"/>
          <w:szCs w:val="28"/>
        </w:rPr>
        <w:t xml:space="preserve"> </w:t>
      </w:r>
      <w:r>
        <w:rPr>
          <w:rFonts w:ascii="仿宋" w:hAnsi="仿宋" w:eastAsia="仿宋" w:cs="宋体"/>
          <w:kern w:val="0"/>
          <w:sz w:val="28"/>
          <w:szCs w:val="28"/>
        </w:rPr>
        <w:t xml:space="preserve">       </w:t>
      </w:r>
    </w:p>
    <w:p>
      <w:pPr>
        <w:spacing w:line="579" w:lineRule="exact"/>
        <w:jc w:val="right"/>
        <w:rPr>
          <w:rFonts w:ascii="仿宋" w:hAnsi="仿宋" w:eastAsia="仿宋" w:cs="宋体"/>
          <w:kern w:val="0"/>
          <w:sz w:val="28"/>
          <w:szCs w:val="28"/>
        </w:rPr>
      </w:pPr>
      <w:r>
        <w:rPr>
          <w:rFonts w:ascii="仿宋" w:hAnsi="仿宋" w:eastAsia="仿宋" w:cs="宋体"/>
          <w:kern w:val="0"/>
          <w:sz w:val="28"/>
          <w:szCs w:val="28"/>
        </w:rPr>
        <w:t xml:space="preserve">                                  年   月</w:t>
      </w:r>
      <w:r>
        <w:rPr>
          <w:rFonts w:hint="eastAsia" w:ascii="仿宋" w:hAnsi="仿宋" w:eastAsia="仿宋" w:cs="宋体"/>
          <w:kern w:val="0"/>
          <w:sz w:val="28"/>
          <w:szCs w:val="28"/>
        </w:rPr>
        <w:t xml:space="preserve"> </w:t>
      </w:r>
      <w:r>
        <w:rPr>
          <w:rFonts w:ascii="仿宋" w:hAnsi="仿宋" w:eastAsia="仿宋" w:cs="宋体"/>
          <w:kern w:val="0"/>
          <w:sz w:val="28"/>
          <w:szCs w:val="28"/>
        </w:rPr>
        <w:t xml:space="preserve">  日</w:t>
      </w:r>
    </w:p>
    <w:sectPr>
      <w:footerReference r:id="rId3" w:type="default"/>
      <w:pgSz w:w="11906" w:h="16838"/>
      <w:pgMar w:top="2098" w:right="1474" w:bottom="1985" w:left="1588"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5"/>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006C"/>
    <w:rsid w:val="00001605"/>
    <w:rsid w:val="000031FC"/>
    <w:rsid w:val="0000391C"/>
    <w:rsid w:val="000043CA"/>
    <w:rsid w:val="00006B8C"/>
    <w:rsid w:val="00007F11"/>
    <w:rsid w:val="000109C9"/>
    <w:rsid w:val="0001132B"/>
    <w:rsid w:val="00013E8D"/>
    <w:rsid w:val="00014F90"/>
    <w:rsid w:val="00015C44"/>
    <w:rsid w:val="000166AA"/>
    <w:rsid w:val="0001688A"/>
    <w:rsid w:val="00020D69"/>
    <w:rsid w:val="000223C2"/>
    <w:rsid w:val="00022BE5"/>
    <w:rsid w:val="0002307F"/>
    <w:rsid w:val="0003006C"/>
    <w:rsid w:val="00030633"/>
    <w:rsid w:val="00032B3B"/>
    <w:rsid w:val="00034D6B"/>
    <w:rsid w:val="000373E3"/>
    <w:rsid w:val="00041E74"/>
    <w:rsid w:val="00042145"/>
    <w:rsid w:val="000447F6"/>
    <w:rsid w:val="00044A8F"/>
    <w:rsid w:val="000458E0"/>
    <w:rsid w:val="00046CDF"/>
    <w:rsid w:val="000500A7"/>
    <w:rsid w:val="00050907"/>
    <w:rsid w:val="00050F71"/>
    <w:rsid w:val="000518E3"/>
    <w:rsid w:val="0005198C"/>
    <w:rsid w:val="00052EEE"/>
    <w:rsid w:val="00054726"/>
    <w:rsid w:val="00054DEA"/>
    <w:rsid w:val="0005530E"/>
    <w:rsid w:val="00055931"/>
    <w:rsid w:val="00057112"/>
    <w:rsid w:val="00057E1E"/>
    <w:rsid w:val="000609DB"/>
    <w:rsid w:val="00060A8C"/>
    <w:rsid w:val="000621C3"/>
    <w:rsid w:val="00062708"/>
    <w:rsid w:val="00062923"/>
    <w:rsid w:val="00063C0D"/>
    <w:rsid w:val="00064490"/>
    <w:rsid w:val="00065DC1"/>
    <w:rsid w:val="00066C6F"/>
    <w:rsid w:val="00071564"/>
    <w:rsid w:val="000718D5"/>
    <w:rsid w:val="00071A12"/>
    <w:rsid w:val="000744EA"/>
    <w:rsid w:val="00075602"/>
    <w:rsid w:val="00076EBD"/>
    <w:rsid w:val="00080A09"/>
    <w:rsid w:val="00086750"/>
    <w:rsid w:val="00091865"/>
    <w:rsid w:val="00091B48"/>
    <w:rsid w:val="00093FFF"/>
    <w:rsid w:val="00094558"/>
    <w:rsid w:val="00095197"/>
    <w:rsid w:val="000956F5"/>
    <w:rsid w:val="000A0167"/>
    <w:rsid w:val="000A1513"/>
    <w:rsid w:val="000A1E4E"/>
    <w:rsid w:val="000A2A1C"/>
    <w:rsid w:val="000A2BCF"/>
    <w:rsid w:val="000A3B9A"/>
    <w:rsid w:val="000A3DDB"/>
    <w:rsid w:val="000A3ECB"/>
    <w:rsid w:val="000A53DC"/>
    <w:rsid w:val="000A5E9B"/>
    <w:rsid w:val="000A6D78"/>
    <w:rsid w:val="000A7B86"/>
    <w:rsid w:val="000B12F3"/>
    <w:rsid w:val="000B1671"/>
    <w:rsid w:val="000B4133"/>
    <w:rsid w:val="000B42BF"/>
    <w:rsid w:val="000B5E0A"/>
    <w:rsid w:val="000B73F8"/>
    <w:rsid w:val="000B77ED"/>
    <w:rsid w:val="000B7C5B"/>
    <w:rsid w:val="000C0BD2"/>
    <w:rsid w:val="000C24FC"/>
    <w:rsid w:val="000C458C"/>
    <w:rsid w:val="000C5202"/>
    <w:rsid w:val="000C73CB"/>
    <w:rsid w:val="000D0D7D"/>
    <w:rsid w:val="000D123C"/>
    <w:rsid w:val="000D19ED"/>
    <w:rsid w:val="000D233A"/>
    <w:rsid w:val="000D2D62"/>
    <w:rsid w:val="000D46C3"/>
    <w:rsid w:val="000D787F"/>
    <w:rsid w:val="000D79AE"/>
    <w:rsid w:val="000E1620"/>
    <w:rsid w:val="000E2171"/>
    <w:rsid w:val="000E3315"/>
    <w:rsid w:val="000E33C7"/>
    <w:rsid w:val="000E5BAF"/>
    <w:rsid w:val="000E7FF6"/>
    <w:rsid w:val="000F1CC7"/>
    <w:rsid w:val="000F202D"/>
    <w:rsid w:val="000F213E"/>
    <w:rsid w:val="000F2767"/>
    <w:rsid w:val="000F4DFE"/>
    <w:rsid w:val="000F6ADA"/>
    <w:rsid w:val="000F6FBF"/>
    <w:rsid w:val="00101DFB"/>
    <w:rsid w:val="00102321"/>
    <w:rsid w:val="00103053"/>
    <w:rsid w:val="001036A2"/>
    <w:rsid w:val="00112904"/>
    <w:rsid w:val="0011304F"/>
    <w:rsid w:val="00113077"/>
    <w:rsid w:val="00113173"/>
    <w:rsid w:val="001137DD"/>
    <w:rsid w:val="001145C7"/>
    <w:rsid w:val="00115567"/>
    <w:rsid w:val="001168BB"/>
    <w:rsid w:val="00117408"/>
    <w:rsid w:val="001177BA"/>
    <w:rsid w:val="00117BE7"/>
    <w:rsid w:val="00117DEB"/>
    <w:rsid w:val="0012242F"/>
    <w:rsid w:val="001226FA"/>
    <w:rsid w:val="00122843"/>
    <w:rsid w:val="00122E2C"/>
    <w:rsid w:val="00125CA0"/>
    <w:rsid w:val="00125F41"/>
    <w:rsid w:val="0012618E"/>
    <w:rsid w:val="001265A2"/>
    <w:rsid w:val="001308AA"/>
    <w:rsid w:val="001324F5"/>
    <w:rsid w:val="001336C1"/>
    <w:rsid w:val="00135216"/>
    <w:rsid w:val="00135B4A"/>
    <w:rsid w:val="0013628F"/>
    <w:rsid w:val="00136D15"/>
    <w:rsid w:val="00140992"/>
    <w:rsid w:val="001418E9"/>
    <w:rsid w:val="00144464"/>
    <w:rsid w:val="00144F3C"/>
    <w:rsid w:val="00145F3F"/>
    <w:rsid w:val="0014687F"/>
    <w:rsid w:val="00147902"/>
    <w:rsid w:val="00147B27"/>
    <w:rsid w:val="00151D75"/>
    <w:rsid w:val="00151E49"/>
    <w:rsid w:val="00153719"/>
    <w:rsid w:val="0015468D"/>
    <w:rsid w:val="001546E6"/>
    <w:rsid w:val="00155C1E"/>
    <w:rsid w:val="001564FD"/>
    <w:rsid w:val="00156761"/>
    <w:rsid w:val="00157AE3"/>
    <w:rsid w:val="0016007D"/>
    <w:rsid w:val="00160CD4"/>
    <w:rsid w:val="00161A86"/>
    <w:rsid w:val="00162184"/>
    <w:rsid w:val="0016263A"/>
    <w:rsid w:val="00162785"/>
    <w:rsid w:val="00164051"/>
    <w:rsid w:val="00164CDB"/>
    <w:rsid w:val="0016553C"/>
    <w:rsid w:val="001662F1"/>
    <w:rsid w:val="00166CCB"/>
    <w:rsid w:val="001702FE"/>
    <w:rsid w:val="001713F9"/>
    <w:rsid w:val="00173D0A"/>
    <w:rsid w:val="001767F0"/>
    <w:rsid w:val="0017726A"/>
    <w:rsid w:val="0017790E"/>
    <w:rsid w:val="001803A3"/>
    <w:rsid w:val="0018044A"/>
    <w:rsid w:val="001806A2"/>
    <w:rsid w:val="00181B27"/>
    <w:rsid w:val="00181E98"/>
    <w:rsid w:val="00182E0A"/>
    <w:rsid w:val="00182F75"/>
    <w:rsid w:val="00183031"/>
    <w:rsid w:val="00183CF6"/>
    <w:rsid w:val="00183EAA"/>
    <w:rsid w:val="00185C1B"/>
    <w:rsid w:val="00186FF2"/>
    <w:rsid w:val="00187151"/>
    <w:rsid w:val="001875E1"/>
    <w:rsid w:val="00187605"/>
    <w:rsid w:val="00187876"/>
    <w:rsid w:val="001900B9"/>
    <w:rsid w:val="001902D1"/>
    <w:rsid w:val="00191E57"/>
    <w:rsid w:val="0019404A"/>
    <w:rsid w:val="001956C4"/>
    <w:rsid w:val="00195F73"/>
    <w:rsid w:val="00197555"/>
    <w:rsid w:val="001A0CBB"/>
    <w:rsid w:val="001A124B"/>
    <w:rsid w:val="001A2B54"/>
    <w:rsid w:val="001A4931"/>
    <w:rsid w:val="001A596C"/>
    <w:rsid w:val="001A6671"/>
    <w:rsid w:val="001A6B87"/>
    <w:rsid w:val="001B5E63"/>
    <w:rsid w:val="001C01C9"/>
    <w:rsid w:val="001C1274"/>
    <w:rsid w:val="001C16AC"/>
    <w:rsid w:val="001C345E"/>
    <w:rsid w:val="001C44D1"/>
    <w:rsid w:val="001C6396"/>
    <w:rsid w:val="001D1540"/>
    <w:rsid w:val="001D1678"/>
    <w:rsid w:val="001D182E"/>
    <w:rsid w:val="001D1C21"/>
    <w:rsid w:val="001D35B9"/>
    <w:rsid w:val="001D3868"/>
    <w:rsid w:val="001D65C4"/>
    <w:rsid w:val="001E2304"/>
    <w:rsid w:val="001E29F5"/>
    <w:rsid w:val="001E4BFE"/>
    <w:rsid w:val="001E5B2B"/>
    <w:rsid w:val="001E7DC6"/>
    <w:rsid w:val="001F0914"/>
    <w:rsid w:val="001F09B5"/>
    <w:rsid w:val="001F0DF2"/>
    <w:rsid w:val="001F11DB"/>
    <w:rsid w:val="001F1971"/>
    <w:rsid w:val="001F3B81"/>
    <w:rsid w:val="001F3DAE"/>
    <w:rsid w:val="001F4F45"/>
    <w:rsid w:val="002008F1"/>
    <w:rsid w:val="00202C48"/>
    <w:rsid w:val="002030AC"/>
    <w:rsid w:val="002058D9"/>
    <w:rsid w:val="00211A92"/>
    <w:rsid w:val="00212F62"/>
    <w:rsid w:val="00213482"/>
    <w:rsid w:val="00213FAD"/>
    <w:rsid w:val="00214053"/>
    <w:rsid w:val="00217ED3"/>
    <w:rsid w:val="00223E9F"/>
    <w:rsid w:val="00224352"/>
    <w:rsid w:val="00224428"/>
    <w:rsid w:val="002248D9"/>
    <w:rsid w:val="00225654"/>
    <w:rsid w:val="00225DFC"/>
    <w:rsid w:val="002262D5"/>
    <w:rsid w:val="00230FF2"/>
    <w:rsid w:val="00233990"/>
    <w:rsid w:val="00233BDA"/>
    <w:rsid w:val="0023524F"/>
    <w:rsid w:val="002379C3"/>
    <w:rsid w:val="00240748"/>
    <w:rsid w:val="002407D6"/>
    <w:rsid w:val="0024143D"/>
    <w:rsid w:val="002433D3"/>
    <w:rsid w:val="00246FD9"/>
    <w:rsid w:val="0025264A"/>
    <w:rsid w:val="002527FB"/>
    <w:rsid w:val="002529DC"/>
    <w:rsid w:val="00252C6D"/>
    <w:rsid w:val="002537D8"/>
    <w:rsid w:val="002557E5"/>
    <w:rsid w:val="002559CD"/>
    <w:rsid w:val="00256F29"/>
    <w:rsid w:val="0025747E"/>
    <w:rsid w:val="002604DC"/>
    <w:rsid w:val="002606E7"/>
    <w:rsid w:val="00260C08"/>
    <w:rsid w:val="0026174C"/>
    <w:rsid w:val="00262147"/>
    <w:rsid w:val="00262258"/>
    <w:rsid w:val="00262695"/>
    <w:rsid w:val="00263910"/>
    <w:rsid w:val="00263FA5"/>
    <w:rsid w:val="00264558"/>
    <w:rsid w:val="00265480"/>
    <w:rsid w:val="00265843"/>
    <w:rsid w:val="002659C2"/>
    <w:rsid w:val="002662AD"/>
    <w:rsid w:val="00266DC9"/>
    <w:rsid w:val="00267D5F"/>
    <w:rsid w:val="00273664"/>
    <w:rsid w:val="00274823"/>
    <w:rsid w:val="002766A5"/>
    <w:rsid w:val="00277371"/>
    <w:rsid w:val="00280016"/>
    <w:rsid w:val="00280488"/>
    <w:rsid w:val="002836A8"/>
    <w:rsid w:val="00283A95"/>
    <w:rsid w:val="00284875"/>
    <w:rsid w:val="00286348"/>
    <w:rsid w:val="002872C3"/>
    <w:rsid w:val="00290F30"/>
    <w:rsid w:val="00291403"/>
    <w:rsid w:val="00294AA0"/>
    <w:rsid w:val="00295280"/>
    <w:rsid w:val="00295486"/>
    <w:rsid w:val="00296261"/>
    <w:rsid w:val="00296F07"/>
    <w:rsid w:val="002A0584"/>
    <w:rsid w:val="002A0703"/>
    <w:rsid w:val="002A13B7"/>
    <w:rsid w:val="002A452E"/>
    <w:rsid w:val="002A517C"/>
    <w:rsid w:val="002A5E4F"/>
    <w:rsid w:val="002A5FB0"/>
    <w:rsid w:val="002A5FEC"/>
    <w:rsid w:val="002A6C3A"/>
    <w:rsid w:val="002A7387"/>
    <w:rsid w:val="002A78E8"/>
    <w:rsid w:val="002B1C9B"/>
    <w:rsid w:val="002B2B00"/>
    <w:rsid w:val="002B5905"/>
    <w:rsid w:val="002B6F00"/>
    <w:rsid w:val="002B70AE"/>
    <w:rsid w:val="002B7A59"/>
    <w:rsid w:val="002C0998"/>
    <w:rsid w:val="002C0BFF"/>
    <w:rsid w:val="002C598A"/>
    <w:rsid w:val="002C60BA"/>
    <w:rsid w:val="002C67B0"/>
    <w:rsid w:val="002C6E10"/>
    <w:rsid w:val="002D1D35"/>
    <w:rsid w:val="002D1E58"/>
    <w:rsid w:val="002D3653"/>
    <w:rsid w:val="002D3AB0"/>
    <w:rsid w:val="002D3E3E"/>
    <w:rsid w:val="002D3F37"/>
    <w:rsid w:val="002D4929"/>
    <w:rsid w:val="002D5854"/>
    <w:rsid w:val="002D66C9"/>
    <w:rsid w:val="002D6BDE"/>
    <w:rsid w:val="002E0D15"/>
    <w:rsid w:val="002E202A"/>
    <w:rsid w:val="002E55FF"/>
    <w:rsid w:val="002E5E7D"/>
    <w:rsid w:val="002E748F"/>
    <w:rsid w:val="002F03CA"/>
    <w:rsid w:val="002F043B"/>
    <w:rsid w:val="002F2BC0"/>
    <w:rsid w:val="002F41A6"/>
    <w:rsid w:val="002F4EC8"/>
    <w:rsid w:val="002F55CF"/>
    <w:rsid w:val="002F645A"/>
    <w:rsid w:val="002F7199"/>
    <w:rsid w:val="00301784"/>
    <w:rsid w:val="00302AEF"/>
    <w:rsid w:val="0030318B"/>
    <w:rsid w:val="00305EE8"/>
    <w:rsid w:val="00316F92"/>
    <w:rsid w:val="00320CF6"/>
    <w:rsid w:val="00321EE0"/>
    <w:rsid w:val="00323D50"/>
    <w:rsid w:val="00326445"/>
    <w:rsid w:val="003270FA"/>
    <w:rsid w:val="003276C4"/>
    <w:rsid w:val="00330528"/>
    <w:rsid w:val="00330AE4"/>
    <w:rsid w:val="00333D83"/>
    <w:rsid w:val="00335662"/>
    <w:rsid w:val="00335E67"/>
    <w:rsid w:val="00337000"/>
    <w:rsid w:val="003378B2"/>
    <w:rsid w:val="003405E5"/>
    <w:rsid w:val="0034324F"/>
    <w:rsid w:val="00343D84"/>
    <w:rsid w:val="0034481B"/>
    <w:rsid w:val="00345879"/>
    <w:rsid w:val="0034714A"/>
    <w:rsid w:val="00351F31"/>
    <w:rsid w:val="00353917"/>
    <w:rsid w:val="00353BAA"/>
    <w:rsid w:val="00354816"/>
    <w:rsid w:val="00354AEE"/>
    <w:rsid w:val="00355BD9"/>
    <w:rsid w:val="003565F9"/>
    <w:rsid w:val="00357064"/>
    <w:rsid w:val="003603F4"/>
    <w:rsid w:val="00361CB4"/>
    <w:rsid w:val="00363413"/>
    <w:rsid w:val="003644C0"/>
    <w:rsid w:val="0037201D"/>
    <w:rsid w:val="0037271C"/>
    <w:rsid w:val="00373353"/>
    <w:rsid w:val="00373991"/>
    <w:rsid w:val="00375301"/>
    <w:rsid w:val="0037594F"/>
    <w:rsid w:val="00381993"/>
    <w:rsid w:val="003824B0"/>
    <w:rsid w:val="00382B90"/>
    <w:rsid w:val="00383727"/>
    <w:rsid w:val="00383D63"/>
    <w:rsid w:val="00384834"/>
    <w:rsid w:val="00386261"/>
    <w:rsid w:val="0039332A"/>
    <w:rsid w:val="0039372C"/>
    <w:rsid w:val="003940E7"/>
    <w:rsid w:val="00394590"/>
    <w:rsid w:val="0039576E"/>
    <w:rsid w:val="003A044B"/>
    <w:rsid w:val="003A14AD"/>
    <w:rsid w:val="003A1BF2"/>
    <w:rsid w:val="003A1EB6"/>
    <w:rsid w:val="003A3160"/>
    <w:rsid w:val="003A3CB6"/>
    <w:rsid w:val="003A46EB"/>
    <w:rsid w:val="003A4875"/>
    <w:rsid w:val="003A4D3F"/>
    <w:rsid w:val="003A5D92"/>
    <w:rsid w:val="003A6CD8"/>
    <w:rsid w:val="003B05B0"/>
    <w:rsid w:val="003B0DA4"/>
    <w:rsid w:val="003B2809"/>
    <w:rsid w:val="003B3A05"/>
    <w:rsid w:val="003B4202"/>
    <w:rsid w:val="003B51D6"/>
    <w:rsid w:val="003B6490"/>
    <w:rsid w:val="003B7DBA"/>
    <w:rsid w:val="003C065A"/>
    <w:rsid w:val="003C18E0"/>
    <w:rsid w:val="003C1904"/>
    <w:rsid w:val="003C19C3"/>
    <w:rsid w:val="003C337C"/>
    <w:rsid w:val="003C460B"/>
    <w:rsid w:val="003C639F"/>
    <w:rsid w:val="003C79E4"/>
    <w:rsid w:val="003D1BDE"/>
    <w:rsid w:val="003D3613"/>
    <w:rsid w:val="003D3F3B"/>
    <w:rsid w:val="003D4006"/>
    <w:rsid w:val="003D4974"/>
    <w:rsid w:val="003D768B"/>
    <w:rsid w:val="003D778A"/>
    <w:rsid w:val="003D7DEB"/>
    <w:rsid w:val="003E0D1B"/>
    <w:rsid w:val="003E37F5"/>
    <w:rsid w:val="003E46ED"/>
    <w:rsid w:val="003E4BC0"/>
    <w:rsid w:val="003E65C7"/>
    <w:rsid w:val="003E6C56"/>
    <w:rsid w:val="003F0C6B"/>
    <w:rsid w:val="003F110E"/>
    <w:rsid w:val="003F5174"/>
    <w:rsid w:val="003F6501"/>
    <w:rsid w:val="003F6B3A"/>
    <w:rsid w:val="003F719A"/>
    <w:rsid w:val="00400645"/>
    <w:rsid w:val="00400A67"/>
    <w:rsid w:val="00400B09"/>
    <w:rsid w:val="00400EF1"/>
    <w:rsid w:val="00402EAE"/>
    <w:rsid w:val="00402F0C"/>
    <w:rsid w:val="00403437"/>
    <w:rsid w:val="00403C4D"/>
    <w:rsid w:val="00403FB8"/>
    <w:rsid w:val="00404B8C"/>
    <w:rsid w:val="0040665D"/>
    <w:rsid w:val="004067F4"/>
    <w:rsid w:val="00412945"/>
    <w:rsid w:val="00413274"/>
    <w:rsid w:val="00413371"/>
    <w:rsid w:val="0041346B"/>
    <w:rsid w:val="00413731"/>
    <w:rsid w:val="00415C0D"/>
    <w:rsid w:val="00416EBD"/>
    <w:rsid w:val="00417B89"/>
    <w:rsid w:val="00420B41"/>
    <w:rsid w:val="00421141"/>
    <w:rsid w:val="0042268E"/>
    <w:rsid w:val="00422A32"/>
    <w:rsid w:val="00422F56"/>
    <w:rsid w:val="00423FCB"/>
    <w:rsid w:val="004241C2"/>
    <w:rsid w:val="004245F7"/>
    <w:rsid w:val="004247CE"/>
    <w:rsid w:val="0042691D"/>
    <w:rsid w:val="00426F1A"/>
    <w:rsid w:val="00431A84"/>
    <w:rsid w:val="00432B52"/>
    <w:rsid w:val="00433C2A"/>
    <w:rsid w:val="004347C0"/>
    <w:rsid w:val="00434AE6"/>
    <w:rsid w:val="0043691A"/>
    <w:rsid w:val="00436B9B"/>
    <w:rsid w:val="0043754A"/>
    <w:rsid w:val="00441082"/>
    <w:rsid w:val="004415A0"/>
    <w:rsid w:val="00442D1B"/>
    <w:rsid w:val="00443E39"/>
    <w:rsid w:val="004470E8"/>
    <w:rsid w:val="00450EDE"/>
    <w:rsid w:val="004527A7"/>
    <w:rsid w:val="00454AA3"/>
    <w:rsid w:val="00454C8F"/>
    <w:rsid w:val="00454F91"/>
    <w:rsid w:val="004557BB"/>
    <w:rsid w:val="00456CDB"/>
    <w:rsid w:val="00456D01"/>
    <w:rsid w:val="00457B2B"/>
    <w:rsid w:val="00460964"/>
    <w:rsid w:val="0046168C"/>
    <w:rsid w:val="00461F71"/>
    <w:rsid w:val="00462888"/>
    <w:rsid w:val="00463109"/>
    <w:rsid w:val="004633F0"/>
    <w:rsid w:val="004663E1"/>
    <w:rsid w:val="004707F6"/>
    <w:rsid w:val="00473131"/>
    <w:rsid w:val="00473F65"/>
    <w:rsid w:val="00474C27"/>
    <w:rsid w:val="004760CF"/>
    <w:rsid w:val="004800A7"/>
    <w:rsid w:val="0048333F"/>
    <w:rsid w:val="0048354F"/>
    <w:rsid w:val="00485D24"/>
    <w:rsid w:val="004870BD"/>
    <w:rsid w:val="00487FD2"/>
    <w:rsid w:val="004907E6"/>
    <w:rsid w:val="00491546"/>
    <w:rsid w:val="00491DE7"/>
    <w:rsid w:val="0049218B"/>
    <w:rsid w:val="00492DD0"/>
    <w:rsid w:val="00492DD9"/>
    <w:rsid w:val="00494C20"/>
    <w:rsid w:val="00496FC4"/>
    <w:rsid w:val="00497FE6"/>
    <w:rsid w:val="004A4559"/>
    <w:rsid w:val="004A4642"/>
    <w:rsid w:val="004A51EF"/>
    <w:rsid w:val="004A7A31"/>
    <w:rsid w:val="004B06C0"/>
    <w:rsid w:val="004B0717"/>
    <w:rsid w:val="004B0786"/>
    <w:rsid w:val="004B161E"/>
    <w:rsid w:val="004B2BE8"/>
    <w:rsid w:val="004B4117"/>
    <w:rsid w:val="004B58FB"/>
    <w:rsid w:val="004B5A1B"/>
    <w:rsid w:val="004B6716"/>
    <w:rsid w:val="004B69D2"/>
    <w:rsid w:val="004B6BBC"/>
    <w:rsid w:val="004C0686"/>
    <w:rsid w:val="004C0EAB"/>
    <w:rsid w:val="004C0F0D"/>
    <w:rsid w:val="004C0FB5"/>
    <w:rsid w:val="004C10EB"/>
    <w:rsid w:val="004C2C1B"/>
    <w:rsid w:val="004C3278"/>
    <w:rsid w:val="004C397D"/>
    <w:rsid w:val="004C3BF2"/>
    <w:rsid w:val="004C46C9"/>
    <w:rsid w:val="004C6882"/>
    <w:rsid w:val="004C6E07"/>
    <w:rsid w:val="004D21B5"/>
    <w:rsid w:val="004D3990"/>
    <w:rsid w:val="004D421E"/>
    <w:rsid w:val="004D4632"/>
    <w:rsid w:val="004D4E4F"/>
    <w:rsid w:val="004D6646"/>
    <w:rsid w:val="004D672D"/>
    <w:rsid w:val="004E1BEC"/>
    <w:rsid w:val="004E1E6D"/>
    <w:rsid w:val="004E2DC9"/>
    <w:rsid w:val="004E5EA7"/>
    <w:rsid w:val="004E6E37"/>
    <w:rsid w:val="004F2698"/>
    <w:rsid w:val="004F2D8D"/>
    <w:rsid w:val="004F2FA9"/>
    <w:rsid w:val="004F3028"/>
    <w:rsid w:val="004F488C"/>
    <w:rsid w:val="004F5501"/>
    <w:rsid w:val="004F695F"/>
    <w:rsid w:val="004F6D8D"/>
    <w:rsid w:val="00500A48"/>
    <w:rsid w:val="00500D70"/>
    <w:rsid w:val="00500DC2"/>
    <w:rsid w:val="005012D8"/>
    <w:rsid w:val="005013EA"/>
    <w:rsid w:val="00501743"/>
    <w:rsid w:val="00504926"/>
    <w:rsid w:val="005049CC"/>
    <w:rsid w:val="0050576E"/>
    <w:rsid w:val="00505E43"/>
    <w:rsid w:val="005063CD"/>
    <w:rsid w:val="00506E17"/>
    <w:rsid w:val="00506EE2"/>
    <w:rsid w:val="005114A4"/>
    <w:rsid w:val="00511BFA"/>
    <w:rsid w:val="00512220"/>
    <w:rsid w:val="0051232D"/>
    <w:rsid w:val="0051265B"/>
    <w:rsid w:val="00513AD1"/>
    <w:rsid w:val="00514443"/>
    <w:rsid w:val="005144A7"/>
    <w:rsid w:val="0051610C"/>
    <w:rsid w:val="00520C66"/>
    <w:rsid w:val="00521F39"/>
    <w:rsid w:val="00522441"/>
    <w:rsid w:val="00522BCC"/>
    <w:rsid w:val="00525194"/>
    <w:rsid w:val="0052788C"/>
    <w:rsid w:val="005309A4"/>
    <w:rsid w:val="00530CEB"/>
    <w:rsid w:val="005315C0"/>
    <w:rsid w:val="005319F9"/>
    <w:rsid w:val="00531A13"/>
    <w:rsid w:val="00534D9B"/>
    <w:rsid w:val="005359D7"/>
    <w:rsid w:val="00537A77"/>
    <w:rsid w:val="005426F8"/>
    <w:rsid w:val="00542A51"/>
    <w:rsid w:val="0054458F"/>
    <w:rsid w:val="00544AFC"/>
    <w:rsid w:val="00545475"/>
    <w:rsid w:val="005473C6"/>
    <w:rsid w:val="00547936"/>
    <w:rsid w:val="0055172A"/>
    <w:rsid w:val="00552A31"/>
    <w:rsid w:val="00553276"/>
    <w:rsid w:val="005549F7"/>
    <w:rsid w:val="00554AA8"/>
    <w:rsid w:val="00554ADE"/>
    <w:rsid w:val="005567EA"/>
    <w:rsid w:val="00560607"/>
    <w:rsid w:val="00560DDD"/>
    <w:rsid w:val="0056152F"/>
    <w:rsid w:val="00561F6F"/>
    <w:rsid w:val="00563191"/>
    <w:rsid w:val="00564724"/>
    <w:rsid w:val="00564DBF"/>
    <w:rsid w:val="00566BC0"/>
    <w:rsid w:val="005675E6"/>
    <w:rsid w:val="005677A7"/>
    <w:rsid w:val="0056792F"/>
    <w:rsid w:val="00570AFC"/>
    <w:rsid w:val="00570D8D"/>
    <w:rsid w:val="00572032"/>
    <w:rsid w:val="005731A6"/>
    <w:rsid w:val="005734E2"/>
    <w:rsid w:val="0057378F"/>
    <w:rsid w:val="00574D08"/>
    <w:rsid w:val="005754C4"/>
    <w:rsid w:val="005760A6"/>
    <w:rsid w:val="0057709B"/>
    <w:rsid w:val="005773E8"/>
    <w:rsid w:val="005776C1"/>
    <w:rsid w:val="005777A2"/>
    <w:rsid w:val="005824E3"/>
    <w:rsid w:val="00582EC5"/>
    <w:rsid w:val="00582F54"/>
    <w:rsid w:val="005851CC"/>
    <w:rsid w:val="005862EC"/>
    <w:rsid w:val="00587D98"/>
    <w:rsid w:val="005907BA"/>
    <w:rsid w:val="00592CA6"/>
    <w:rsid w:val="00594BEC"/>
    <w:rsid w:val="00594C47"/>
    <w:rsid w:val="00595762"/>
    <w:rsid w:val="00596431"/>
    <w:rsid w:val="00597B79"/>
    <w:rsid w:val="005A326E"/>
    <w:rsid w:val="005A3E48"/>
    <w:rsid w:val="005A4476"/>
    <w:rsid w:val="005A47E1"/>
    <w:rsid w:val="005A58DB"/>
    <w:rsid w:val="005A59F7"/>
    <w:rsid w:val="005B4793"/>
    <w:rsid w:val="005B78B6"/>
    <w:rsid w:val="005C1875"/>
    <w:rsid w:val="005C1882"/>
    <w:rsid w:val="005C27D3"/>
    <w:rsid w:val="005C2AEE"/>
    <w:rsid w:val="005C36C8"/>
    <w:rsid w:val="005C6010"/>
    <w:rsid w:val="005C6762"/>
    <w:rsid w:val="005D0D69"/>
    <w:rsid w:val="005D14E3"/>
    <w:rsid w:val="005D17DC"/>
    <w:rsid w:val="005D215F"/>
    <w:rsid w:val="005D3DC2"/>
    <w:rsid w:val="005D4B2F"/>
    <w:rsid w:val="005D6592"/>
    <w:rsid w:val="005D738B"/>
    <w:rsid w:val="005D75FA"/>
    <w:rsid w:val="005E3F99"/>
    <w:rsid w:val="005E6244"/>
    <w:rsid w:val="005E763B"/>
    <w:rsid w:val="005E7973"/>
    <w:rsid w:val="005F217A"/>
    <w:rsid w:val="005F29A4"/>
    <w:rsid w:val="005F3789"/>
    <w:rsid w:val="005F4131"/>
    <w:rsid w:val="005F4982"/>
    <w:rsid w:val="005F4B74"/>
    <w:rsid w:val="005F4FE5"/>
    <w:rsid w:val="006013BA"/>
    <w:rsid w:val="00602A15"/>
    <w:rsid w:val="00603788"/>
    <w:rsid w:val="00604997"/>
    <w:rsid w:val="006054CD"/>
    <w:rsid w:val="006059D3"/>
    <w:rsid w:val="00605C3E"/>
    <w:rsid w:val="00610A65"/>
    <w:rsid w:val="00610DCE"/>
    <w:rsid w:val="00616716"/>
    <w:rsid w:val="00616A5C"/>
    <w:rsid w:val="006174DE"/>
    <w:rsid w:val="0062118D"/>
    <w:rsid w:val="006211A2"/>
    <w:rsid w:val="00621D59"/>
    <w:rsid w:val="00622847"/>
    <w:rsid w:val="006241C8"/>
    <w:rsid w:val="00625E9D"/>
    <w:rsid w:val="006260F8"/>
    <w:rsid w:val="00627E4B"/>
    <w:rsid w:val="00630C83"/>
    <w:rsid w:val="006319AD"/>
    <w:rsid w:val="006336B8"/>
    <w:rsid w:val="006336D1"/>
    <w:rsid w:val="00633885"/>
    <w:rsid w:val="00636C99"/>
    <w:rsid w:val="006371AB"/>
    <w:rsid w:val="00637467"/>
    <w:rsid w:val="00640303"/>
    <w:rsid w:val="0064074A"/>
    <w:rsid w:val="00640C83"/>
    <w:rsid w:val="006427B3"/>
    <w:rsid w:val="00643894"/>
    <w:rsid w:val="00643A74"/>
    <w:rsid w:val="00643A78"/>
    <w:rsid w:val="00644F56"/>
    <w:rsid w:val="006464F4"/>
    <w:rsid w:val="0064702E"/>
    <w:rsid w:val="00647392"/>
    <w:rsid w:val="00647E07"/>
    <w:rsid w:val="0065029E"/>
    <w:rsid w:val="00650B67"/>
    <w:rsid w:val="00650F6B"/>
    <w:rsid w:val="006511E9"/>
    <w:rsid w:val="0065489D"/>
    <w:rsid w:val="00656565"/>
    <w:rsid w:val="00656761"/>
    <w:rsid w:val="00660D6F"/>
    <w:rsid w:val="0066118C"/>
    <w:rsid w:val="0066243E"/>
    <w:rsid w:val="00663A0E"/>
    <w:rsid w:val="00663D5B"/>
    <w:rsid w:val="00664FEC"/>
    <w:rsid w:val="00667DE9"/>
    <w:rsid w:val="00674E5D"/>
    <w:rsid w:val="00675EC9"/>
    <w:rsid w:val="00677B14"/>
    <w:rsid w:val="0068248D"/>
    <w:rsid w:val="00683B09"/>
    <w:rsid w:val="00684A6D"/>
    <w:rsid w:val="00685539"/>
    <w:rsid w:val="0068727E"/>
    <w:rsid w:val="0068746C"/>
    <w:rsid w:val="00690769"/>
    <w:rsid w:val="00691FA8"/>
    <w:rsid w:val="00692567"/>
    <w:rsid w:val="00694CE4"/>
    <w:rsid w:val="00694E17"/>
    <w:rsid w:val="00695820"/>
    <w:rsid w:val="00696338"/>
    <w:rsid w:val="006977AA"/>
    <w:rsid w:val="006A0707"/>
    <w:rsid w:val="006A0A38"/>
    <w:rsid w:val="006A0D72"/>
    <w:rsid w:val="006A1BFD"/>
    <w:rsid w:val="006A3C5A"/>
    <w:rsid w:val="006A4396"/>
    <w:rsid w:val="006A4B4F"/>
    <w:rsid w:val="006A6B11"/>
    <w:rsid w:val="006A75F1"/>
    <w:rsid w:val="006A7700"/>
    <w:rsid w:val="006B038C"/>
    <w:rsid w:val="006B15B3"/>
    <w:rsid w:val="006B2005"/>
    <w:rsid w:val="006B2820"/>
    <w:rsid w:val="006B35C2"/>
    <w:rsid w:val="006C2E71"/>
    <w:rsid w:val="006C3196"/>
    <w:rsid w:val="006C3E6D"/>
    <w:rsid w:val="006C417E"/>
    <w:rsid w:val="006C45FF"/>
    <w:rsid w:val="006C5DCF"/>
    <w:rsid w:val="006C5DE7"/>
    <w:rsid w:val="006C5E14"/>
    <w:rsid w:val="006D094D"/>
    <w:rsid w:val="006D5A87"/>
    <w:rsid w:val="006D5C99"/>
    <w:rsid w:val="006D6FF0"/>
    <w:rsid w:val="006D73A3"/>
    <w:rsid w:val="006E0167"/>
    <w:rsid w:val="006E0414"/>
    <w:rsid w:val="006E0860"/>
    <w:rsid w:val="006E2814"/>
    <w:rsid w:val="006E5576"/>
    <w:rsid w:val="006E7F8F"/>
    <w:rsid w:val="006F0A43"/>
    <w:rsid w:val="006F108A"/>
    <w:rsid w:val="006F1469"/>
    <w:rsid w:val="006F17A5"/>
    <w:rsid w:val="006F3BCC"/>
    <w:rsid w:val="006F61E8"/>
    <w:rsid w:val="006F633A"/>
    <w:rsid w:val="007044B0"/>
    <w:rsid w:val="00705873"/>
    <w:rsid w:val="00706F74"/>
    <w:rsid w:val="007070CA"/>
    <w:rsid w:val="00707399"/>
    <w:rsid w:val="00707CE7"/>
    <w:rsid w:val="007110EE"/>
    <w:rsid w:val="00711540"/>
    <w:rsid w:val="00712520"/>
    <w:rsid w:val="00712C6B"/>
    <w:rsid w:val="00712DD5"/>
    <w:rsid w:val="00714041"/>
    <w:rsid w:val="0071429C"/>
    <w:rsid w:val="00714EE6"/>
    <w:rsid w:val="0071515A"/>
    <w:rsid w:val="007168A3"/>
    <w:rsid w:val="00720233"/>
    <w:rsid w:val="00722D18"/>
    <w:rsid w:val="00725F9B"/>
    <w:rsid w:val="00726BE9"/>
    <w:rsid w:val="0072725C"/>
    <w:rsid w:val="007336EF"/>
    <w:rsid w:val="0073490C"/>
    <w:rsid w:val="00734D72"/>
    <w:rsid w:val="007355BA"/>
    <w:rsid w:val="00736B88"/>
    <w:rsid w:val="00736B8F"/>
    <w:rsid w:val="00736E67"/>
    <w:rsid w:val="00737C2D"/>
    <w:rsid w:val="00740626"/>
    <w:rsid w:val="007431CE"/>
    <w:rsid w:val="00744CD2"/>
    <w:rsid w:val="0074701D"/>
    <w:rsid w:val="00750054"/>
    <w:rsid w:val="00750A99"/>
    <w:rsid w:val="0075173D"/>
    <w:rsid w:val="007524E2"/>
    <w:rsid w:val="00752F91"/>
    <w:rsid w:val="007556C9"/>
    <w:rsid w:val="007562AD"/>
    <w:rsid w:val="00756E9C"/>
    <w:rsid w:val="00757866"/>
    <w:rsid w:val="00761B18"/>
    <w:rsid w:val="0076255E"/>
    <w:rsid w:val="007653C2"/>
    <w:rsid w:val="00765A29"/>
    <w:rsid w:val="00766FAF"/>
    <w:rsid w:val="00767EB2"/>
    <w:rsid w:val="0077286E"/>
    <w:rsid w:val="007728F8"/>
    <w:rsid w:val="00774CAF"/>
    <w:rsid w:val="0077571C"/>
    <w:rsid w:val="00775BE1"/>
    <w:rsid w:val="00776050"/>
    <w:rsid w:val="00782033"/>
    <w:rsid w:val="00783DD6"/>
    <w:rsid w:val="00785AB0"/>
    <w:rsid w:val="007863B5"/>
    <w:rsid w:val="0078703C"/>
    <w:rsid w:val="007878B8"/>
    <w:rsid w:val="00787AF1"/>
    <w:rsid w:val="00791739"/>
    <w:rsid w:val="00791D9D"/>
    <w:rsid w:val="00792DEE"/>
    <w:rsid w:val="00793C17"/>
    <w:rsid w:val="00795404"/>
    <w:rsid w:val="00797EF3"/>
    <w:rsid w:val="007A145E"/>
    <w:rsid w:val="007A35E2"/>
    <w:rsid w:val="007A47FD"/>
    <w:rsid w:val="007A53EE"/>
    <w:rsid w:val="007A5C82"/>
    <w:rsid w:val="007A5E72"/>
    <w:rsid w:val="007A7E17"/>
    <w:rsid w:val="007B07C3"/>
    <w:rsid w:val="007B0DB6"/>
    <w:rsid w:val="007B2AFF"/>
    <w:rsid w:val="007B3645"/>
    <w:rsid w:val="007B3AE2"/>
    <w:rsid w:val="007B4D3E"/>
    <w:rsid w:val="007C1E68"/>
    <w:rsid w:val="007C2333"/>
    <w:rsid w:val="007C2DA5"/>
    <w:rsid w:val="007C2FF5"/>
    <w:rsid w:val="007C338B"/>
    <w:rsid w:val="007C3A7B"/>
    <w:rsid w:val="007C591A"/>
    <w:rsid w:val="007C6EBE"/>
    <w:rsid w:val="007D04EA"/>
    <w:rsid w:val="007D0B0C"/>
    <w:rsid w:val="007D1187"/>
    <w:rsid w:val="007D1A4F"/>
    <w:rsid w:val="007D3791"/>
    <w:rsid w:val="007D5C1B"/>
    <w:rsid w:val="007D6F28"/>
    <w:rsid w:val="007D76CF"/>
    <w:rsid w:val="007D7B09"/>
    <w:rsid w:val="007E1323"/>
    <w:rsid w:val="007E2234"/>
    <w:rsid w:val="007E3D29"/>
    <w:rsid w:val="007E3F02"/>
    <w:rsid w:val="007F0331"/>
    <w:rsid w:val="007F120C"/>
    <w:rsid w:val="007F35C5"/>
    <w:rsid w:val="007F4F2A"/>
    <w:rsid w:val="007F5AC5"/>
    <w:rsid w:val="007F6A61"/>
    <w:rsid w:val="007F752B"/>
    <w:rsid w:val="007F77B5"/>
    <w:rsid w:val="007F7952"/>
    <w:rsid w:val="00800946"/>
    <w:rsid w:val="008009AA"/>
    <w:rsid w:val="00801D65"/>
    <w:rsid w:val="008034C6"/>
    <w:rsid w:val="0080400D"/>
    <w:rsid w:val="00804E41"/>
    <w:rsid w:val="00805769"/>
    <w:rsid w:val="00805A3D"/>
    <w:rsid w:val="008060B4"/>
    <w:rsid w:val="0080689C"/>
    <w:rsid w:val="0080699B"/>
    <w:rsid w:val="00812421"/>
    <w:rsid w:val="00812B2C"/>
    <w:rsid w:val="008130F9"/>
    <w:rsid w:val="0081348B"/>
    <w:rsid w:val="0081524E"/>
    <w:rsid w:val="00815749"/>
    <w:rsid w:val="008158B3"/>
    <w:rsid w:val="00817EB2"/>
    <w:rsid w:val="008232A5"/>
    <w:rsid w:val="00830EAB"/>
    <w:rsid w:val="00830FD4"/>
    <w:rsid w:val="00831900"/>
    <w:rsid w:val="008332D8"/>
    <w:rsid w:val="0083346E"/>
    <w:rsid w:val="00833751"/>
    <w:rsid w:val="008338BA"/>
    <w:rsid w:val="008346FF"/>
    <w:rsid w:val="00834CEF"/>
    <w:rsid w:val="00835376"/>
    <w:rsid w:val="00840B8B"/>
    <w:rsid w:val="00844BFC"/>
    <w:rsid w:val="00844CE1"/>
    <w:rsid w:val="00845636"/>
    <w:rsid w:val="00845997"/>
    <w:rsid w:val="00846C60"/>
    <w:rsid w:val="00847202"/>
    <w:rsid w:val="008517D7"/>
    <w:rsid w:val="00851B5C"/>
    <w:rsid w:val="00851E5F"/>
    <w:rsid w:val="0085288D"/>
    <w:rsid w:val="00853C34"/>
    <w:rsid w:val="00854D1D"/>
    <w:rsid w:val="00855BDA"/>
    <w:rsid w:val="00855C2B"/>
    <w:rsid w:val="0086025E"/>
    <w:rsid w:val="008603B6"/>
    <w:rsid w:val="00862B93"/>
    <w:rsid w:val="008646C3"/>
    <w:rsid w:val="00865EBC"/>
    <w:rsid w:val="0086663F"/>
    <w:rsid w:val="00867CF8"/>
    <w:rsid w:val="00870948"/>
    <w:rsid w:val="00873A4B"/>
    <w:rsid w:val="008744D3"/>
    <w:rsid w:val="0087568A"/>
    <w:rsid w:val="008817FA"/>
    <w:rsid w:val="00881DD1"/>
    <w:rsid w:val="00883DBB"/>
    <w:rsid w:val="00884B24"/>
    <w:rsid w:val="008852C9"/>
    <w:rsid w:val="00886886"/>
    <w:rsid w:val="00886E53"/>
    <w:rsid w:val="00887AC7"/>
    <w:rsid w:val="00891ECF"/>
    <w:rsid w:val="00893678"/>
    <w:rsid w:val="00893EBF"/>
    <w:rsid w:val="00895DC7"/>
    <w:rsid w:val="00895E5D"/>
    <w:rsid w:val="00897748"/>
    <w:rsid w:val="008A09DE"/>
    <w:rsid w:val="008A2AE9"/>
    <w:rsid w:val="008A3B3B"/>
    <w:rsid w:val="008A6CA8"/>
    <w:rsid w:val="008A714D"/>
    <w:rsid w:val="008B0016"/>
    <w:rsid w:val="008B01BA"/>
    <w:rsid w:val="008B1728"/>
    <w:rsid w:val="008B325C"/>
    <w:rsid w:val="008B448D"/>
    <w:rsid w:val="008B482F"/>
    <w:rsid w:val="008B7FD2"/>
    <w:rsid w:val="008C1928"/>
    <w:rsid w:val="008C198D"/>
    <w:rsid w:val="008C1A56"/>
    <w:rsid w:val="008C230A"/>
    <w:rsid w:val="008C4BFC"/>
    <w:rsid w:val="008C4F0F"/>
    <w:rsid w:val="008C59A1"/>
    <w:rsid w:val="008C6F2D"/>
    <w:rsid w:val="008D257F"/>
    <w:rsid w:val="008D33C6"/>
    <w:rsid w:val="008D4492"/>
    <w:rsid w:val="008D5A2F"/>
    <w:rsid w:val="008D5D36"/>
    <w:rsid w:val="008D604A"/>
    <w:rsid w:val="008D6640"/>
    <w:rsid w:val="008D6A23"/>
    <w:rsid w:val="008D6DA8"/>
    <w:rsid w:val="008D725C"/>
    <w:rsid w:val="008D7F4E"/>
    <w:rsid w:val="008E0144"/>
    <w:rsid w:val="008E0976"/>
    <w:rsid w:val="008E21C5"/>
    <w:rsid w:val="008E28C8"/>
    <w:rsid w:val="008E3089"/>
    <w:rsid w:val="008E4CFB"/>
    <w:rsid w:val="008F0041"/>
    <w:rsid w:val="008F0700"/>
    <w:rsid w:val="008F0E6C"/>
    <w:rsid w:val="008F227F"/>
    <w:rsid w:val="008F3F0B"/>
    <w:rsid w:val="008F4168"/>
    <w:rsid w:val="008F4537"/>
    <w:rsid w:val="008F502D"/>
    <w:rsid w:val="008F589B"/>
    <w:rsid w:val="008F65FA"/>
    <w:rsid w:val="008F6610"/>
    <w:rsid w:val="008F78D2"/>
    <w:rsid w:val="008F7BA4"/>
    <w:rsid w:val="0090036E"/>
    <w:rsid w:val="00901748"/>
    <w:rsid w:val="00901E34"/>
    <w:rsid w:val="0090223C"/>
    <w:rsid w:val="00903FE1"/>
    <w:rsid w:val="00904917"/>
    <w:rsid w:val="00904FA0"/>
    <w:rsid w:val="00905768"/>
    <w:rsid w:val="00905D17"/>
    <w:rsid w:val="00905FDB"/>
    <w:rsid w:val="00906AAA"/>
    <w:rsid w:val="0090750E"/>
    <w:rsid w:val="0090786F"/>
    <w:rsid w:val="00907A1E"/>
    <w:rsid w:val="00907C61"/>
    <w:rsid w:val="00910187"/>
    <w:rsid w:val="00910DB4"/>
    <w:rsid w:val="00912ADE"/>
    <w:rsid w:val="0091390A"/>
    <w:rsid w:val="00913D77"/>
    <w:rsid w:val="0091534C"/>
    <w:rsid w:val="00916564"/>
    <w:rsid w:val="009177E7"/>
    <w:rsid w:val="00917C18"/>
    <w:rsid w:val="009227EE"/>
    <w:rsid w:val="00923903"/>
    <w:rsid w:val="009258CF"/>
    <w:rsid w:val="00925C03"/>
    <w:rsid w:val="00927D93"/>
    <w:rsid w:val="009313DC"/>
    <w:rsid w:val="009329FC"/>
    <w:rsid w:val="009340B8"/>
    <w:rsid w:val="00935174"/>
    <w:rsid w:val="0093548A"/>
    <w:rsid w:val="00935524"/>
    <w:rsid w:val="00935A63"/>
    <w:rsid w:val="00935C7F"/>
    <w:rsid w:val="00935FDB"/>
    <w:rsid w:val="0093608C"/>
    <w:rsid w:val="009374AC"/>
    <w:rsid w:val="00940D3E"/>
    <w:rsid w:val="00943E8F"/>
    <w:rsid w:val="00945ABB"/>
    <w:rsid w:val="00947899"/>
    <w:rsid w:val="00956F48"/>
    <w:rsid w:val="00957AD0"/>
    <w:rsid w:val="00965739"/>
    <w:rsid w:val="00966537"/>
    <w:rsid w:val="009673AC"/>
    <w:rsid w:val="009674D6"/>
    <w:rsid w:val="00967AAF"/>
    <w:rsid w:val="009723AB"/>
    <w:rsid w:val="009729B6"/>
    <w:rsid w:val="009745CA"/>
    <w:rsid w:val="0097595E"/>
    <w:rsid w:val="009763C5"/>
    <w:rsid w:val="00977A9F"/>
    <w:rsid w:val="00981FCC"/>
    <w:rsid w:val="0098477B"/>
    <w:rsid w:val="00985D10"/>
    <w:rsid w:val="00985D37"/>
    <w:rsid w:val="009860F9"/>
    <w:rsid w:val="0098737C"/>
    <w:rsid w:val="00987F41"/>
    <w:rsid w:val="00990273"/>
    <w:rsid w:val="00991629"/>
    <w:rsid w:val="00991937"/>
    <w:rsid w:val="00991B0F"/>
    <w:rsid w:val="009932B5"/>
    <w:rsid w:val="00993441"/>
    <w:rsid w:val="00994128"/>
    <w:rsid w:val="00995297"/>
    <w:rsid w:val="00995726"/>
    <w:rsid w:val="009963D3"/>
    <w:rsid w:val="00997EBF"/>
    <w:rsid w:val="00997F86"/>
    <w:rsid w:val="009A076C"/>
    <w:rsid w:val="009A0F57"/>
    <w:rsid w:val="009A1E2D"/>
    <w:rsid w:val="009A371A"/>
    <w:rsid w:val="009A3940"/>
    <w:rsid w:val="009A3DC1"/>
    <w:rsid w:val="009A4C5C"/>
    <w:rsid w:val="009A5E07"/>
    <w:rsid w:val="009B1384"/>
    <w:rsid w:val="009B200B"/>
    <w:rsid w:val="009B2AA4"/>
    <w:rsid w:val="009B2D5B"/>
    <w:rsid w:val="009B316E"/>
    <w:rsid w:val="009B5805"/>
    <w:rsid w:val="009B7E15"/>
    <w:rsid w:val="009C038E"/>
    <w:rsid w:val="009C0E6E"/>
    <w:rsid w:val="009C3A6E"/>
    <w:rsid w:val="009C7C31"/>
    <w:rsid w:val="009D3B44"/>
    <w:rsid w:val="009D5983"/>
    <w:rsid w:val="009E3048"/>
    <w:rsid w:val="009E444E"/>
    <w:rsid w:val="009E5130"/>
    <w:rsid w:val="009E5828"/>
    <w:rsid w:val="009E7177"/>
    <w:rsid w:val="009F0DF3"/>
    <w:rsid w:val="009F3B37"/>
    <w:rsid w:val="009F3BA3"/>
    <w:rsid w:val="009F5FC0"/>
    <w:rsid w:val="009F6D84"/>
    <w:rsid w:val="009F782B"/>
    <w:rsid w:val="00A024DA"/>
    <w:rsid w:val="00A02674"/>
    <w:rsid w:val="00A02C76"/>
    <w:rsid w:val="00A02EE5"/>
    <w:rsid w:val="00A03708"/>
    <w:rsid w:val="00A03F9E"/>
    <w:rsid w:val="00A053D2"/>
    <w:rsid w:val="00A069D0"/>
    <w:rsid w:val="00A06C8D"/>
    <w:rsid w:val="00A076E4"/>
    <w:rsid w:val="00A07B55"/>
    <w:rsid w:val="00A07F1B"/>
    <w:rsid w:val="00A10DAD"/>
    <w:rsid w:val="00A10DCB"/>
    <w:rsid w:val="00A114E3"/>
    <w:rsid w:val="00A117B1"/>
    <w:rsid w:val="00A12EF6"/>
    <w:rsid w:val="00A14148"/>
    <w:rsid w:val="00A164D1"/>
    <w:rsid w:val="00A17381"/>
    <w:rsid w:val="00A17435"/>
    <w:rsid w:val="00A17714"/>
    <w:rsid w:val="00A219C8"/>
    <w:rsid w:val="00A220A0"/>
    <w:rsid w:val="00A22192"/>
    <w:rsid w:val="00A22AB6"/>
    <w:rsid w:val="00A22F73"/>
    <w:rsid w:val="00A237C4"/>
    <w:rsid w:val="00A2585A"/>
    <w:rsid w:val="00A27E41"/>
    <w:rsid w:val="00A303C7"/>
    <w:rsid w:val="00A34975"/>
    <w:rsid w:val="00A3543F"/>
    <w:rsid w:val="00A3574F"/>
    <w:rsid w:val="00A361E8"/>
    <w:rsid w:val="00A37695"/>
    <w:rsid w:val="00A423D3"/>
    <w:rsid w:val="00A433FC"/>
    <w:rsid w:val="00A43B9A"/>
    <w:rsid w:val="00A448ED"/>
    <w:rsid w:val="00A46B97"/>
    <w:rsid w:val="00A505AB"/>
    <w:rsid w:val="00A523C4"/>
    <w:rsid w:val="00A53D24"/>
    <w:rsid w:val="00A54D8C"/>
    <w:rsid w:val="00A559E0"/>
    <w:rsid w:val="00A5670D"/>
    <w:rsid w:val="00A57642"/>
    <w:rsid w:val="00A57A3B"/>
    <w:rsid w:val="00A604CF"/>
    <w:rsid w:val="00A61562"/>
    <w:rsid w:val="00A61920"/>
    <w:rsid w:val="00A641FC"/>
    <w:rsid w:val="00A658FD"/>
    <w:rsid w:val="00A65B05"/>
    <w:rsid w:val="00A71600"/>
    <w:rsid w:val="00A73DE5"/>
    <w:rsid w:val="00A7490F"/>
    <w:rsid w:val="00A77896"/>
    <w:rsid w:val="00A80756"/>
    <w:rsid w:val="00A81612"/>
    <w:rsid w:val="00A83119"/>
    <w:rsid w:val="00A836E0"/>
    <w:rsid w:val="00A83DAB"/>
    <w:rsid w:val="00A842B4"/>
    <w:rsid w:val="00A86F23"/>
    <w:rsid w:val="00A87172"/>
    <w:rsid w:val="00A914DD"/>
    <w:rsid w:val="00A9167F"/>
    <w:rsid w:val="00A92B21"/>
    <w:rsid w:val="00A936B2"/>
    <w:rsid w:val="00A93A3E"/>
    <w:rsid w:val="00A943B7"/>
    <w:rsid w:val="00A97100"/>
    <w:rsid w:val="00AA2088"/>
    <w:rsid w:val="00AA4A9A"/>
    <w:rsid w:val="00AA4D03"/>
    <w:rsid w:val="00AB0D0B"/>
    <w:rsid w:val="00AB1539"/>
    <w:rsid w:val="00AB1611"/>
    <w:rsid w:val="00AB1792"/>
    <w:rsid w:val="00AB31FC"/>
    <w:rsid w:val="00AB5037"/>
    <w:rsid w:val="00AC117E"/>
    <w:rsid w:val="00AC2693"/>
    <w:rsid w:val="00AD151E"/>
    <w:rsid w:val="00AD1CA0"/>
    <w:rsid w:val="00AD46E6"/>
    <w:rsid w:val="00AE023B"/>
    <w:rsid w:val="00AE0971"/>
    <w:rsid w:val="00AE1E34"/>
    <w:rsid w:val="00AE214E"/>
    <w:rsid w:val="00AE2F12"/>
    <w:rsid w:val="00AE3A0D"/>
    <w:rsid w:val="00AE3FBD"/>
    <w:rsid w:val="00AE68B5"/>
    <w:rsid w:val="00AE7A28"/>
    <w:rsid w:val="00AF085A"/>
    <w:rsid w:val="00AF0FF4"/>
    <w:rsid w:val="00AF23E5"/>
    <w:rsid w:val="00AF3515"/>
    <w:rsid w:val="00AF7AEE"/>
    <w:rsid w:val="00B018B0"/>
    <w:rsid w:val="00B01D2C"/>
    <w:rsid w:val="00B01DF6"/>
    <w:rsid w:val="00B0230D"/>
    <w:rsid w:val="00B02A71"/>
    <w:rsid w:val="00B02FB7"/>
    <w:rsid w:val="00B02FDC"/>
    <w:rsid w:val="00B03297"/>
    <w:rsid w:val="00B03911"/>
    <w:rsid w:val="00B03B54"/>
    <w:rsid w:val="00B03D5A"/>
    <w:rsid w:val="00B040B2"/>
    <w:rsid w:val="00B05353"/>
    <w:rsid w:val="00B07026"/>
    <w:rsid w:val="00B07F42"/>
    <w:rsid w:val="00B1117C"/>
    <w:rsid w:val="00B112D4"/>
    <w:rsid w:val="00B120C1"/>
    <w:rsid w:val="00B128AD"/>
    <w:rsid w:val="00B13887"/>
    <w:rsid w:val="00B13B08"/>
    <w:rsid w:val="00B13BB4"/>
    <w:rsid w:val="00B14E79"/>
    <w:rsid w:val="00B15444"/>
    <w:rsid w:val="00B1732E"/>
    <w:rsid w:val="00B2013A"/>
    <w:rsid w:val="00B21864"/>
    <w:rsid w:val="00B21F4B"/>
    <w:rsid w:val="00B2378A"/>
    <w:rsid w:val="00B25A8E"/>
    <w:rsid w:val="00B2672A"/>
    <w:rsid w:val="00B26D5C"/>
    <w:rsid w:val="00B2700C"/>
    <w:rsid w:val="00B274B2"/>
    <w:rsid w:val="00B30895"/>
    <w:rsid w:val="00B30942"/>
    <w:rsid w:val="00B3143C"/>
    <w:rsid w:val="00B31946"/>
    <w:rsid w:val="00B32060"/>
    <w:rsid w:val="00B324B2"/>
    <w:rsid w:val="00B32E93"/>
    <w:rsid w:val="00B41EBC"/>
    <w:rsid w:val="00B42426"/>
    <w:rsid w:val="00B42FF6"/>
    <w:rsid w:val="00B44620"/>
    <w:rsid w:val="00B45CD6"/>
    <w:rsid w:val="00B46398"/>
    <w:rsid w:val="00B46A70"/>
    <w:rsid w:val="00B47BF8"/>
    <w:rsid w:val="00B50B28"/>
    <w:rsid w:val="00B50ED7"/>
    <w:rsid w:val="00B51579"/>
    <w:rsid w:val="00B53BAD"/>
    <w:rsid w:val="00B53D67"/>
    <w:rsid w:val="00B546CA"/>
    <w:rsid w:val="00B56017"/>
    <w:rsid w:val="00B56C44"/>
    <w:rsid w:val="00B572B3"/>
    <w:rsid w:val="00B5789F"/>
    <w:rsid w:val="00B57B6F"/>
    <w:rsid w:val="00B61289"/>
    <w:rsid w:val="00B622EC"/>
    <w:rsid w:val="00B623F7"/>
    <w:rsid w:val="00B626EC"/>
    <w:rsid w:val="00B6309E"/>
    <w:rsid w:val="00B63BCB"/>
    <w:rsid w:val="00B64240"/>
    <w:rsid w:val="00B64366"/>
    <w:rsid w:val="00B65C36"/>
    <w:rsid w:val="00B67F8C"/>
    <w:rsid w:val="00B70E9F"/>
    <w:rsid w:val="00B72BA6"/>
    <w:rsid w:val="00B72E24"/>
    <w:rsid w:val="00B7347B"/>
    <w:rsid w:val="00B74400"/>
    <w:rsid w:val="00B74848"/>
    <w:rsid w:val="00B76287"/>
    <w:rsid w:val="00B76B5C"/>
    <w:rsid w:val="00B770AF"/>
    <w:rsid w:val="00B80181"/>
    <w:rsid w:val="00B81080"/>
    <w:rsid w:val="00B81F8A"/>
    <w:rsid w:val="00B82339"/>
    <w:rsid w:val="00B82984"/>
    <w:rsid w:val="00B83FFC"/>
    <w:rsid w:val="00B8636A"/>
    <w:rsid w:val="00B8663A"/>
    <w:rsid w:val="00B87FEF"/>
    <w:rsid w:val="00B93EE3"/>
    <w:rsid w:val="00B93FA9"/>
    <w:rsid w:val="00B944E9"/>
    <w:rsid w:val="00B94AE8"/>
    <w:rsid w:val="00B95B0A"/>
    <w:rsid w:val="00B978DB"/>
    <w:rsid w:val="00B9797B"/>
    <w:rsid w:val="00B97D69"/>
    <w:rsid w:val="00B97F6A"/>
    <w:rsid w:val="00BA261B"/>
    <w:rsid w:val="00BA3E64"/>
    <w:rsid w:val="00BA6BDF"/>
    <w:rsid w:val="00BB0AE0"/>
    <w:rsid w:val="00BB1849"/>
    <w:rsid w:val="00BB2EF7"/>
    <w:rsid w:val="00BB3C1A"/>
    <w:rsid w:val="00BB4717"/>
    <w:rsid w:val="00BB52A5"/>
    <w:rsid w:val="00BB617B"/>
    <w:rsid w:val="00BB7C33"/>
    <w:rsid w:val="00BB7CD8"/>
    <w:rsid w:val="00BC24B7"/>
    <w:rsid w:val="00BC381F"/>
    <w:rsid w:val="00BC5159"/>
    <w:rsid w:val="00BC5591"/>
    <w:rsid w:val="00BC6C18"/>
    <w:rsid w:val="00BC6D23"/>
    <w:rsid w:val="00BC6FA8"/>
    <w:rsid w:val="00BC730D"/>
    <w:rsid w:val="00BD0F4F"/>
    <w:rsid w:val="00BD339D"/>
    <w:rsid w:val="00BD4596"/>
    <w:rsid w:val="00BD523F"/>
    <w:rsid w:val="00BD560C"/>
    <w:rsid w:val="00BD61D0"/>
    <w:rsid w:val="00BD63A6"/>
    <w:rsid w:val="00BE036F"/>
    <w:rsid w:val="00BE0960"/>
    <w:rsid w:val="00BE0ED3"/>
    <w:rsid w:val="00BE17A1"/>
    <w:rsid w:val="00BE1E62"/>
    <w:rsid w:val="00BE3009"/>
    <w:rsid w:val="00BE42E1"/>
    <w:rsid w:val="00BF1BDE"/>
    <w:rsid w:val="00BF29F2"/>
    <w:rsid w:val="00BF3E94"/>
    <w:rsid w:val="00BF4F02"/>
    <w:rsid w:val="00BF4FB4"/>
    <w:rsid w:val="00C0179D"/>
    <w:rsid w:val="00C03741"/>
    <w:rsid w:val="00C04724"/>
    <w:rsid w:val="00C04AED"/>
    <w:rsid w:val="00C058D4"/>
    <w:rsid w:val="00C1188C"/>
    <w:rsid w:val="00C12F73"/>
    <w:rsid w:val="00C14437"/>
    <w:rsid w:val="00C14A8F"/>
    <w:rsid w:val="00C14DBE"/>
    <w:rsid w:val="00C151F9"/>
    <w:rsid w:val="00C16821"/>
    <w:rsid w:val="00C16D34"/>
    <w:rsid w:val="00C173B2"/>
    <w:rsid w:val="00C17511"/>
    <w:rsid w:val="00C17DBC"/>
    <w:rsid w:val="00C21198"/>
    <w:rsid w:val="00C23876"/>
    <w:rsid w:val="00C2482A"/>
    <w:rsid w:val="00C24922"/>
    <w:rsid w:val="00C24E20"/>
    <w:rsid w:val="00C253ED"/>
    <w:rsid w:val="00C27DAC"/>
    <w:rsid w:val="00C300FB"/>
    <w:rsid w:val="00C30B44"/>
    <w:rsid w:val="00C31AA5"/>
    <w:rsid w:val="00C31EEE"/>
    <w:rsid w:val="00C3227D"/>
    <w:rsid w:val="00C33BD7"/>
    <w:rsid w:val="00C3500B"/>
    <w:rsid w:val="00C354CB"/>
    <w:rsid w:val="00C35904"/>
    <w:rsid w:val="00C35971"/>
    <w:rsid w:val="00C35FB4"/>
    <w:rsid w:val="00C3668A"/>
    <w:rsid w:val="00C37056"/>
    <w:rsid w:val="00C37CFC"/>
    <w:rsid w:val="00C40EFB"/>
    <w:rsid w:val="00C43C31"/>
    <w:rsid w:val="00C45746"/>
    <w:rsid w:val="00C477C9"/>
    <w:rsid w:val="00C477F2"/>
    <w:rsid w:val="00C5015B"/>
    <w:rsid w:val="00C50A80"/>
    <w:rsid w:val="00C50B21"/>
    <w:rsid w:val="00C51F2F"/>
    <w:rsid w:val="00C5316A"/>
    <w:rsid w:val="00C53AD2"/>
    <w:rsid w:val="00C5500C"/>
    <w:rsid w:val="00C55776"/>
    <w:rsid w:val="00C64CF2"/>
    <w:rsid w:val="00C6586F"/>
    <w:rsid w:val="00C67BE1"/>
    <w:rsid w:val="00C71D06"/>
    <w:rsid w:val="00C7496D"/>
    <w:rsid w:val="00C749C6"/>
    <w:rsid w:val="00C7518E"/>
    <w:rsid w:val="00C76B7A"/>
    <w:rsid w:val="00C772B4"/>
    <w:rsid w:val="00C81723"/>
    <w:rsid w:val="00C82709"/>
    <w:rsid w:val="00C8373D"/>
    <w:rsid w:val="00C85079"/>
    <w:rsid w:val="00C85B41"/>
    <w:rsid w:val="00C90591"/>
    <w:rsid w:val="00C908E8"/>
    <w:rsid w:val="00C91E77"/>
    <w:rsid w:val="00C954A3"/>
    <w:rsid w:val="00C955BB"/>
    <w:rsid w:val="00C95E99"/>
    <w:rsid w:val="00C961A9"/>
    <w:rsid w:val="00C9797A"/>
    <w:rsid w:val="00CA200C"/>
    <w:rsid w:val="00CA2351"/>
    <w:rsid w:val="00CA2590"/>
    <w:rsid w:val="00CA2C93"/>
    <w:rsid w:val="00CA397E"/>
    <w:rsid w:val="00CA3F5E"/>
    <w:rsid w:val="00CA3F8F"/>
    <w:rsid w:val="00CA52B4"/>
    <w:rsid w:val="00CA6305"/>
    <w:rsid w:val="00CA694F"/>
    <w:rsid w:val="00CB2169"/>
    <w:rsid w:val="00CB2528"/>
    <w:rsid w:val="00CB523B"/>
    <w:rsid w:val="00CB54B7"/>
    <w:rsid w:val="00CB55E9"/>
    <w:rsid w:val="00CB7F32"/>
    <w:rsid w:val="00CC0A0E"/>
    <w:rsid w:val="00CC0CC9"/>
    <w:rsid w:val="00CC2EE7"/>
    <w:rsid w:val="00CC3718"/>
    <w:rsid w:val="00CC4461"/>
    <w:rsid w:val="00CC5DC9"/>
    <w:rsid w:val="00CC65AD"/>
    <w:rsid w:val="00CC6B46"/>
    <w:rsid w:val="00CC734E"/>
    <w:rsid w:val="00CD186D"/>
    <w:rsid w:val="00CD29E1"/>
    <w:rsid w:val="00CD2B25"/>
    <w:rsid w:val="00CD360C"/>
    <w:rsid w:val="00CD40E9"/>
    <w:rsid w:val="00CD60F2"/>
    <w:rsid w:val="00CE312D"/>
    <w:rsid w:val="00CE3798"/>
    <w:rsid w:val="00CE3887"/>
    <w:rsid w:val="00CE3B02"/>
    <w:rsid w:val="00CE5106"/>
    <w:rsid w:val="00CF1DC8"/>
    <w:rsid w:val="00CF3876"/>
    <w:rsid w:val="00CF4E73"/>
    <w:rsid w:val="00CF4EC7"/>
    <w:rsid w:val="00CF5820"/>
    <w:rsid w:val="00CF6642"/>
    <w:rsid w:val="00CF6F97"/>
    <w:rsid w:val="00CF7A71"/>
    <w:rsid w:val="00D0025B"/>
    <w:rsid w:val="00D00608"/>
    <w:rsid w:val="00D02D2C"/>
    <w:rsid w:val="00D0554C"/>
    <w:rsid w:val="00D05665"/>
    <w:rsid w:val="00D06B51"/>
    <w:rsid w:val="00D0708B"/>
    <w:rsid w:val="00D07261"/>
    <w:rsid w:val="00D0728C"/>
    <w:rsid w:val="00D07A77"/>
    <w:rsid w:val="00D121CD"/>
    <w:rsid w:val="00D127AF"/>
    <w:rsid w:val="00D13A04"/>
    <w:rsid w:val="00D1749B"/>
    <w:rsid w:val="00D176C5"/>
    <w:rsid w:val="00D17F5A"/>
    <w:rsid w:val="00D200B2"/>
    <w:rsid w:val="00D21145"/>
    <w:rsid w:val="00D2265C"/>
    <w:rsid w:val="00D26FFE"/>
    <w:rsid w:val="00D2710B"/>
    <w:rsid w:val="00D31800"/>
    <w:rsid w:val="00D3297F"/>
    <w:rsid w:val="00D33035"/>
    <w:rsid w:val="00D3354E"/>
    <w:rsid w:val="00D352F2"/>
    <w:rsid w:val="00D3672B"/>
    <w:rsid w:val="00D3688B"/>
    <w:rsid w:val="00D36BCB"/>
    <w:rsid w:val="00D37F4D"/>
    <w:rsid w:val="00D41749"/>
    <w:rsid w:val="00D42871"/>
    <w:rsid w:val="00D43D7F"/>
    <w:rsid w:val="00D45343"/>
    <w:rsid w:val="00D46187"/>
    <w:rsid w:val="00D471EC"/>
    <w:rsid w:val="00D476CC"/>
    <w:rsid w:val="00D47B06"/>
    <w:rsid w:val="00D500E4"/>
    <w:rsid w:val="00D51616"/>
    <w:rsid w:val="00D563F9"/>
    <w:rsid w:val="00D574A4"/>
    <w:rsid w:val="00D57B99"/>
    <w:rsid w:val="00D61E1F"/>
    <w:rsid w:val="00D62043"/>
    <w:rsid w:val="00D63D87"/>
    <w:rsid w:val="00D64E13"/>
    <w:rsid w:val="00D65201"/>
    <w:rsid w:val="00D67005"/>
    <w:rsid w:val="00D675E9"/>
    <w:rsid w:val="00D6763C"/>
    <w:rsid w:val="00D67703"/>
    <w:rsid w:val="00D7109D"/>
    <w:rsid w:val="00D71597"/>
    <w:rsid w:val="00D738B7"/>
    <w:rsid w:val="00D749FC"/>
    <w:rsid w:val="00D81235"/>
    <w:rsid w:val="00D86EDC"/>
    <w:rsid w:val="00D87086"/>
    <w:rsid w:val="00D878F6"/>
    <w:rsid w:val="00D87AB8"/>
    <w:rsid w:val="00D91B35"/>
    <w:rsid w:val="00D92AF0"/>
    <w:rsid w:val="00D93AB6"/>
    <w:rsid w:val="00D93ED5"/>
    <w:rsid w:val="00D97937"/>
    <w:rsid w:val="00D97D50"/>
    <w:rsid w:val="00DA1220"/>
    <w:rsid w:val="00DA1ACB"/>
    <w:rsid w:val="00DA20AE"/>
    <w:rsid w:val="00DA2FCF"/>
    <w:rsid w:val="00DA3730"/>
    <w:rsid w:val="00DA4F84"/>
    <w:rsid w:val="00DB5054"/>
    <w:rsid w:val="00DB5F26"/>
    <w:rsid w:val="00DB762C"/>
    <w:rsid w:val="00DC0306"/>
    <w:rsid w:val="00DC11C5"/>
    <w:rsid w:val="00DC12C3"/>
    <w:rsid w:val="00DC3B05"/>
    <w:rsid w:val="00DC4CF3"/>
    <w:rsid w:val="00DC54EE"/>
    <w:rsid w:val="00DC6102"/>
    <w:rsid w:val="00DC7751"/>
    <w:rsid w:val="00DD0F4C"/>
    <w:rsid w:val="00DD1924"/>
    <w:rsid w:val="00DD1D9A"/>
    <w:rsid w:val="00DD1E4B"/>
    <w:rsid w:val="00DD2732"/>
    <w:rsid w:val="00DD37B7"/>
    <w:rsid w:val="00DD48D5"/>
    <w:rsid w:val="00DD4FE7"/>
    <w:rsid w:val="00DD66C7"/>
    <w:rsid w:val="00DD77BD"/>
    <w:rsid w:val="00DE1C61"/>
    <w:rsid w:val="00DE1D1A"/>
    <w:rsid w:val="00DE431D"/>
    <w:rsid w:val="00DE459D"/>
    <w:rsid w:val="00DE4DB1"/>
    <w:rsid w:val="00DE5460"/>
    <w:rsid w:val="00DE577E"/>
    <w:rsid w:val="00DE5909"/>
    <w:rsid w:val="00DE7E5B"/>
    <w:rsid w:val="00DF0D00"/>
    <w:rsid w:val="00DF4CF7"/>
    <w:rsid w:val="00DF4FEC"/>
    <w:rsid w:val="00DF7E46"/>
    <w:rsid w:val="00E006BC"/>
    <w:rsid w:val="00E00EF4"/>
    <w:rsid w:val="00E01F1C"/>
    <w:rsid w:val="00E025AC"/>
    <w:rsid w:val="00E02AE5"/>
    <w:rsid w:val="00E038C9"/>
    <w:rsid w:val="00E04550"/>
    <w:rsid w:val="00E04A36"/>
    <w:rsid w:val="00E05513"/>
    <w:rsid w:val="00E12683"/>
    <w:rsid w:val="00E13326"/>
    <w:rsid w:val="00E13C2F"/>
    <w:rsid w:val="00E17563"/>
    <w:rsid w:val="00E17781"/>
    <w:rsid w:val="00E21139"/>
    <w:rsid w:val="00E2250A"/>
    <w:rsid w:val="00E2294D"/>
    <w:rsid w:val="00E23107"/>
    <w:rsid w:val="00E25841"/>
    <w:rsid w:val="00E25F1A"/>
    <w:rsid w:val="00E26535"/>
    <w:rsid w:val="00E26BE4"/>
    <w:rsid w:val="00E27EAC"/>
    <w:rsid w:val="00E327D0"/>
    <w:rsid w:val="00E32B75"/>
    <w:rsid w:val="00E36819"/>
    <w:rsid w:val="00E36CCF"/>
    <w:rsid w:val="00E36FC4"/>
    <w:rsid w:val="00E3763A"/>
    <w:rsid w:val="00E37F46"/>
    <w:rsid w:val="00E403CD"/>
    <w:rsid w:val="00E42182"/>
    <w:rsid w:val="00E42F3B"/>
    <w:rsid w:val="00E436F6"/>
    <w:rsid w:val="00E464F3"/>
    <w:rsid w:val="00E50848"/>
    <w:rsid w:val="00E50A35"/>
    <w:rsid w:val="00E50E2B"/>
    <w:rsid w:val="00E51043"/>
    <w:rsid w:val="00E5380F"/>
    <w:rsid w:val="00E55388"/>
    <w:rsid w:val="00E57C18"/>
    <w:rsid w:val="00E57C36"/>
    <w:rsid w:val="00E60296"/>
    <w:rsid w:val="00E606C0"/>
    <w:rsid w:val="00E63C2C"/>
    <w:rsid w:val="00E6471E"/>
    <w:rsid w:val="00E65192"/>
    <w:rsid w:val="00E65CF2"/>
    <w:rsid w:val="00E6660E"/>
    <w:rsid w:val="00E678BA"/>
    <w:rsid w:val="00E67F3D"/>
    <w:rsid w:val="00E706FE"/>
    <w:rsid w:val="00E707A8"/>
    <w:rsid w:val="00E745D4"/>
    <w:rsid w:val="00E74ED3"/>
    <w:rsid w:val="00E800F3"/>
    <w:rsid w:val="00E80332"/>
    <w:rsid w:val="00E811EE"/>
    <w:rsid w:val="00E82995"/>
    <w:rsid w:val="00E84AA6"/>
    <w:rsid w:val="00E84F25"/>
    <w:rsid w:val="00E85C08"/>
    <w:rsid w:val="00E86F6D"/>
    <w:rsid w:val="00E90E83"/>
    <w:rsid w:val="00E917A6"/>
    <w:rsid w:val="00E958BF"/>
    <w:rsid w:val="00E95D73"/>
    <w:rsid w:val="00E9642E"/>
    <w:rsid w:val="00E96992"/>
    <w:rsid w:val="00E96E4A"/>
    <w:rsid w:val="00E9737F"/>
    <w:rsid w:val="00EA05BF"/>
    <w:rsid w:val="00EA07AB"/>
    <w:rsid w:val="00EA14E9"/>
    <w:rsid w:val="00EA1AAB"/>
    <w:rsid w:val="00EA456B"/>
    <w:rsid w:val="00EA47FA"/>
    <w:rsid w:val="00EA6BAD"/>
    <w:rsid w:val="00EB117F"/>
    <w:rsid w:val="00EB27C2"/>
    <w:rsid w:val="00EB35D8"/>
    <w:rsid w:val="00EB6357"/>
    <w:rsid w:val="00EB6CE7"/>
    <w:rsid w:val="00EC1759"/>
    <w:rsid w:val="00EC1CE3"/>
    <w:rsid w:val="00EC5B23"/>
    <w:rsid w:val="00EC61B5"/>
    <w:rsid w:val="00ED3650"/>
    <w:rsid w:val="00ED37DB"/>
    <w:rsid w:val="00ED47F8"/>
    <w:rsid w:val="00ED495B"/>
    <w:rsid w:val="00EE189A"/>
    <w:rsid w:val="00EE19AE"/>
    <w:rsid w:val="00EE32B2"/>
    <w:rsid w:val="00EE3DF2"/>
    <w:rsid w:val="00EE4A8A"/>
    <w:rsid w:val="00EE64F6"/>
    <w:rsid w:val="00EE7F98"/>
    <w:rsid w:val="00EF0E3B"/>
    <w:rsid w:val="00EF1252"/>
    <w:rsid w:val="00EF1291"/>
    <w:rsid w:val="00EF1767"/>
    <w:rsid w:val="00EF1C7E"/>
    <w:rsid w:val="00EF2EF7"/>
    <w:rsid w:val="00EF39B6"/>
    <w:rsid w:val="00EF576B"/>
    <w:rsid w:val="00EF6123"/>
    <w:rsid w:val="00F00065"/>
    <w:rsid w:val="00F00948"/>
    <w:rsid w:val="00F00E6A"/>
    <w:rsid w:val="00F05391"/>
    <w:rsid w:val="00F05CD5"/>
    <w:rsid w:val="00F060CE"/>
    <w:rsid w:val="00F10C6C"/>
    <w:rsid w:val="00F11FED"/>
    <w:rsid w:val="00F12784"/>
    <w:rsid w:val="00F12D87"/>
    <w:rsid w:val="00F132CC"/>
    <w:rsid w:val="00F13F88"/>
    <w:rsid w:val="00F15DD0"/>
    <w:rsid w:val="00F17735"/>
    <w:rsid w:val="00F21B27"/>
    <w:rsid w:val="00F22D06"/>
    <w:rsid w:val="00F23E12"/>
    <w:rsid w:val="00F25585"/>
    <w:rsid w:val="00F26807"/>
    <w:rsid w:val="00F274CD"/>
    <w:rsid w:val="00F27E91"/>
    <w:rsid w:val="00F324C9"/>
    <w:rsid w:val="00F33057"/>
    <w:rsid w:val="00F33D50"/>
    <w:rsid w:val="00F34016"/>
    <w:rsid w:val="00F35417"/>
    <w:rsid w:val="00F35648"/>
    <w:rsid w:val="00F3565B"/>
    <w:rsid w:val="00F37050"/>
    <w:rsid w:val="00F37225"/>
    <w:rsid w:val="00F37727"/>
    <w:rsid w:val="00F40020"/>
    <w:rsid w:val="00F41EF2"/>
    <w:rsid w:val="00F4303A"/>
    <w:rsid w:val="00F435AF"/>
    <w:rsid w:val="00F43BB9"/>
    <w:rsid w:val="00F43BF4"/>
    <w:rsid w:val="00F43F71"/>
    <w:rsid w:val="00F47851"/>
    <w:rsid w:val="00F5006A"/>
    <w:rsid w:val="00F50799"/>
    <w:rsid w:val="00F51C4B"/>
    <w:rsid w:val="00F54304"/>
    <w:rsid w:val="00F5617B"/>
    <w:rsid w:val="00F56795"/>
    <w:rsid w:val="00F61C28"/>
    <w:rsid w:val="00F63417"/>
    <w:rsid w:val="00F6514B"/>
    <w:rsid w:val="00F65998"/>
    <w:rsid w:val="00F672C6"/>
    <w:rsid w:val="00F6794C"/>
    <w:rsid w:val="00F7006B"/>
    <w:rsid w:val="00F70A07"/>
    <w:rsid w:val="00F71A7E"/>
    <w:rsid w:val="00F71EA4"/>
    <w:rsid w:val="00F72035"/>
    <w:rsid w:val="00F72A23"/>
    <w:rsid w:val="00F72FF9"/>
    <w:rsid w:val="00F73997"/>
    <w:rsid w:val="00F73A67"/>
    <w:rsid w:val="00F74134"/>
    <w:rsid w:val="00F81258"/>
    <w:rsid w:val="00F83AD2"/>
    <w:rsid w:val="00F845E4"/>
    <w:rsid w:val="00F854C1"/>
    <w:rsid w:val="00F857E3"/>
    <w:rsid w:val="00F85F1D"/>
    <w:rsid w:val="00F87EBE"/>
    <w:rsid w:val="00F90347"/>
    <w:rsid w:val="00F91746"/>
    <w:rsid w:val="00F93A06"/>
    <w:rsid w:val="00F93A0E"/>
    <w:rsid w:val="00F962A1"/>
    <w:rsid w:val="00F97BE6"/>
    <w:rsid w:val="00FA0E34"/>
    <w:rsid w:val="00FA25C3"/>
    <w:rsid w:val="00FA3DCC"/>
    <w:rsid w:val="00FA5315"/>
    <w:rsid w:val="00FA5EAD"/>
    <w:rsid w:val="00FA6026"/>
    <w:rsid w:val="00FB1AC6"/>
    <w:rsid w:val="00FB3EDC"/>
    <w:rsid w:val="00FB42D6"/>
    <w:rsid w:val="00FB443A"/>
    <w:rsid w:val="00FB6086"/>
    <w:rsid w:val="00FB6106"/>
    <w:rsid w:val="00FB6C0B"/>
    <w:rsid w:val="00FB6C34"/>
    <w:rsid w:val="00FB74AE"/>
    <w:rsid w:val="00FC3BE8"/>
    <w:rsid w:val="00FC4173"/>
    <w:rsid w:val="00FC45A9"/>
    <w:rsid w:val="00FC5BB7"/>
    <w:rsid w:val="00FC6DD3"/>
    <w:rsid w:val="00FD2DB5"/>
    <w:rsid w:val="00FD4DAB"/>
    <w:rsid w:val="00FD50F2"/>
    <w:rsid w:val="00FD623C"/>
    <w:rsid w:val="00FD68A5"/>
    <w:rsid w:val="00FD6EDD"/>
    <w:rsid w:val="00FE00E4"/>
    <w:rsid w:val="00FE0FEA"/>
    <w:rsid w:val="00FE1658"/>
    <w:rsid w:val="00FE2B57"/>
    <w:rsid w:val="00FE3570"/>
    <w:rsid w:val="00FE3B82"/>
    <w:rsid w:val="00FE3E34"/>
    <w:rsid w:val="00FE467F"/>
    <w:rsid w:val="00FE6B66"/>
    <w:rsid w:val="00FE71A5"/>
    <w:rsid w:val="00FE7B58"/>
    <w:rsid w:val="00FF21F2"/>
    <w:rsid w:val="00FF3492"/>
    <w:rsid w:val="00FF797D"/>
    <w:rsid w:val="0702579B"/>
    <w:rsid w:val="2FF83793"/>
    <w:rsid w:val="39BE3145"/>
    <w:rsid w:val="3BE533BE"/>
    <w:rsid w:val="4D29109E"/>
    <w:rsid w:val="64F93C0B"/>
    <w:rsid w:val="66C354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23"/>
    <w:qFormat/>
    <w:uiPriority w:val="9"/>
    <w:pPr>
      <w:keepNext/>
      <w:keepLines/>
      <w:spacing w:before="340" w:after="330" w:line="578" w:lineRule="auto"/>
      <w:outlineLvl w:val="0"/>
    </w:pPr>
    <w:rPr>
      <w:b/>
      <w:bCs/>
      <w:kern w:val="44"/>
      <w:sz w:val="44"/>
      <w:szCs w:val="44"/>
    </w:rPr>
  </w:style>
  <w:style w:type="character" w:default="1" w:styleId="12">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3">
    <w:name w:val="annotation text"/>
    <w:basedOn w:val="1"/>
    <w:link w:val="20"/>
    <w:unhideWhenUsed/>
    <w:qFormat/>
    <w:uiPriority w:val="99"/>
    <w:pPr>
      <w:jc w:val="left"/>
    </w:pPr>
  </w:style>
  <w:style w:type="paragraph" w:styleId="4">
    <w:name w:val="Balloon Text"/>
    <w:basedOn w:val="1"/>
    <w:link w:val="22"/>
    <w:unhideWhenUsed/>
    <w:qFormat/>
    <w:uiPriority w:val="99"/>
    <w:rPr>
      <w:sz w:val="18"/>
      <w:szCs w:val="18"/>
    </w:rPr>
  </w:style>
  <w:style w:type="paragraph" w:styleId="5">
    <w:name w:val="footer"/>
    <w:basedOn w:val="1"/>
    <w:link w:val="18"/>
    <w:unhideWhenUsed/>
    <w:qFormat/>
    <w:uiPriority w:val="99"/>
    <w:pPr>
      <w:tabs>
        <w:tab w:val="center" w:pos="4153"/>
        <w:tab w:val="right" w:pos="8306"/>
      </w:tabs>
      <w:snapToGrid w:val="0"/>
      <w:jc w:val="left"/>
    </w:pPr>
    <w:rPr>
      <w:sz w:val="18"/>
      <w:szCs w:val="18"/>
    </w:rPr>
  </w:style>
  <w:style w:type="paragraph" w:styleId="6">
    <w:name w:val="header"/>
    <w:basedOn w:val="1"/>
    <w:link w:val="17"/>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semiHidden/>
    <w:unhideWhenUsed/>
    <w:qFormat/>
    <w:uiPriority w:val="99"/>
    <w:pPr>
      <w:snapToGrid w:val="0"/>
      <w:jc w:val="left"/>
    </w:pPr>
    <w:rPr>
      <w:sz w:val="18"/>
    </w:rPr>
  </w:style>
  <w:style w:type="paragraph" w:styleId="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9">
    <w:name w:val="annotation subject"/>
    <w:basedOn w:val="3"/>
    <w:next w:val="3"/>
    <w:link w:val="21"/>
    <w:unhideWhenUsed/>
    <w:qFormat/>
    <w:uiPriority w:val="99"/>
    <w:rPr>
      <w:b/>
      <w:bCs/>
    </w:rPr>
  </w:style>
  <w:style w:type="table" w:styleId="11">
    <w:name w:val="Table Grid"/>
    <w:basedOn w:val="10"/>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3">
    <w:name w:val="Strong"/>
    <w:basedOn w:val="12"/>
    <w:qFormat/>
    <w:uiPriority w:val="22"/>
    <w:rPr>
      <w:b/>
      <w:bCs/>
    </w:rPr>
  </w:style>
  <w:style w:type="character" w:styleId="14">
    <w:name w:val="annotation reference"/>
    <w:basedOn w:val="12"/>
    <w:unhideWhenUsed/>
    <w:qFormat/>
    <w:uiPriority w:val="99"/>
    <w:rPr>
      <w:sz w:val="21"/>
      <w:szCs w:val="21"/>
    </w:rPr>
  </w:style>
  <w:style w:type="character" w:styleId="15">
    <w:name w:val="footnote reference"/>
    <w:basedOn w:val="12"/>
    <w:semiHidden/>
    <w:unhideWhenUsed/>
    <w:qFormat/>
    <w:uiPriority w:val="99"/>
    <w:rPr>
      <w:vertAlign w:val="superscript"/>
    </w:rPr>
  </w:style>
  <w:style w:type="table" w:customStyle="1" w:styleId="16">
    <w:name w:val="网格型浅色1"/>
    <w:basedOn w:val="10"/>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character" w:customStyle="1" w:styleId="17">
    <w:name w:val="页眉 字符"/>
    <w:basedOn w:val="12"/>
    <w:link w:val="6"/>
    <w:qFormat/>
    <w:uiPriority w:val="99"/>
    <w:rPr>
      <w:sz w:val="18"/>
      <w:szCs w:val="18"/>
    </w:rPr>
  </w:style>
  <w:style w:type="character" w:customStyle="1" w:styleId="18">
    <w:name w:val="页脚 字符"/>
    <w:basedOn w:val="12"/>
    <w:link w:val="5"/>
    <w:qFormat/>
    <w:uiPriority w:val="99"/>
    <w:rPr>
      <w:sz w:val="18"/>
      <w:szCs w:val="18"/>
    </w:rPr>
  </w:style>
  <w:style w:type="paragraph" w:customStyle="1" w:styleId="19">
    <w:name w:val="列表段落1"/>
    <w:basedOn w:val="1"/>
    <w:qFormat/>
    <w:uiPriority w:val="34"/>
    <w:pPr>
      <w:ind w:firstLine="420" w:firstLineChars="200"/>
    </w:pPr>
  </w:style>
  <w:style w:type="character" w:customStyle="1" w:styleId="20">
    <w:name w:val="批注文字 字符"/>
    <w:basedOn w:val="12"/>
    <w:link w:val="3"/>
    <w:semiHidden/>
    <w:qFormat/>
    <w:uiPriority w:val="99"/>
  </w:style>
  <w:style w:type="character" w:customStyle="1" w:styleId="21">
    <w:name w:val="批注主题 字符"/>
    <w:basedOn w:val="20"/>
    <w:link w:val="9"/>
    <w:semiHidden/>
    <w:qFormat/>
    <w:uiPriority w:val="99"/>
    <w:rPr>
      <w:b/>
      <w:bCs/>
    </w:rPr>
  </w:style>
  <w:style w:type="character" w:customStyle="1" w:styleId="22">
    <w:name w:val="批注框文本 字符"/>
    <w:basedOn w:val="12"/>
    <w:link w:val="4"/>
    <w:semiHidden/>
    <w:qFormat/>
    <w:uiPriority w:val="99"/>
    <w:rPr>
      <w:sz w:val="18"/>
      <w:szCs w:val="18"/>
    </w:rPr>
  </w:style>
  <w:style w:type="character" w:customStyle="1" w:styleId="23">
    <w:name w:val="标题 1 字符"/>
    <w:basedOn w:val="12"/>
    <w:link w:val="2"/>
    <w:qFormat/>
    <w:uiPriority w:val="9"/>
    <w:rPr>
      <w:b/>
      <w:bCs/>
      <w:kern w:val="44"/>
      <w:sz w:val="44"/>
      <w:szCs w:val="44"/>
    </w:rPr>
  </w:style>
  <w:style w:type="paragraph" w:customStyle="1" w:styleId="24">
    <w:name w:val="默认段落字体 Para Char Char Char Char"/>
    <w:basedOn w:val="1"/>
    <w:qFormat/>
    <w:uiPriority w:val="0"/>
    <w:rPr>
      <w:rFonts w:ascii="Times New Roman" w:hAnsi="Times New Roman" w:eastAsia="宋体" w:cs="Times New Roman"/>
      <w:szCs w:val="24"/>
    </w:rPr>
  </w:style>
  <w:style w:type="paragraph" w:styleId="25">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29</Pages>
  <Words>1652</Words>
  <Characters>9421</Characters>
  <Lines>78</Lines>
  <Paragraphs>22</Paragraphs>
  <TotalTime>178</TotalTime>
  <ScaleCrop>false</ScaleCrop>
  <LinksUpToDate>false</LinksUpToDate>
  <CharactersWithSpaces>11051</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2019-07-20T06:50:00Z</dcterms:created>
  <dc:creator>yang sun</dc:creator>
  <cp:lastModifiedBy>张汇沣</cp:lastModifiedBy>
  <dcterms:modified xsi:type="dcterms:W3CDTF">2019-12-25T01:14:13Z</dcterms:modified>
  <dc:title>深圳市福田区区属国有企业资产评估管理规定</dc:title>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