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_GB2312" w:eastAsia="仿宋_GB2312"/>
          <w:sz w:val="32"/>
          <w:szCs w:val="32"/>
        </w:rPr>
      </w:pPr>
      <w:bookmarkStart w:id="0" w:name="_GoBack"/>
      <w:bookmarkEnd w:id="0"/>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0" w:firstLineChars="0"/>
        <w:rPr>
          <w:rFonts w:hint="eastAsia" w:ascii="楷体_GB2312" w:hAnsi="宋体" w:eastAsia="楷体_GB2312"/>
          <w:b/>
          <w:sz w:val="32"/>
          <w:szCs w:val="32"/>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rPr>
        <w:t>深福审基结</w:t>
      </w:r>
      <w:r>
        <w:rPr>
          <w:rFonts w:hint="eastAsia" w:ascii="楷体_GB2312" w:hAnsi="宋体" w:eastAsia="楷体_GB2312"/>
          <w:b/>
          <w:sz w:val="32"/>
          <w:szCs w:val="32"/>
          <w:lang w:eastAsia="zh-CN"/>
        </w:rPr>
        <w:t>〔</w:t>
      </w:r>
      <w:r>
        <w:rPr>
          <w:rFonts w:hint="eastAsia" w:ascii="楷体_GB2312" w:hAnsi="宋体" w:eastAsia="楷体_GB2312"/>
          <w:b/>
          <w:sz w:val="32"/>
          <w:szCs w:val="32"/>
        </w:rPr>
        <w:t>201</w:t>
      </w:r>
      <w:r>
        <w:rPr>
          <w:rFonts w:hint="eastAsia" w:ascii="楷体_GB2312" w:hAnsi="宋体" w:eastAsia="楷体_GB2312"/>
          <w:b/>
          <w:sz w:val="32"/>
          <w:szCs w:val="32"/>
          <w:lang w:val="en-US" w:eastAsia="zh-CN"/>
        </w:rPr>
        <w:t>7</w:t>
      </w:r>
      <w:r>
        <w:rPr>
          <w:rFonts w:hint="eastAsia" w:ascii="楷体_GB2312" w:hAnsi="宋体" w:eastAsia="楷体_GB2312"/>
          <w:b/>
          <w:sz w:val="32"/>
          <w:szCs w:val="32"/>
          <w:lang w:eastAsia="zh-CN"/>
        </w:rPr>
        <w:t>〕</w:t>
      </w:r>
      <w:r>
        <w:rPr>
          <w:rFonts w:hint="eastAsia" w:ascii="楷体_GB2312" w:hAnsi="宋体" w:eastAsia="楷体_GB2312"/>
          <w:b/>
          <w:sz w:val="32"/>
          <w:szCs w:val="32"/>
          <w:lang w:val="en-US" w:eastAsia="zh-CN"/>
        </w:rPr>
        <w:t>260</w:t>
      </w:r>
      <w:r>
        <w:rPr>
          <w:rFonts w:hint="eastAsia" w:ascii="楷体_GB2312" w:hAnsi="宋体" w:eastAsia="楷体_GB2312"/>
          <w:b/>
          <w:sz w:val="32"/>
          <w:szCs w:val="32"/>
        </w:rPr>
        <w:t>号</w:t>
      </w: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spacing w:before="160" w:beforeLines="50" w:afterLines="0"/>
        <w:ind w:firstLine="643" w:firstLineChars="200"/>
        <w:jc w:val="center"/>
        <w:rPr>
          <w:rFonts w:hint="eastAsia" w:ascii="仿宋_GB2312" w:eastAsia="仿宋_GB2312"/>
          <w:b/>
          <w:sz w:val="32"/>
          <w:szCs w:val="32"/>
        </w:rPr>
      </w:pPr>
    </w:p>
    <w:p>
      <w:pPr>
        <w:ind w:firstLine="0" w:firstLineChars="0"/>
        <w:rPr>
          <w:rFonts w:hint="eastAsia" w:ascii="仿宋_GB2312" w:eastAsia="仿宋_GB2312"/>
          <w:b/>
          <w:sz w:val="32"/>
          <w:szCs w:val="32"/>
        </w:rPr>
      </w:pPr>
    </w:p>
    <w:p>
      <w:pPr>
        <w:keepNext w:val="0"/>
        <w:keepLines w:val="0"/>
        <w:widowControl w:val="0"/>
        <w:suppressLineNumbers w:val="0"/>
        <w:tabs>
          <w:tab w:val="left" w:pos="3240"/>
        </w:tabs>
        <w:spacing w:before="0" w:beforeLines="0" w:beforeAutospacing="0" w:after="0" w:afterLines="0" w:afterAutospacing="0" w:line="560" w:lineRule="exact"/>
        <w:ind w:left="0" w:right="0" w:firstLine="0" w:firstLineChars="0"/>
        <w:jc w:val="both"/>
        <w:rPr>
          <w:rFonts w:hint="eastAsia" w:ascii="楷体_GB2312" w:eastAsia="楷体_GB2312" w:cs="楷体_GB2312"/>
          <w:b/>
          <w:bCs w:val="0"/>
          <w:sz w:val="32"/>
          <w:szCs w:val="32"/>
          <w:lang w:val="en-US"/>
        </w:rPr>
      </w:pPr>
      <w:r>
        <w:rPr>
          <w:rFonts w:hint="eastAsia" w:ascii="宋体" w:hAnsi="宋体" w:eastAsia="宋体" w:cs="宋体"/>
          <w:b/>
          <w:kern w:val="2"/>
          <w:sz w:val="32"/>
          <w:szCs w:val="32"/>
          <w:lang w:val="en-US" w:eastAsia="zh-CN" w:bidi="ar-SA"/>
        </w:rPr>
        <w:t>被审计单位</w:t>
      </w:r>
      <w:r>
        <w:rPr>
          <w:rFonts w:hint="eastAsia" w:ascii="楷体_GB2312" w:hAnsi="Times New Roman" w:eastAsia="楷体_GB2312" w:cs="楷体_GB2312"/>
          <w:b/>
          <w:bCs w:val="0"/>
          <w:kern w:val="2"/>
          <w:sz w:val="32"/>
          <w:szCs w:val="32"/>
          <w:lang w:val="en-US" w:eastAsia="zh-CN" w:bidi="ar-SA"/>
        </w:rPr>
        <w:t>：深圳市福田区建筑工务局</w:t>
      </w:r>
    </w:p>
    <w:p>
      <w:pPr>
        <w:keepNext w:val="0"/>
        <w:keepLines w:val="0"/>
        <w:widowControl w:val="0"/>
        <w:suppressLineNumbers w:val="0"/>
        <w:tabs>
          <w:tab w:val="left" w:pos="2160"/>
        </w:tabs>
        <w:spacing w:before="0" w:beforeLines="0" w:beforeAutospacing="0" w:after="0" w:afterLines="0" w:afterAutospacing="0" w:line="560" w:lineRule="exact"/>
        <w:ind w:left="0" w:leftChars="0" w:right="0" w:firstLine="0" w:firstLineChars="0"/>
        <w:jc w:val="both"/>
        <w:rPr>
          <w:rFonts w:hint="eastAsia" w:ascii="楷体_GB2312" w:hAnsi="Times New Roman" w:eastAsia="楷体_GB2312" w:cs="楷体_GB2312"/>
          <w:b/>
          <w:bCs w:val="0"/>
          <w:kern w:val="2"/>
          <w:sz w:val="32"/>
          <w:szCs w:val="32"/>
          <w:lang w:val="en-US" w:eastAsia="zh-CN" w:bidi="ar-SA"/>
        </w:rPr>
      </w:pPr>
      <w:r>
        <w:rPr>
          <w:rFonts w:hint="eastAsia" w:ascii="宋体" w:hAnsi="宋体" w:eastAsia="宋体" w:cs="宋体"/>
          <w:b/>
          <w:kern w:val="2"/>
          <w:sz w:val="32"/>
          <w:szCs w:val="32"/>
          <w:lang w:val="en-US" w:eastAsia="zh-CN" w:bidi="ar-SA"/>
        </w:rPr>
        <w:t>审计项目</w:t>
      </w:r>
      <w:r>
        <w:rPr>
          <w:rFonts w:hint="eastAsia" w:ascii="宋体" w:hAnsi="宋体" w:eastAsia="宋体" w:cs="宋体"/>
          <w:bCs/>
          <w:kern w:val="2"/>
          <w:sz w:val="32"/>
          <w:szCs w:val="32"/>
          <w:lang w:val="en-US" w:eastAsia="zh-CN" w:bidi="ar-SA"/>
        </w:rPr>
        <w:t>：</w:t>
      </w:r>
      <w:r>
        <w:rPr>
          <w:rFonts w:hint="eastAsia" w:ascii="楷体_GB2312" w:hAnsi="Times New Roman" w:eastAsia="楷体_GB2312" w:cs="楷体_GB2312"/>
          <w:b/>
          <w:bCs w:val="0"/>
          <w:kern w:val="2"/>
          <w:sz w:val="32"/>
          <w:szCs w:val="32"/>
          <w:lang w:val="en-US" w:eastAsia="zh-CN" w:bidi="ar-SA"/>
        </w:rPr>
        <w:t>2015年暑假福田区学校维修项目第16包-莲花中学</w:t>
      </w:r>
    </w:p>
    <w:p>
      <w:pPr>
        <w:keepNext w:val="0"/>
        <w:keepLines w:val="0"/>
        <w:widowControl w:val="0"/>
        <w:suppressLineNumbers w:val="0"/>
        <w:tabs>
          <w:tab w:val="left" w:pos="2160"/>
        </w:tabs>
        <w:spacing w:before="0" w:beforeLines="0" w:beforeAutospacing="0" w:after="0" w:afterLines="0" w:afterAutospacing="0" w:line="560" w:lineRule="exact"/>
        <w:ind w:left="0" w:right="0" w:firstLine="0" w:firstLineChars="0"/>
        <w:jc w:val="both"/>
        <w:rPr>
          <w:rFonts w:hint="eastAsia" w:ascii="仿宋_GB2312" w:hAnsi="仿宋_GB2312" w:eastAsia="仿宋_GB2312" w:cs="仿宋_GB2312"/>
          <w:sz w:val="32"/>
          <w:szCs w:val="28"/>
          <w:lang w:val="en-US"/>
        </w:rPr>
      </w:pPr>
      <w:r>
        <w:rPr>
          <w:rFonts w:hint="eastAsia" w:ascii="楷体_GB2312" w:hAnsi="Times New Roman" w:eastAsia="楷体_GB2312" w:cs="楷体_GB2312"/>
          <w:b/>
          <w:bCs w:val="0"/>
          <w:kern w:val="2"/>
          <w:sz w:val="32"/>
          <w:szCs w:val="32"/>
          <w:lang w:val="en-US" w:eastAsia="zh-CN" w:bidi="ar-SA"/>
        </w:rPr>
        <w:t xml:space="preserve">        （北校区）卫生间改造工程</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仿宋" w:hAnsi="仿宋" w:eastAsia="仿宋" w:cs="仿宋"/>
          <w:kern w:val="2"/>
          <w:sz w:val="32"/>
          <w:szCs w:val="32"/>
          <w:lang w:val="en-US" w:eastAsia="zh-CN" w:bidi="ar-SA"/>
        </w:rPr>
        <w:sectPr>
          <w:headerReference r:id="rId3" w:type="default"/>
          <w:footerReference r:id="rId4" w:type="default"/>
          <w:pgSz w:w="11906" w:h="16838"/>
          <w:pgMar w:top="2098" w:right="1474" w:bottom="1984" w:left="1587" w:header="851" w:footer="992" w:gutter="0"/>
          <w:paperSrc/>
          <w:pgNumType w:fmt="numberInDash" w:start="1"/>
          <w:cols w:space="720" w:num="1"/>
          <w:rtlGutter w:val="0"/>
          <w:docGrid w:type="lines" w:linePitch="318" w:charSpace="0"/>
        </w:sectPr>
      </w:pP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仿宋" w:hAnsi="仿宋" w:eastAsia="仿宋" w:cs="仿宋"/>
          <w:b w:val="0"/>
          <w:bCs w:val="0"/>
          <w:sz w:val="32"/>
          <w:szCs w:val="32"/>
          <w:lang w:val="en-US"/>
        </w:rPr>
      </w:pPr>
      <w:r>
        <w:rPr>
          <w:rFonts w:hint="eastAsia" w:ascii="仿宋" w:hAnsi="仿宋" w:eastAsia="仿宋" w:cs="仿宋"/>
          <w:b w:val="0"/>
          <w:bCs w:val="0"/>
          <w:kern w:val="2"/>
          <w:sz w:val="32"/>
          <w:szCs w:val="32"/>
          <w:lang w:val="en-US" w:eastAsia="zh-CN" w:bidi="ar-SA"/>
        </w:rPr>
        <w:t>根据《深圳经济特区审计监督条例》和《深圳经济特区政府投资项目审计监督条例》的规定，按照年度审计项目计划，我局成立审计组于</w:t>
      </w:r>
      <w:r>
        <w:rPr>
          <w:rFonts w:hint="eastAsia" w:ascii="仿宋_GB2312" w:hAnsi="宋体" w:eastAsia="仿宋_GB2312" w:cs="Arial"/>
          <w:b w:val="0"/>
          <w:bCs w:val="0"/>
          <w:kern w:val="2"/>
          <w:sz w:val="32"/>
          <w:szCs w:val="32"/>
          <w:lang w:val="en-US" w:eastAsia="zh-CN" w:bidi="ar-SA"/>
        </w:rPr>
        <w:t>2017年9月7日至2017年9月18日</w:t>
      </w:r>
      <w:r>
        <w:rPr>
          <w:rFonts w:hint="eastAsia" w:ascii="仿宋" w:hAnsi="仿宋" w:eastAsia="仿宋" w:cs="仿宋"/>
          <w:b w:val="0"/>
          <w:bCs w:val="0"/>
          <w:kern w:val="2"/>
          <w:sz w:val="32"/>
          <w:szCs w:val="32"/>
          <w:lang w:val="en-US" w:eastAsia="zh-CN" w:bidi="ar-SA"/>
        </w:rPr>
        <w:t>对2015年暑假福田区学校维修项目第16包-莲花中学（北校区）卫生间改造工程结算进行了审计。审计工作得到了深圳市福田区建筑工务局的支持与配合，审计工作实施进展比较顺利。审计过程中查阅了该单位提供的合同书、竣工验收报告等工程竣工资料。根据有关审计准则，深圳市福田区建筑工务局对其提供的与审计有关的所有材料的真实性、完整性负责，无故意隐瞒或遗漏。审计机关的责任是对其进行审计并出具审计报告。</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黑体" w:hAnsi="仿宋_GB2312" w:eastAsia="黑体" w:cs="Arial"/>
          <w:b w:val="0"/>
          <w:bCs w:val="0"/>
          <w:sz w:val="32"/>
          <w:szCs w:val="28"/>
          <w:lang w:val="en-US"/>
        </w:rPr>
      </w:pPr>
      <w:r>
        <w:rPr>
          <w:rFonts w:hint="eastAsia" w:ascii="黑体" w:hAnsi="仿宋_GB2312" w:eastAsia="黑体" w:cs="Arial"/>
          <w:b w:val="0"/>
          <w:bCs w:val="0"/>
          <w:kern w:val="2"/>
          <w:sz w:val="32"/>
          <w:szCs w:val="28"/>
          <w:lang w:val="en-US" w:eastAsia="zh-CN" w:bidi="ar-SA"/>
        </w:rPr>
        <w:t>一、项目基本情况</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仿宋" w:hAnsi="仿宋" w:eastAsia="仿宋" w:cs="仿宋"/>
          <w:b w:val="0"/>
          <w:bCs w:val="0"/>
          <w:sz w:val="32"/>
          <w:szCs w:val="32"/>
          <w:lang w:val="en-US"/>
        </w:rPr>
      </w:pPr>
      <w:r>
        <w:rPr>
          <w:rFonts w:hint="eastAsia" w:ascii="仿宋" w:hAnsi="仿宋" w:eastAsia="仿宋" w:cs="仿宋"/>
          <w:b w:val="0"/>
          <w:bCs w:val="0"/>
          <w:kern w:val="2"/>
          <w:sz w:val="32"/>
          <w:szCs w:val="32"/>
          <w:lang w:val="en-US" w:eastAsia="zh-CN" w:bidi="ar-SA"/>
        </w:rPr>
        <w:t>2015年暑假福田区学校维修项目第16包-莲花中学（北校区）卫生间改造工程依据《福田区发展和改革局关于美莲小学运动场地面恢复工程项目等福田区2015年政府投资项目第十三批实施计划的通知》（深福发改〔2015〕161号文）批准建设，</w:t>
      </w:r>
      <w:r>
        <w:rPr>
          <w:rFonts w:hint="eastAsia" w:ascii="仿宋_GB2312" w:hAnsi="宋体" w:eastAsia="仿宋_GB2312" w:cs="Arial"/>
          <w:b w:val="0"/>
          <w:bCs w:val="0"/>
          <w:kern w:val="2"/>
          <w:sz w:val="32"/>
          <w:szCs w:val="32"/>
          <w:lang w:val="en-US" w:eastAsia="zh-CN" w:bidi="ar-SA"/>
        </w:rPr>
        <w:t>计划总投资89.83万元</w:t>
      </w:r>
      <w:r>
        <w:rPr>
          <w:rFonts w:hint="eastAsia" w:ascii="仿宋" w:hAnsi="仿宋" w:eastAsia="仿宋" w:cs="仿宋"/>
          <w:b w:val="0"/>
          <w:bCs w:val="0"/>
          <w:kern w:val="2"/>
          <w:sz w:val="32"/>
          <w:szCs w:val="32"/>
          <w:lang w:val="en-US" w:eastAsia="zh-CN" w:bidi="ar-SA"/>
        </w:rPr>
        <w:t>。建设内容为拆除B区五、六层西面卫生间（共2间）及B区二~六层东面卫生间（共5间）原有防滑地砖、墙面、天花吊顶，并重新装饰改造等</w:t>
      </w:r>
      <w:r>
        <w:rPr>
          <w:rFonts w:hint="eastAsia" w:ascii="仿宋" w:hAnsi="仿宋" w:eastAsia="仿宋" w:cs="仿宋"/>
          <w:b w:val="0"/>
          <w:bCs w:val="0"/>
          <w:kern w:val="2"/>
          <w:sz w:val="32"/>
          <w:szCs w:val="28"/>
          <w:lang w:val="en-US" w:eastAsia="zh-CN" w:bidi="ar-SA"/>
        </w:rPr>
        <w:t>。</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b w:val="0"/>
          <w:bCs w:val="0"/>
          <w:sz w:val="32"/>
          <w:szCs w:val="28"/>
          <w:lang w:val="en-US"/>
        </w:rPr>
      </w:pPr>
      <w:r>
        <w:rPr>
          <w:rFonts w:hint="eastAsia" w:ascii="仿宋" w:hAnsi="仿宋" w:eastAsia="仿宋" w:cs="仿宋"/>
          <w:b w:val="0"/>
          <w:bCs w:val="0"/>
          <w:kern w:val="2"/>
          <w:sz w:val="32"/>
          <w:szCs w:val="32"/>
          <w:lang w:val="en-US" w:eastAsia="zh-CN" w:bidi="ar-SA"/>
        </w:rPr>
        <w:t>该工程建设单位为深圳市福田区建筑工务局，设计单位为深圳中海世纪建筑设计有限公司，监理单位为深圳科宇工程顾问有限公司。</w:t>
      </w:r>
      <w:r>
        <w:rPr>
          <w:rFonts w:hint="eastAsia" w:ascii="仿宋" w:hAnsi="仿宋" w:eastAsia="仿宋" w:cs="仿宋"/>
          <w:b w:val="0"/>
          <w:bCs w:val="0"/>
          <w:kern w:val="2"/>
          <w:sz w:val="32"/>
          <w:szCs w:val="28"/>
          <w:lang w:val="en-US" w:eastAsia="zh-CN" w:bidi="ar-SA"/>
        </w:rPr>
        <w:t>2015年6月30日</w:t>
      </w:r>
      <w:r>
        <w:rPr>
          <w:rFonts w:hint="eastAsia" w:ascii="仿宋" w:hAnsi="仿宋" w:eastAsia="仿宋" w:cs="仿宋"/>
          <w:b w:val="0"/>
          <w:bCs w:val="0"/>
          <w:kern w:val="2"/>
          <w:sz w:val="32"/>
          <w:szCs w:val="32"/>
          <w:lang w:val="en-US" w:eastAsia="zh-CN" w:bidi="ar-SA"/>
        </w:rPr>
        <w:t>，该工程经深圳市福田区政府采购中心采用公开招标的方式，确定</w:t>
      </w:r>
      <w:r>
        <w:rPr>
          <w:rFonts w:hint="eastAsia" w:ascii="仿宋" w:hAnsi="仿宋" w:eastAsia="仿宋" w:cs="仿宋"/>
          <w:b w:val="0"/>
          <w:bCs w:val="0"/>
          <w:kern w:val="2"/>
          <w:sz w:val="32"/>
          <w:szCs w:val="28"/>
          <w:lang w:val="en-US" w:eastAsia="zh-CN" w:bidi="ar-SA"/>
        </w:rPr>
        <w:t>深圳市罗湖建筑安装工程有限公司为</w:t>
      </w:r>
      <w:r>
        <w:rPr>
          <w:rFonts w:hint="eastAsia" w:ascii="仿宋_GB2312" w:hAnsi="宋体" w:eastAsia="仿宋_GB2312" w:cs="Arial"/>
          <w:b w:val="0"/>
          <w:bCs w:val="0"/>
          <w:kern w:val="2"/>
          <w:sz w:val="32"/>
          <w:szCs w:val="32"/>
          <w:lang w:val="en-US" w:eastAsia="zh-CN" w:bidi="ar-SA"/>
        </w:rPr>
        <w:t>该工程的中标施工单位</w:t>
      </w:r>
      <w:r>
        <w:rPr>
          <w:rFonts w:hint="eastAsia" w:ascii="仿宋" w:hAnsi="仿宋" w:eastAsia="仿宋" w:cs="仿宋"/>
          <w:b w:val="0"/>
          <w:bCs w:val="0"/>
          <w:kern w:val="2"/>
          <w:sz w:val="32"/>
          <w:szCs w:val="32"/>
          <w:lang w:val="en-US" w:eastAsia="zh-CN" w:bidi="ar-SA"/>
        </w:rPr>
        <w:t>，</w:t>
      </w:r>
      <w:r>
        <w:rPr>
          <w:rFonts w:hint="eastAsia" w:ascii="仿宋_GB2312" w:hAnsi="宋体" w:eastAsia="仿宋_GB2312" w:cs="Arial"/>
          <w:b w:val="0"/>
          <w:bCs w:val="0"/>
          <w:kern w:val="2"/>
          <w:sz w:val="32"/>
          <w:szCs w:val="32"/>
          <w:lang w:val="en-US" w:eastAsia="zh-CN" w:bidi="ar-SA"/>
        </w:rPr>
        <w:t>中标价(即合同价)</w:t>
      </w:r>
      <w:r>
        <w:rPr>
          <w:rFonts w:hint="eastAsia" w:ascii="仿宋" w:hAnsi="仿宋" w:eastAsia="仿宋" w:cs="仿宋"/>
          <w:b w:val="0"/>
          <w:bCs w:val="0"/>
          <w:kern w:val="2"/>
          <w:sz w:val="32"/>
          <w:szCs w:val="28"/>
          <w:lang w:val="en-US" w:eastAsia="zh-CN" w:bidi="ar-SA"/>
        </w:rPr>
        <w:t>674,714.37</w:t>
      </w:r>
      <w:r>
        <w:rPr>
          <w:rFonts w:hint="eastAsia" w:ascii="仿宋" w:hAnsi="仿宋" w:eastAsia="仿宋" w:cs="仿宋"/>
          <w:b w:val="0"/>
          <w:bCs w:val="0"/>
          <w:kern w:val="2"/>
          <w:sz w:val="32"/>
          <w:szCs w:val="32"/>
          <w:lang w:val="en-US" w:eastAsia="zh-CN" w:bidi="ar-SA"/>
        </w:rPr>
        <w:t>元。本工程于2015年7月9日开工，</w:t>
      </w:r>
      <w:r>
        <w:rPr>
          <w:rFonts w:hint="eastAsia" w:ascii="仿宋" w:hAnsi="仿宋" w:eastAsia="仿宋" w:cs="仿宋"/>
          <w:b w:val="0"/>
          <w:bCs w:val="0"/>
          <w:kern w:val="2"/>
          <w:sz w:val="32"/>
          <w:szCs w:val="28"/>
          <w:lang w:val="en-US" w:eastAsia="zh-CN" w:bidi="ar-SA"/>
        </w:rPr>
        <w:t>2015年8月25日</w:t>
      </w:r>
      <w:r>
        <w:rPr>
          <w:rFonts w:hint="eastAsia" w:ascii="仿宋" w:hAnsi="仿宋" w:eastAsia="仿宋" w:cs="仿宋"/>
          <w:b w:val="0"/>
          <w:bCs w:val="0"/>
          <w:kern w:val="2"/>
          <w:sz w:val="32"/>
          <w:szCs w:val="32"/>
          <w:lang w:val="en-US" w:eastAsia="zh-CN" w:bidi="ar-SA"/>
        </w:rPr>
        <w:t>通过竣工验收。</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黑体" w:hAnsi="仿宋_GB2312" w:eastAsia="黑体" w:cs="Arial"/>
          <w:b w:val="0"/>
          <w:bCs w:val="0"/>
          <w:sz w:val="32"/>
          <w:szCs w:val="28"/>
          <w:lang w:val="en-US"/>
        </w:rPr>
      </w:pPr>
      <w:r>
        <w:rPr>
          <w:rFonts w:hint="eastAsia" w:ascii="黑体" w:hAnsi="仿宋_GB2312" w:eastAsia="黑体" w:cs="Arial"/>
          <w:b w:val="0"/>
          <w:bCs w:val="0"/>
          <w:kern w:val="2"/>
          <w:sz w:val="32"/>
          <w:szCs w:val="28"/>
          <w:lang w:val="en-US" w:eastAsia="zh-CN" w:bidi="ar-SA"/>
        </w:rPr>
        <w:t>二、审计结果及审计说明</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楷体_GB2312" w:hAnsi="仿宋_GB2312" w:eastAsia="楷体_GB2312" w:cs="楷体_GB2312"/>
          <w:b w:val="0"/>
          <w:bCs w:val="0"/>
          <w:sz w:val="32"/>
          <w:szCs w:val="28"/>
          <w:lang w:val="en-US"/>
        </w:rPr>
      </w:pPr>
      <w:r>
        <w:rPr>
          <w:rFonts w:hint="eastAsia" w:ascii="楷体_GB2312" w:hAnsi="仿宋_GB2312" w:eastAsia="楷体_GB2312" w:cs="楷体_GB2312"/>
          <w:b w:val="0"/>
          <w:bCs w:val="0"/>
          <w:kern w:val="2"/>
          <w:sz w:val="32"/>
          <w:szCs w:val="28"/>
          <w:lang w:val="en-US" w:eastAsia="zh-CN" w:bidi="ar-SA"/>
        </w:rPr>
        <w:t>（一）审计结果</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仿宋" w:hAnsi="仿宋" w:eastAsia="仿宋" w:cs="仿宋"/>
          <w:b w:val="0"/>
          <w:bCs w:val="0"/>
          <w:sz w:val="32"/>
          <w:szCs w:val="32"/>
          <w:lang w:val="en-US"/>
        </w:rPr>
      </w:pPr>
      <w:r>
        <w:rPr>
          <w:rFonts w:hint="eastAsia" w:ascii="仿宋" w:hAnsi="仿宋" w:eastAsia="仿宋" w:cs="仿宋"/>
          <w:b w:val="0"/>
          <w:bCs w:val="0"/>
          <w:kern w:val="2"/>
          <w:sz w:val="32"/>
          <w:szCs w:val="32"/>
          <w:lang w:val="en-US" w:eastAsia="zh-CN" w:bidi="ar-SA"/>
        </w:rPr>
        <w:t>2015年暑假福田区学校维修项目第16包-莲花中学（北校区）卫生间改造工程结算送审造价为664,203.38元，经审计，审定结算造价为635,939.65元，审减28,263.73元，审减率为4.26%。审定价不含设计费和监理费。</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楷体_GB2312" w:hAnsi="仿宋_GB2312" w:eastAsia="楷体_GB2312" w:cs="楷体_GB2312"/>
          <w:b w:val="0"/>
          <w:bCs w:val="0"/>
          <w:sz w:val="32"/>
          <w:szCs w:val="28"/>
          <w:lang w:val="en-US"/>
        </w:rPr>
      </w:pPr>
      <w:r>
        <w:rPr>
          <w:rFonts w:hint="eastAsia" w:ascii="楷体_GB2312" w:hAnsi="仿宋_GB2312" w:eastAsia="楷体_GB2312" w:cs="楷体_GB2312"/>
          <w:b w:val="0"/>
          <w:bCs w:val="0"/>
          <w:kern w:val="2"/>
          <w:sz w:val="32"/>
          <w:szCs w:val="28"/>
          <w:lang w:val="en-US" w:eastAsia="zh-CN" w:bidi="ar-SA"/>
        </w:rPr>
        <w:t>（二）审计说明</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仿宋" w:hAnsi="仿宋" w:eastAsia="仿宋" w:cs="仿宋"/>
          <w:b w:val="0"/>
          <w:bCs w:val="0"/>
          <w:sz w:val="32"/>
          <w:szCs w:val="32"/>
          <w:lang w:val="en-US"/>
        </w:rPr>
      </w:pPr>
      <w:r>
        <w:rPr>
          <w:rFonts w:hint="eastAsia" w:ascii="仿宋" w:hAnsi="仿宋" w:eastAsia="仿宋" w:cs="仿宋"/>
          <w:b w:val="0"/>
          <w:bCs w:val="0"/>
          <w:kern w:val="2"/>
          <w:sz w:val="32"/>
          <w:szCs w:val="32"/>
          <w:lang w:val="en-US" w:eastAsia="zh-CN" w:bidi="ar-SA"/>
        </w:rPr>
        <w:t>1.</w:t>
      </w:r>
      <w:r>
        <w:rPr>
          <w:rFonts w:hint="eastAsia" w:ascii="仿宋_GB2312" w:hAnsi="宋体" w:eastAsia="仿宋_GB2312" w:cs="Arial"/>
          <w:b w:val="0"/>
          <w:bCs w:val="0"/>
          <w:kern w:val="2"/>
          <w:sz w:val="32"/>
          <w:szCs w:val="32"/>
          <w:lang w:val="en-US" w:eastAsia="zh-CN" w:bidi="ar-SA"/>
        </w:rPr>
        <w:t>本工程采用固定单价合同，单价为造价咨询公司编制预算单价下浮8%后的金额，其中安全文明措施费、暂列金额不下浮。对于设计变更部分没有适用或类似于变更工程的价格的，首先按《建设工程工程量清单计价规范》及深圳市的补充规定，以施工期间《深圳市建设工程价格信息》公布的材料、设备单价计算出该项目的综合单价，然后按8%下浮比例对该综合单价进行下浮调整后，确定该项目单价；经发包人询价确定的材料、设备单价不下浮。发包人询价及变更最终以审计部门的审定价为准。</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仿宋" w:hAnsi="仿宋" w:eastAsia="仿宋" w:cs="仿宋"/>
          <w:b w:val="0"/>
          <w:bCs w:val="0"/>
          <w:sz w:val="32"/>
          <w:szCs w:val="32"/>
          <w:lang w:val="en-US"/>
        </w:rPr>
      </w:pPr>
      <w:r>
        <w:rPr>
          <w:rFonts w:hint="eastAsia" w:ascii="仿宋_GB2312" w:hAnsi="宋体" w:eastAsia="仿宋_GB2312" w:cs="Arial"/>
          <w:b w:val="0"/>
          <w:bCs w:val="0"/>
          <w:kern w:val="2"/>
          <w:sz w:val="32"/>
          <w:szCs w:val="32"/>
          <w:lang w:val="en-US" w:eastAsia="zh-CN" w:bidi="ar-SA"/>
        </w:rPr>
        <w:t>2.</w:t>
      </w:r>
      <w:r>
        <w:rPr>
          <w:rFonts w:hint="eastAsia" w:ascii="仿宋" w:hAnsi="仿宋" w:eastAsia="仿宋" w:cs="仿宋"/>
          <w:b w:val="0"/>
          <w:bCs w:val="0"/>
          <w:kern w:val="2"/>
          <w:sz w:val="32"/>
          <w:szCs w:val="32"/>
          <w:lang w:val="en-US" w:eastAsia="zh-CN" w:bidi="ar-SA"/>
        </w:rPr>
        <w:t xml:space="preserve">根据合同条款第四部分第3条约定，合同价中的项目措施费为包干费用，结算不作调整。 </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仿宋" w:hAnsi="仿宋" w:eastAsia="仿宋" w:cs="仿宋"/>
          <w:b w:val="0"/>
          <w:bCs w:val="0"/>
          <w:sz w:val="32"/>
          <w:szCs w:val="32"/>
          <w:lang w:val="en-US"/>
        </w:rPr>
      </w:pPr>
      <w:r>
        <w:rPr>
          <w:rFonts w:hint="eastAsia" w:ascii="仿宋" w:hAnsi="仿宋" w:eastAsia="仿宋" w:cs="仿宋"/>
          <w:b w:val="0"/>
          <w:bCs w:val="0"/>
          <w:kern w:val="2"/>
          <w:sz w:val="32"/>
          <w:szCs w:val="32"/>
          <w:lang w:val="en-US" w:eastAsia="zh-CN" w:bidi="ar-SA"/>
        </w:rPr>
        <w:t>3.根据合同条款第四部分第6条约定，本项目所有拆除部分内容工程量是根据现有资料及现场实际计算，此部分内容工程量结算时不作调整。</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楷体_GB2312" w:hAnsi="仿宋_GB2312" w:eastAsia="楷体_GB2312" w:cs="楷体_GB2312"/>
          <w:b w:val="0"/>
          <w:bCs w:val="0"/>
          <w:sz w:val="32"/>
          <w:szCs w:val="28"/>
          <w:lang w:val="en-US"/>
        </w:rPr>
      </w:pPr>
      <w:r>
        <w:rPr>
          <w:rFonts w:hint="eastAsia" w:ascii="楷体_GB2312" w:hAnsi="仿宋_GB2312" w:eastAsia="楷体_GB2312" w:cs="楷体_GB2312"/>
          <w:b w:val="0"/>
          <w:bCs w:val="0"/>
          <w:kern w:val="2"/>
          <w:sz w:val="32"/>
          <w:szCs w:val="28"/>
          <w:lang w:val="en-US" w:eastAsia="zh-CN" w:bidi="ar-SA"/>
        </w:rPr>
        <w:t>（三）项目主要审减（增）原因</w:t>
      </w:r>
    </w:p>
    <w:p>
      <w:pPr>
        <w:keepNext w:val="0"/>
        <w:keepLines w:val="0"/>
        <w:widowControl w:val="0"/>
        <w:numPr>
          <w:ilvl w:val="0"/>
          <w:numId w:val="1"/>
        </w:numPr>
        <w:suppressLineNumbers w:val="0"/>
        <w:spacing w:before="0" w:beforeLines="0" w:beforeAutospacing="0" w:after="0" w:afterLines="0" w:afterAutospacing="0" w:line="560" w:lineRule="exact"/>
        <w:ind w:left="0" w:right="0" w:firstLine="640" w:firstLineChars="200"/>
        <w:jc w:val="both"/>
        <w:rPr>
          <w:rFonts w:hint="eastAsia" w:ascii="仿宋" w:hAnsi="仿宋" w:eastAsia="仿宋" w:cs="仿宋"/>
          <w:b w:val="0"/>
          <w:bCs w:val="0"/>
          <w:sz w:val="32"/>
          <w:szCs w:val="32"/>
          <w:lang w:val="en-US"/>
        </w:rPr>
      </w:pPr>
      <w:r>
        <w:rPr>
          <w:rFonts w:hint="eastAsia" w:ascii="仿宋" w:hAnsi="仿宋" w:eastAsia="仿宋" w:cs="仿宋"/>
          <w:b w:val="0"/>
          <w:bCs w:val="0"/>
          <w:kern w:val="2"/>
          <w:sz w:val="32"/>
          <w:szCs w:val="32"/>
          <w:lang w:val="en-US" w:eastAsia="zh-CN" w:bidi="ar-SA"/>
        </w:rPr>
        <w:t xml:space="preserve">墙地面因工程量调整，共核减1.2万元；    </w:t>
      </w:r>
    </w:p>
    <w:p>
      <w:pPr>
        <w:keepNext w:val="0"/>
        <w:keepLines w:val="0"/>
        <w:widowControl w:val="0"/>
        <w:numPr>
          <w:ilvl w:val="0"/>
          <w:numId w:val="1"/>
        </w:numPr>
        <w:suppressLineNumbers w:val="0"/>
        <w:spacing w:before="0" w:beforeLines="0" w:beforeAutospacing="0" w:after="0" w:afterLines="0" w:afterAutospacing="0" w:line="560" w:lineRule="exact"/>
        <w:ind w:left="0" w:right="0" w:firstLine="640" w:firstLineChars="200"/>
        <w:jc w:val="both"/>
        <w:rPr>
          <w:rFonts w:hint="eastAsia" w:ascii="仿宋" w:hAnsi="仿宋" w:eastAsia="仿宋" w:cs="仿宋"/>
          <w:b w:val="0"/>
          <w:bCs w:val="0"/>
          <w:sz w:val="32"/>
          <w:szCs w:val="32"/>
          <w:lang w:val="en-US"/>
        </w:rPr>
      </w:pPr>
      <w:r>
        <w:rPr>
          <w:rFonts w:hint="eastAsia" w:ascii="仿宋" w:hAnsi="仿宋" w:eastAsia="仿宋" w:cs="仿宋"/>
          <w:b w:val="0"/>
          <w:bCs w:val="0"/>
          <w:kern w:val="2"/>
          <w:sz w:val="32"/>
          <w:szCs w:val="32"/>
          <w:lang w:val="en-US" w:eastAsia="zh-CN" w:bidi="ar-SA"/>
        </w:rPr>
        <w:t xml:space="preserve">设计变更因综合单价调整，共核减1万元；                                                                                                                                                                                                                                                                                                                                                                                                                                                                                                                                                                                                                                                                                                                                                                                                                                                                                 </w:t>
      </w:r>
    </w:p>
    <w:p>
      <w:pPr>
        <w:keepNext w:val="0"/>
        <w:keepLines w:val="0"/>
        <w:widowControl w:val="0"/>
        <w:numPr>
          <w:ilvl w:val="0"/>
          <w:numId w:val="1"/>
        </w:numPr>
        <w:suppressLineNumbers w:val="0"/>
        <w:spacing w:before="0" w:beforeLines="0" w:beforeAutospacing="0" w:after="0" w:afterLines="0" w:afterAutospacing="0" w:line="560" w:lineRule="exact"/>
        <w:ind w:left="0" w:right="0" w:firstLine="640" w:firstLineChars="200"/>
        <w:jc w:val="both"/>
        <w:rPr>
          <w:rFonts w:hint="eastAsia" w:ascii="仿宋" w:hAnsi="仿宋" w:eastAsia="仿宋" w:cs="仿宋"/>
          <w:b w:val="0"/>
          <w:bCs w:val="0"/>
          <w:sz w:val="32"/>
          <w:szCs w:val="32"/>
          <w:lang w:val="en-US"/>
        </w:rPr>
      </w:pPr>
      <w:r>
        <w:rPr>
          <w:rFonts w:hint="eastAsia" w:ascii="仿宋" w:hAnsi="仿宋" w:eastAsia="仿宋" w:cs="仿宋"/>
          <w:b w:val="0"/>
          <w:bCs w:val="0"/>
          <w:kern w:val="2"/>
          <w:sz w:val="32"/>
          <w:szCs w:val="32"/>
          <w:lang w:val="en-US" w:eastAsia="zh-CN" w:bidi="ar-SA"/>
        </w:rPr>
        <w:t>安装部分因工程量调整，共核减0.5万元；</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outlineLvl w:val="0"/>
        <w:rPr>
          <w:rFonts w:hint="eastAsia" w:ascii="黑体" w:hAnsi="仿宋_GB2312" w:eastAsia="黑体" w:cs="Arial"/>
          <w:b w:val="0"/>
          <w:bCs w:val="0"/>
          <w:sz w:val="32"/>
          <w:szCs w:val="28"/>
          <w:lang w:val="en-US"/>
        </w:rPr>
      </w:pPr>
      <w:r>
        <w:rPr>
          <w:rFonts w:hint="eastAsia" w:ascii="黑体" w:hAnsi="仿宋_GB2312" w:eastAsia="黑体" w:cs="Arial"/>
          <w:b w:val="0"/>
          <w:bCs w:val="0"/>
          <w:kern w:val="2"/>
          <w:sz w:val="32"/>
          <w:szCs w:val="28"/>
          <w:lang w:val="en-US" w:eastAsia="zh-CN" w:bidi="ar-SA"/>
        </w:rPr>
        <w:t>三、审计评价</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仿宋" w:hAnsi="仿宋" w:eastAsia="仿宋" w:cs="仿宋"/>
          <w:b w:val="0"/>
          <w:bCs w:val="0"/>
          <w:sz w:val="32"/>
          <w:szCs w:val="32"/>
          <w:lang w:val="en-US"/>
        </w:rPr>
      </w:pPr>
      <w:r>
        <w:rPr>
          <w:rFonts w:hint="eastAsia" w:ascii="仿宋" w:hAnsi="仿宋" w:eastAsia="仿宋" w:cs="仿宋"/>
          <w:b w:val="0"/>
          <w:bCs w:val="0"/>
          <w:kern w:val="2"/>
          <w:sz w:val="32"/>
          <w:szCs w:val="32"/>
          <w:lang w:val="en-US" w:eastAsia="zh-CN" w:bidi="ar-SA"/>
        </w:rPr>
        <w:t>审计结果表明，本工程在执行基本建设程序方面，基本上遵循了基本建设程序；在招投标管理方面，基本上遵循了招投标管理程序；在投资控制方面，执行政府投资计划，未超投资建设；在报送结算审计方面，未按规定及时报送工程竣工决算审计。</w:t>
      </w:r>
    </w:p>
    <w:p>
      <w:pPr>
        <w:keepNext w:val="0"/>
        <w:keepLines w:val="0"/>
        <w:widowControl w:val="0"/>
        <w:numPr>
          <w:ilvl w:val="0"/>
          <w:numId w:val="2"/>
        </w:numPr>
        <w:suppressLineNumbers w:val="0"/>
        <w:spacing w:before="0" w:beforeLines="0" w:beforeAutospacing="0" w:after="0" w:afterLines="0" w:afterAutospacing="0" w:line="560" w:lineRule="exact"/>
        <w:ind w:left="0" w:right="0" w:firstLine="640" w:firstLineChars="200"/>
        <w:jc w:val="both"/>
        <w:rPr>
          <w:rFonts w:hint="eastAsia" w:ascii="黑体" w:hAnsi="仿宋_GB2312" w:eastAsia="黑体" w:cs="Arial"/>
          <w:b w:val="0"/>
          <w:bCs w:val="0"/>
          <w:sz w:val="32"/>
          <w:szCs w:val="28"/>
          <w:lang w:val="en-US"/>
        </w:rPr>
      </w:pPr>
      <w:r>
        <w:rPr>
          <w:rFonts w:hint="eastAsia" w:ascii="黑体" w:hAnsi="仿宋_GB2312" w:eastAsia="黑体" w:cs="Arial"/>
          <w:b w:val="0"/>
          <w:bCs w:val="0"/>
          <w:kern w:val="2"/>
          <w:sz w:val="32"/>
          <w:szCs w:val="28"/>
          <w:lang w:val="en-US" w:eastAsia="zh-CN" w:bidi="ar-SA"/>
        </w:rPr>
        <w:t>审计发现的问题</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楷体" w:hAnsi="楷体" w:eastAsia="楷体" w:cs="Arial"/>
          <w:b w:val="0"/>
          <w:bCs w:val="0"/>
          <w:sz w:val="32"/>
          <w:szCs w:val="32"/>
          <w:lang w:val="en-US"/>
        </w:rPr>
      </w:pPr>
      <w:r>
        <w:rPr>
          <w:rFonts w:hint="eastAsia" w:ascii="楷体" w:hAnsi="楷体" w:eastAsia="楷体" w:cs="Arial"/>
          <w:b w:val="0"/>
          <w:bCs w:val="0"/>
          <w:kern w:val="2"/>
          <w:sz w:val="32"/>
          <w:szCs w:val="32"/>
          <w:lang w:val="en-US" w:eastAsia="zh-CN" w:bidi="ar-SA"/>
        </w:rPr>
        <w:t>未按规定报送结(决)算审计</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仿宋_GB2312" w:hAnsi="宋体" w:eastAsia="仿宋_GB2312" w:cs="Arial"/>
          <w:b w:val="0"/>
          <w:bCs w:val="0"/>
          <w:sz w:val="32"/>
          <w:szCs w:val="32"/>
          <w:lang w:val="en-US"/>
        </w:rPr>
      </w:pPr>
      <w:r>
        <w:rPr>
          <w:rFonts w:hint="eastAsia" w:ascii="仿宋" w:hAnsi="仿宋" w:eastAsia="仿宋" w:cs="仿宋"/>
          <w:b w:val="0"/>
          <w:bCs w:val="0"/>
          <w:kern w:val="2"/>
          <w:sz w:val="32"/>
          <w:szCs w:val="32"/>
          <w:lang w:val="en-US" w:eastAsia="zh-CN" w:bidi="ar-SA"/>
        </w:rPr>
        <w:t>本项目</w:t>
      </w:r>
      <w:r>
        <w:rPr>
          <w:rFonts w:hint="eastAsia" w:ascii="仿宋" w:hAnsi="仿宋" w:eastAsia="仿宋" w:cs="仿宋"/>
          <w:b w:val="0"/>
          <w:bCs w:val="0"/>
          <w:kern w:val="2"/>
          <w:sz w:val="32"/>
          <w:szCs w:val="28"/>
          <w:lang w:val="en-US" w:eastAsia="zh-CN" w:bidi="ar-SA"/>
        </w:rPr>
        <w:t>2015年8月25日</w:t>
      </w:r>
      <w:r>
        <w:rPr>
          <w:rFonts w:hint="eastAsia" w:ascii="仿宋" w:hAnsi="仿宋" w:eastAsia="仿宋" w:cs="仿宋"/>
          <w:b w:val="0"/>
          <w:bCs w:val="0"/>
          <w:kern w:val="2"/>
          <w:sz w:val="32"/>
          <w:szCs w:val="32"/>
          <w:lang w:val="en-US" w:eastAsia="zh-CN" w:bidi="ar-SA"/>
        </w:rPr>
        <w:t>通过竣工验收，但建设单位直到2017年5月26日才将该项目结算资料报送我局进行结算审计。这种做法，不符合《深圳经济特区政府投资项目审计监督条例》第二十八条“建设、施工等与项目建设相关的单位，应当在项目完成竣工验收之日起九十日内，向审计机关提交相关资料进行项目竣工决算审计”的规定。</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仿宋" w:hAnsi="仿宋" w:eastAsia="仿宋" w:cs="仿宋"/>
          <w:b w:val="0"/>
          <w:bCs w:val="0"/>
          <w:sz w:val="32"/>
          <w:szCs w:val="32"/>
          <w:lang w:val="en-US"/>
        </w:rPr>
      </w:pPr>
      <w:r>
        <w:rPr>
          <w:rFonts w:hint="eastAsia" w:ascii="仿宋" w:hAnsi="仿宋" w:eastAsia="仿宋" w:cs="仿宋"/>
          <w:b w:val="0"/>
          <w:bCs w:val="0"/>
          <w:kern w:val="2"/>
          <w:sz w:val="32"/>
          <w:szCs w:val="32"/>
          <w:lang w:val="en-US" w:eastAsia="zh-CN" w:bidi="ar-SA"/>
        </w:rPr>
        <w:t>建设单位应根据《深圳经济特区政府投资项目审计监督条例》第二十八条的规定，在项目完成竣工验收后及时向我局报送结（决）算审计。</w:t>
      </w:r>
    </w:p>
    <w:p>
      <w:pPr>
        <w:keepNext w:val="0"/>
        <w:keepLines w:val="0"/>
        <w:widowControl w:val="0"/>
        <w:numPr>
          <w:ilvl w:val="0"/>
          <w:numId w:val="2"/>
        </w:numPr>
        <w:suppressLineNumbers w:val="0"/>
        <w:spacing w:before="0" w:beforeLines="0" w:beforeAutospacing="0" w:after="0" w:afterLines="0" w:afterAutospacing="0" w:line="560" w:lineRule="exact"/>
        <w:ind w:left="0" w:right="0" w:firstLine="640" w:firstLineChars="200"/>
        <w:jc w:val="both"/>
        <w:rPr>
          <w:rFonts w:hint="eastAsia" w:ascii="黑体" w:hAnsi="仿宋_GB2312" w:eastAsia="黑体" w:cs="Arial"/>
          <w:b w:val="0"/>
          <w:bCs w:val="0"/>
          <w:sz w:val="32"/>
          <w:szCs w:val="28"/>
          <w:lang w:val="en-US"/>
        </w:rPr>
      </w:pPr>
      <w:r>
        <w:rPr>
          <w:rFonts w:hint="eastAsia" w:ascii="黑体" w:hAnsi="仿宋_GB2312" w:eastAsia="黑体" w:cs="Arial"/>
          <w:b w:val="0"/>
          <w:bCs w:val="0"/>
          <w:kern w:val="2"/>
          <w:sz w:val="32"/>
          <w:szCs w:val="28"/>
          <w:lang w:val="en-US" w:eastAsia="zh-CN" w:bidi="ar-SA"/>
        </w:rPr>
        <w:t xml:space="preserve">其他需要说明的事项   </w:t>
      </w:r>
    </w:p>
    <w:p>
      <w:pPr>
        <w:keepNext w:val="0"/>
        <w:keepLines w:val="0"/>
        <w:widowControl w:val="0"/>
        <w:suppressLineNumbers w:val="0"/>
        <w:spacing w:before="0" w:beforeLines="0" w:beforeAutospacing="0" w:after="0" w:afterLines="0" w:afterAutospacing="0" w:line="560" w:lineRule="exact"/>
        <w:ind w:left="0" w:right="0"/>
        <w:jc w:val="both"/>
        <w:rPr>
          <w:rFonts w:hint="eastAsia" w:ascii="仿宋" w:hAnsi="仿宋" w:eastAsia="仿宋" w:cs="仿宋"/>
          <w:b w:val="0"/>
          <w:bCs w:val="0"/>
          <w:sz w:val="32"/>
          <w:szCs w:val="32"/>
          <w:lang w:val="en-US"/>
        </w:rPr>
      </w:pPr>
      <w:r>
        <w:rPr>
          <w:rFonts w:hint="eastAsia" w:ascii="仿宋" w:hAnsi="仿宋" w:eastAsia="仿宋" w:cs="仿宋"/>
          <w:b w:val="0"/>
          <w:bCs w:val="0"/>
          <w:kern w:val="2"/>
          <w:sz w:val="32"/>
          <w:szCs w:val="32"/>
          <w:lang w:val="en-US" w:eastAsia="zh-CN" w:bidi="ar-SA"/>
        </w:rPr>
        <w:t xml:space="preserve">    本工程开工日期为2015年7月9日，竣工验收日期2015年8月25日，合同约定工期为40日历天，实际施工工期为47天，超过合同约定的工期7天。根据建设单位提供的工期延期说明，允许延长工期7天，故结算审计时未对超工期部分进行罚款。建设单位应严格控制现场施工作业，督促施工单位按照合同约定完成工程。</w:t>
      </w:r>
    </w:p>
    <w:p>
      <w:pPr>
        <w:keepNext w:val="0"/>
        <w:keepLines w:val="0"/>
        <w:widowControl w:val="0"/>
        <w:suppressLineNumbers w:val="0"/>
        <w:spacing w:before="0" w:beforeLines="0" w:beforeAutospacing="0" w:after="0" w:afterLines="0" w:afterAutospacing="0" w:line="560" w:lineRule="exact"/>
        <w:ind w:left="0" w:leftChars="0" w:right="0"/>
        <w:jc w:val="both"/>
        <w:rPr>
          <w:rFonts w:hint="eastAsia" w:ascii="黑体" w:hAnsi="仿宋_GB2312" w:eastAsia="黑体" w:cs="Arial"/>
          <w:b w:val="0"/>
          <w:bCs w:val="0"/>
          <w:sz w:val="32"/>
          <w:szCs w:val="28"/>
          <w:lang w:val="en-US"/>
        </w:rPr>
      </w:pPr>
      <w:r>
        <w:rPr>
          <w:rFonts w:hint="eastAsia" w:ascii="黑体" w:hAnsi="仿宋_GB2312" w:eastAsia="黑体" w:cs="Arial"/>
          <w:b w:val="0"/>
          <w:bCs w:val="0"/>
          <w:kern w:val="2"/>
          <w:sz w:val="32"/>
          <w:szCs w:val="28"/>
          <w:lang w:val="en-US" w:eastAsia="zh-CN" w:bidi="ar-SA"/>
        </w:rPr>
        <w:t xml:space="preserve">     六、审计依据</w:t>
      </w:r>
      <w:r>
        <w:rPr>
          <w:rFonts w:hint="eastAsia" w:ascii="仿宋_GB2312" w:hAnsi="仿宋_GB2312" w:eastAsia="仿宋_GB2312" w:cs="仿宋_GB2312"/>
          <w:b w:val="0"/>
          <w:bCs w:val="0"/>
          <w:kern w:val="2"/>
          <w:sz w:val="32"/>
          <w:szCs w:val="28"/>
          <w:lang w:val="en-US" w:eastAsia="zh-CN" w:bidi="ar-SA"/>
        </w:rPr>
        <w:t xml:space="preserve">                                                                                                                                                                </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仿宋" w:hAnsi="仿宋" w:eastAsia="仿宋" w:cs="仿宋"/>
          <w:b w:val="0"/>
          <w:bCs w:val="0"/>
          <w:sz w:val="32"/>
          <w:szCs w:val="32"/>
          <w:lang w:val="en-US"/>
        </w:rPr>
      </w:pPr>
      <w:r>
        <w:rPr>
          <w:rFonts w:hint="eastAsia" w:ascii="仿宋" w:hAnsi="仿宋" w:eastAsia="仿宋" w:cs="仿宋"/>
          <w:b w:val="0"/>
          <w:bCs w:val="0"/>
          <w:kern w:val="2"/>
          <w:sz w:val="32"/>
          <w:szCs w:val="32"/>
          <w:lang w:val="en-US" w:eastAsia="zh-CN" w:bidi="ar-SA"/>
        </w:rPr>
        <w:t>（一）建设单位送审的合同书、结算书、竣工图、项目验收报告等有关项目资料。</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仿宋" w:hAnsi="仿宋" w:eastAsia="仿宋" w:cs="仿宋"/>
          <w:b w:val="0"/>
          <w:bCs w:val="0"/>
          <w:sz w:val="32"/>
          <w:szCs w:val="32"/>
          <w:lang w:val="en-US"/>
        </w:rPr>
      </w:pPr>
      <w:r>
        <w:rPr>
          <w:rFonts w:hint="eastAsia" w:ascii="仿宋" w:hAnsi="仿宋" w:eastAsia="仿宋" w:cs="仿宋"/>
          <w:b w:val="0"/>
          <w:bCs w:val="0"/>
          <w:kern w:val="2"/>
          <w:sz w:val="32"/>
          <w:szCs w:val="32"/>
          <w:lang w:val="en-US" w:eastAsia="zh-CN" w:bidi="ar-SA"/>
        </w:rPr>
        <w:t>（二）国家和深圳市颁布的建设工程造价审计法规和有关建筑规范。</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（三）《福田区发展和改革局关于美莲小学运动场地面恢复工程项目等福田区2015年政府投资项目第十三批实施计划的通知》。</w:t>
      </w:r>
    </w:p>
    <w:p>
      <w:pPr>
        <w:keepNext w:val="0"/>
        <w:keepLines w:val="0"/>
        <w:widowControl w:val="0"/>
        <w:suppressLineNumbers w:val="0"/>
        <w:spacing w:before="0" w:beforeLines="0" w:beforeAutospacing="0" w:after="0" w:afterLines="0" w:afterAutospacing="0" w:line="560" w:lineRule="exact"/>
        <w:ind w:left="0" w:right="0" w:firstLine="640" w:firstLineChars="200"/>
        <w:jc w:val="both"/>
        <w:rPr>
          <w:rFonts w:hint="eastAsia" w:ascii="仿宋" w:hAnsi="仿宋" w:eastAsia="仿宋" w:cs="仿宋"/>
          <w:b w:val="0"/>
          <w:bCs w:val="0"/>
          <w:sz w:val="32"/>
          <w:szCs w:val="32"/>
          <w:lang w:val="en-US"/>
        </w:rPr>
      </w:pPr>
    </w:p>
    <w:p>
      <w:pPr>
        <w:keepNext w:val="0"/>
        <w:keepLines w:val="0"/>
        <w:widowControl w:val="0"/>
        <w:suppressLineNumbers w:val="0"/>
        <w:spacing w:before="0" w:beforeLines="0" w:beforeAutospacing="0" w:after="0" w:afterLines="0" w:afterAutospacing="0" w:line="560" w:lineRule="exact"/>
        <w:ind w:left="4213" w:leftChars="370" w:right="640" w:hanging="3436" w:hangingChars="1074"/>
        <w:jc w:val="center"/>
        <w:rPr>
          <w:rFonts w:hint="eastAsia" w:ascii="仿宋" w:hAnsi="仿宋" w:eastAsia="仿宋" w:cs="仿宋"/>
          <w:b w:val="0"/>
          <w:bCs w:val="0"/>
          <w:sz w:val="32"/>
          <w:szCs w:val="24"/>
          <w:lang w:val="en-US"/>
        </w:rPr>
      </w:pPr>
      <w:r>
        <w:rPr>
          <w:rFonts w:hint="eastAsia" w:ascii="仿宋" w:hAnsi="仿宋" w:eastAsia="仿宋" w:cs="仿宋"/>
          <w:b w:val="0"/>
          <w:bCs w:val="0"/>
          <w:kern w:val="2"/>
          <w:sz w:val="32"/>
          <w:szCs w:val="24"/>
          <w:lang w:val="en-US" w:eastAsia="zh-CN" w:bidi="ar-SA"/>
        </w:rPr>
        <w:t xml:space="preserve">                          </w:t>
      </w:r>
    </w:p>
    <w:p>
      <w:pPr>
        <w:keepNext w:val="0"/>
        <w:keepLines w:val="0"/>
        <w:widowControl w:val="0"/>
        <w:suppressLineNumbers w:val="0"/>
        <w:spacing w:before="0" w:beforeLines="0" w:beforeAutospacing="0" w:after="0" w:afterLines="0" w:afterAutospacing="0" w:line="560" w:lineRule="exact"/>
        <w:ind w:left="0" w:leftChars="0" w:right="0" w:firstLine="0" w:firstLineChars="0"/>
        <w:jc w:val="both"/>
        <w:rPr>
          <w:rFonts w:hint="eastAsia" w:ascii="仿宋" w:hAnsi="仿宋" w:eastAsia="仿宋" w:cs="仿宋"/>
          <w:b w:val="0"/>
          <w:bCs w:val="0"/>
          <w:sz w:val="32"/>
          <w:szCs w:val="24"/>
          <w:lang w:val="en-US"/>
        </w:rPr>
      </w:pPr>
      <w:r>
        <w:rPr>
          <w:rFonts w:hint="eastAsia" w:ascii="仿宋" w:hAnsi="仿宋" w:eastAsia="仿宋" w:cs="仿宋"/>
          <w:b w:val="0"/>
          <w:bCs w:val="0"/>
          <w:kern w:val="2"/>
          <w:sz w:val="32"/>
          <w:szCs w:val="24"/>
          <w:lang w:val="en-US" w:eastAsia="zh-CN" w:bidi="ar-SA"/>
        </w:rPr>
        <w:t xml:space="preserve">                                         福田区审计局         </w:t>
      </w:r>
      <w:r>
        <w:rPr>
          <w:rFonts w:hint="eastAsia" w:ascii="仿宋" w:hAnsi="仿宋" w:eastAsia="仿宋" w:cs="仿宋"/>
          <w:b w:val="0"/>
          <w:bCs w:val="0"/>
          <w:kern w:val="2"/>
          <w:sz w:val="32"/>
          <w:szCs w:val="32"/>
          <w:lang w:val="en-US" w:eastAsia="zh-CN" w:bidi="ar-SA"/>
        </w:rPr>
        <w:t xml:space="preserve">            </w:t>
      </w:r>
    </w:p>
    <w:p>
      <w:pPr>
        <w:keepNext w:val="0"/>
        <w:keepLines w:val="0"/>
        <w:widowControl w:val="0"/>
        <w:suppressLineNumbers w:val="0"/>
        <w:spacing w:before="0" w:beforeLines="0" w:beforeAutospacing="0" w:after="0" w:afterLines="0" w:afterAutospacing="0" w:line="560" w:lineRule="exact"/>
        <w:ind w:left="0" w:right="0"/>
        <w:jc w:val="both"/>
        <w:rPr>
          <w:rFonts w:hint="eastAsia" w:ascii="仿宋" w:hAnsi="仿宋" w:eastAsia="仿宋" w:cs="仿宋"/>
          <w:b w:val="0"/>
          <w:bCs w:val="0"/>
          <w:sz w:val="32"/>
          <w:szCs w:val="24"/>
          <w:lang w:val="en-US"/>
        </w:rPr>
      </w:pPr>
      <w:r>
        <w:rPr>
          <w:rFonts w:hint="eastAsia" w:ascii="仿宋" w:hAnsi="仿宋" w:eastAsia="仿宋" w:cs="仿宋"/>
          <w:b w:val="0"/>
          <w:bCs w:val="0"/>
          <w:kern w:val="2"/>
          <w:sz w:val="32"/>
          <w:szCs w:val="24"/>
          <w:lang w:val="en-US" w:eastAsia="zh-CN" w:bidi="ar-SA"/>
        </w:rPr>
        <w:t xml:space="preserve">                                       2017年11月28日</w:t>
      </w:r>
    </w:p>
    <w:p>
      <w:pPr>
        <w:keepNext w:val="0"/>
        <w:keepLines w:val="0"/>
        <w:widowControl w:val="0"/>
        <w:suppressLineNumbers w:val="0"/>
        <w:spacing w:before="0" w:beforeLines="0" w:beforeAutospacing="0" w:after="0" w:afterLines="0" w:afterAutospacing="0" w:line="560" w:lineRule="exact"/>
        <w:ind w:left="0" w:right="640"/>
        <w:jc w:val="both"/>
        <w:rPr>
          <w:rFonts w:hint="eastAsia" w:ascii="仿宋" w:hAnsi="仿宋" w:eastAsia="仿宋" w:cs="仿宋"/>
          <w:b w:val="0"/>
          <w:bCs w:val="0"/>
          <w:sz w:val="18"/>
          <w:szCs w:val="18"/>
          <w:lang w:val="en-US"/>
        </w:rPr>
      </w:pPr>
    </w:p>
    <w:p>
      <w:pPr>
        <w:spacing w:beforeLines="0" w:afterLines="0" w:line="560" w:lineRule="exact"/>
        <w:rPr>
          <w:b w:val="0"/>
          <w:bCs w:val="0"/>
        </w:rPr>
      </w:pPr>
    </w:p>
    <w:sectPr>
      <w:footerReference r:id="rId5" w:type="default"/>
      <w:pgSz w:w="11906" w:h="16838"/>
      <w:pgMar w:top="2098" w:right="1474" w:bottom="1984" w:left="1587" w:header="851" w:footer="992"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spacing w:beforeLines="0" w:afterLines="0"/>
                            <w:ind w:left="210" w:leftChars="100" w:right="210" w:rightChars="10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rPr>
                            <w:t>- 1 -</w:t>
                          </w:r>
                          <w:r>
                            <w:rPr>
                              <w:rFonts w:hint="eastAsia" w:ascii="宋体" w:hAnsi="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u0qn7b4BAABgAwAADgAAAAAAAAABACAAAAAeAQAAZHJzL2Uyb0RvYy54bWxQSwUGAAAA&#10;AAYABgBZAQAATgUAAAAA&#10;">
              <v:fill on="f" focussize="0,0"/>
              <v:stroke on="f"/>
              <v:imagedata o:title=""/>
              <o:lock v:ext="edit" aspectratio="f"/>
              <v:textbox inset="0mm,0mm,0mm,0mm" style="mso-fit-shape-to-text:t;">
                <w:txbxContent>
                  <w:p>
                    <w:pPr>
                      <w:snapToGrid w:val="0"/>
                      <w:spacing w:beforeLines="0" w:afterLines="0"/>
                      <w:ind w:left="210" w:leftChars="100" w:right="210" w:rightChars="10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rPr>
                      <w:t>- 1 -</w:t>
                    </w:r>
                    <w:r>
                      <w:rPr>
                        <w:rFonts w:hint="eastAsia" w:ascii="宋体" w:hAnsi="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50AB0"/>
    <w:multiLevelType w:val="multilevel"/>
    <w:tmpl w:val="5A050AB0"/>
    <w:lvl w:ilvl="0" w:tentative="0">
      <w:start w:val="4"/>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A050ABB"/>
    <w:multiLevelType w:val="multilevel"/>
    <w:tmpl w:val="5A050ABB"/>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trackRevisions w:val="1"/>
  <w:documentProtection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C0668"/>
    <w:rsid w:val="05476229"/>
    <w:rsid w:val="0D42614E"/>
    <w:rsid w:val="256D46A6"/>
    <w:rsid w:val="28B205C0"/>
    <w:rsid w:val="29EE4EEC"/>
    <w:rsid w:val="2EAE684D"/>
    <w:rsid w:val="313110AA"/>
    <w:rsid w:val="368B394A"/>
    <w:rsid w:val="39ED33C8"/>
    <w:rsid w:val="42B26F19"/>
    <w:rsid w:val="43046AC4"/>
    <w:rsid w:val="45252C4F"/>
    <w:rsid w:val="52296192"/>
    <w:rsid w:val="5CAC0668"/>
    <w:rsid w:val="5CF84A70"/>
    <w:rsid w:val="60B47A3F"/>
    <w:rsid w:val="72B80F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4">
    <w:name w:val="Default Paragraph Font"/>
    <w:unhideWhenUsed/>
    <w:uiPriority w:val="0"/>
  </w:style>
  <w:style w:type="table" w:default="1" w:styleId="6">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6"/>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rPr>
  </w:style>
  <w:style w:type="paragraph" w:styleId="3">
    <w:name w:val="header"/>
    <w:basedOn w:val="1"/>
    <w:link w:val="7"/>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nhideWhenUsed/>
    <w:uiPriority w:val="99"/>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2017-11-10T01:58:00Z</dcterms:created>
  <dc:creator>unknown</dc:creator>
  <cp:lastModifiedBy>刘瑞霞</cp:lastModifiedBy>
  <dcterms:modified xsi:type="dcterms:W3CDTF">2018-03-05T02:41:43Z</dcterms:modified>
  <dc:title>深 圳 市 福 田 区 审 计 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