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人  口</w:t>
      </w:r>
    </w:p>
    <w:tbl>
      <w:tblPr>
        <w:tblStyle w:val="10"/>
        <w:tblW w:w="83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2"/>
        <w:gridCol w:w="1213"/>
        <w:gridCol w:w="33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56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指标名称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56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单位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56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  <w:t>01</w:t>
            </w: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560" w:lineRule="exact"/>
              <w:jc w:val="left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年末</w:t>
            </w:r>
            <w:r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  <w:t>常住人口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万人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560" w:lineRule="exact"/>
              <w:jc w:val="righ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156.12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户籍人口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万人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560" w:lineRule="exact"/>
              <w:jc w:val="righ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103.87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户籍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人口占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比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%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560" w:lineRule="exact"/>
              <w:jc w:val="righ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66.5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非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户籍人口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万人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560" w:lineRule="exact"/>
              <w:jc w:val="righ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52.25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560" w:lineRule="exact"/>
              <w:jc w:val="lef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非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户籍人口占比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%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560" w:lineRule="exact"/>
              <w:jc w:val="righ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33.5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560" w:lineRule="exact"/>
              <w:jc w:val="left"/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年末常住</w:t>
            </w:r>
            <w:r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  <w:t>人口占全市比重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%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 w:line="560" w:lineRule="exact"/>
              <w:jc w:val="right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12.5</w:t>
            </w:r>
          </w:p>
        </w:tc>
      </w:tr>
    </w:tbl>
    <w:p>
      <w:pPr>
        <w:widowControl/>
        <w:rPr>
          <w:rFonts w:ascii="黑体" w:hAnsi="黑体" w:eastAsia="黑体" w:cs="仿宋_GB2312"/>
          <w:szCs w:val="21"/>
        </w:rPr>
      </w:pPr>
      <w:r>
        <w:rPr>
          <w:rFonts w:hint="eastAsia" w:ascii="黑体" w:hAnsi="黑体" w:eastAsia="黑体" w:cs="仿宋_GB2312"/>
          <w:szCs w:val="21"/>
        </w:rPr>
        <w:t>注</w:t>
      </w:r>
      <w:r>
        <w:rPr>
          <w:rFonts w:ascii="黑体" w:hAnsi="黑体" w:eastAsia="黑体" w:cs="仿宋_GB2312"/>
          <w:szCs w:val="21"/>
        </w:rPr>
        <w:t>：本栏数据由区统计局提供。</w:t>
      </w:r>
    </w:p>
    <w:p>
      <w:pPr>
        <w:widowControl/>
        <w:rPr>
          <w:rFonts w:ascii="仿宋_GB2312"/>
          <w:b/>
          <w:color w:val="FF0000"/>
          <w:sz w:val="28"/>
          <w:szCs w:val="28"/>
        </w:rPr>
      </w:pPr>
    </w:p>
    <w:p>
      <w:pPr>
        <w:spacing w:line="560" w:lineRule="exact"/>
        <w:jc w:val="center"/>
        <w:rPr>
          <w:rFonts w:asciiTheme="minorEastAsia" w:hAnsiTheme="minorEastAsia" w:eastAsiaTheme="minorEastAsia"/>
          <w:b/>
          <w:color w:val="FF0000"/>
          <w:sz w:val="44"/>
          <w:szCs w:val="44"/>
        </w:rPr>
      </w:pPr>
    </w:p>
    <w:p>
      <w:pPr>
        <w:spacing w:line="560" w:lineRule="exact"/>
        <w:jc w:val="center"/>
        <w:rPr>
          <w:rFonts w:asciiTheme="minorEastAsia" w:hAnsiTheme="minorEastAsia" w:eastAsiaTheme="minorEastAsia"/>
          <w:b/>
          <w:color w:val="FF0000"/>
          <w:sz w:val="44"/>
          <w:szCs w:val="44"/>
        </w:rPr>
      </w:pPr>
    </w:p>
    <w:p>
      <w:pPr>
        <w:widowControl/>
        <w:spacing w:line="400" w:lineRule="exact"/>
        <w:jc w:val="center"/>
        <w:rPr>
          <w:rFonts w:hint="eastAsia" w:ascii="仿宋_GB2312"/>
          <w:b/>
          <w:sz w:val="44"/>
        </w:rPr>
      </w:pPr>
    </w:p>
    <w:p>
      <w:pPr>
        <w:widowControl/>
        <w:spacing w:line="400" w:lineRule="exact"/>
        <w:jc w:val="center"/>
        <w:rPr>
          <w:rFonts w:hint="eastAsia" w:ascii="仿宋_GB2312"/>
          <w:b/>
          <w:sz w:val="44"/>
        </w:rPr>
      </w:pPr>
    </w:p>
    <w:p>
      <w:pPr>
        <w:widowControl/>
        <w:spacing w:line="400" w:lineRule="exact"/>
        <w:jc w:val="center"/>
        <w:rPr>
          <w:rFonts w:hint="eastAsia" w:ascii="仿宋_GB2312"/>
          <w:b/>
          <w:sz w:val="44"/>
        </w:rPr>
      </w:pPr>
    </w:p>
    <w:p>
      <w:pPr>
        <w:widowControl/>
        <w:spacing w:line="400" w:lineRule="exact"/>
        <w:jc w:val="center"/>
        <w:rPr>
          <w:rFonts w:hint="eastAsia" w:ascii="仿宋_GB2312"/>
          <w:b/>
          <w:sz w:val="44"/>
        </w:rPr>
      </w:pPr>
    </w:p>
    <w:p>
      <w:pPr>
        <w:widowControl/>
        <w:spacing w:line="400" w:lineRule="exact"/>
        <w:jc w:val="center"/>
        <w:rPr>
          <w:rFonts w:hint="eastAsia" w:ascii="仿宋_GB2312"/>
          <w:b/>
          <w:sz w:val="44"/>
        </w:rPr>
      </w:pPr>
    </w:p>
    <w:p>
      <w:pPr>
        <w:widowControl/>
        <w:spacing w:line="400" w:lineRule="exact"/>
        <w:jc w:val="center"/>
        <w:rPr>
          <w:rFonts w:hint="eastAsia" w:ascii="仿宋_GB2312"/>
          <w:b/>
          <w:sz w:val="44"/>
        </w:rPr>
      </w:pPr>
    </w:p>
    <w:p>
      <w:pPr>
        <w:widowControl/>
        <w:spacing w:line="400" w:lineRule="exact"/>
        <w:jc w:val="center"/>
        <w:rPr>
          <w:rFonts w:hint="eastAsia" w:ascii="仿宋_GB2312"/>
          <w:b/>
          <w:sz w:val="44"/>
        </w:rPr>
      </w:pPr>
    </w:p>
    <w:p>
      <w:pPr>
        <w:widowControl/>
        <w:spacing w:line="400" w:lineRule="exact"/>
        <w:jc w:val="center"/>
        <w:rPr>
          <w:rFonts w:hint="eastAsia" w:ascii="仿宋_GB2312"/>
          <w:b/>
          <w:sz w:val="44"/>
        </w:rPr>
      </w:pPr>
    </w:p>
    <w:p>
      <w:pPr>
        <w:widowControl/>
        <w:spacing w:line="400" w:lineRule="exact"/>
        <w:jc w:val="center"/>
        <w:rPr>
          <w:rFonts w:hint="eastAsia" w:ascii="仿宋_GB2312"/>
          <w:b/>
          <w:sz w:val="44"/>
        </w:rPr>
      </w:pPr>
    </w:p>
    <w:p>
      <w:pPr>
        <w:widowControl/>
        <w:spacing w:line="400" w:lineRule="exact"/>
        <w:jc w:val="center"/>
        <w:rPr>
          <w:rFonts w:hint="eastAsia" w:ascii="仿宋_GB2312"/>
          <w:b/>
          <w:sz w:val="44"/>
        </w:rPr>
      </w:pPr>
    </w:p>
    <w:p>
      <w:pPr>
        <w:widowControl/>
        <w:spacing w:line="400" w:lineRule="exact"/>
        <w:jc w:val="center"/>
        <w:rPr>
          <w:rFonts w:hint="eastAsia" w:ascii="仿宋_GB2312"/>
          <w:b/>
          <w:sz w:val="44"/>
        </w:rPr>
      </w:pPr>
    </w:p>
    <w:p>
      <w:pPr>
        <w:widowControl/>
        <w:spacing w:line="400" w:lineRule="exact"/>
        <w:jc w:val="center"/>
        <w:rPr>
          <w:rFonts w:hint="eastAsia" w:ascii="仿宋_GB2312"/>
          <w:b/>
          <w:sz w:val="44"/>
        </w:rPr>
      </w:pPr>
    </w:p>
    <w:p>
      <w:pPr>
        <w:widowControl/>
        <w:spacing w:line="400" w:lineRule="exact"/>
        <w:jc w:val="center"/>
        <w:rPr>
          <w:rFonts w:hint="eastAsia" w:ascii="仿宋_GB2312"/>
          <w:b/>
          <w:sz w:val="44"/>
        </w:rPr>
      </w:pPr>
    </w:p>
    <w:p>
      <w:pPr>
        <w:widowControl/>
        <w:spacing w:line="400" w:lineRule="exact"/>
        <w:jc w:val="center"/>
        <w:rPr>
          <w:rFonts w:hint="eastAsia" w:ascii="仿宋_GB2312"/>
          <w:b/>
          <w:sz w:val="44"/>
        </w:rPr>
      </w:pPr>
    </w:p>
    <w:p>
      <w:pPr>
        <w:widowControl/>
        <w:spacing w:line="400" w:lineRule="exact"/>
        <w:jc w:val="center"/>
        <w:rPr>
          <w:rFonts w:ascii="仿宋_GB2312"/>
          <w:b/>
          <w:sz w:val="44"/>
        </w:rPr>
      </w:pPr>
      <w:r>
        <w:rPr>
          <w:rFonts w:hint="eastAsia" w:ascii="仿宋_GB2312"/>
          <w:b/>
          <w:sz w:val="44"/>
          <w:lang w:val="en-US" w:eastAsia="zh-CN"/>
        </w:rPr>
        <w:t>2、</w:t>
      </w:r>
      <w:r>
        <w:rPr>
          <w:rFonts w:hint="eastAsia" w:ascii="仿宋_GB2312"/>
          <w:b/>
          <w:sz w:val="44"/>
        </w:rPr>
        <w:t>教</w:t>
      </w:r>
      <w:r>
        <w:rPr>
          <w:rFonts w:hint="eastAsia" w:ascii="仿宋_GB2312" w:eastAsia="仿宋_GB2312"/>
          <w:b/>
          <w:sz w:val="44"/>
        </w:rPr>
        <w:t xml:space="preserve"> </w:t>
      </w:r>
      <w:r>
        <w:rPr>
          <w:rFonts w:ascii="仿宋_GB2312" w:eastAsia="仿宋_GB2312"/>
          <w:b/>
          <w:sz w:val="44"/>
        </w:rPr>
        <w:t xml:space="preserve"> </w:t>
      </w:r>
      <w:r>
        <w:rPr>
          <w:rFonts w:hint="eastAsia" w:ascii="仿宋_GB2312"/>
          <w:b/>
          <w:sz w:val="44"/>
        </w:rPr>
        <w:t>育</w:t>
      </w:r>
    </w:p>
    <w:tbl>
      <w:tblPr>
        <w:tblStyle w:val="10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1"/>
        <w:gridCol w:w="1324"/>
        <w:gridCol w:w="2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指标名称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单位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本学期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学校数总计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所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1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Cs w:val="21"/>
              </w:rPr>
              <w:t>区属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所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1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840" w:firstLineChars="40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1.普通中学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所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1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840" w:firstLineChars="40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2.职业中学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所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1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840" w:firstLineChars="40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3.小学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所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1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840" w:firstLineChars="40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4.幼儿园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所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1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840" w:firstLineChars="40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5.九年一贯制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所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1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840" w:firstLineChars="400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6十二年一贯制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所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提供学位数总计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60" w:after="60" w:line="360" w:lineRule="exact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56668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1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Cs w:val="21"/>
              </w:rPr>
              <w:t xml:space="preserve"> 区属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48709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教职工数总计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人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17941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专任教师数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人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1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Cs w:val="21"/>
              </w:rPr>
              <w:t>区属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人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在校学生数总计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人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202333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Cs w:val="21"/>
              </w:rPr>
              <w:t>区属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人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180106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适龄儿童入学满足率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100%</w:t>
            </w:r>
          </w:p>
        </w:tc>
      </w:tr>
    </w:tbl>
    <w:p>
      <w:pPr>
        <w:tabs>
          <w:tab w:val="left" w:pos="643"/>
        </w:tabs>
        <w:spacing w:line="240" w:lineRule="atLeast"/>
        <w:rPr>
          <w:rFonts w:ascii="黑体" w:hAnsi="黑体" w:eastAsia="黑体" w:cs="仿宋_GB2312"/>
          <w:szCs w:val="21"/>
        </w:rPr>
      </w:pPr>
      <w:r>
        <w:rPr>
          <w:rFonts w:hint="eastAsia" w:ascii="黑体" w:hAnsi="黑体" w:eastAsia="黑体" w:cs="仿宋_GB2312"/>
          <w:szCs w:val="21"/>
        </w:rPr>
        <w:t>注：本栏数据由区教育局提供。</w:t>
      </w:r>
    </w:p>
    <w:p>
      <w:pPr>
        <w:widowControl/>
        <w:spacing w:line="560" w:lineRule="exact"/>
        <w:jc w:val="center"/>
        <w:rPr>
          <w:rFonts w:ascii="仿宋_GB2312"/>
          <w:b/>
          <w:color w:val="FF0000"/>
          <w:sz w:val="44"/>
        </w:rPr>
      </w:pPr>
    </w:p>
    <w:p>
      <w:pPr>
        <w:widowControl/>
        <w:spacing w:line="560" w:lineRule="exact"/>
        <w:jc w:val="center"/>
        <w:rPr>
          <w:b/>
          <w:sz w:val="44"/>
        </w:rPr>
      </w:pPr>
      <w:r>
        <w:rPr>
          <w:rFonts w:hint="eastAsia" w:ascii="仿宋_GB2312"/>
          <w:b/>
          <w:sz w:val="44"/>
          <w:lang w:val="en-US" w:eastAsia="zh-CN"/>
        </w:rPr>
        <w:t>3、</w:t>
      </w:r>
      <w:r>
        <w:rPr>
          <w:rFonts w:hint="eastAsia" w:ascii="仿宋_GB2312"/>
          <w:b/>
          <w:sz w:val="44"/>
        </w:rPr>
        <w:t>卫</w:t>
      </w:r>
      <w:r>
        <w:rPr>
          <w:rFonts w:ascii="仿宋_GB2312"/>
          <w:b/>
          <w:sz w:val="44"/>
        </w:rPr>
        <w:t xml:space="preserve">  </w:t>
      </w:r>
      <w:r>
        <w:rPr>
          <w:rFonts w:hint="eastAsia" w:ascii="仿宋_GB2312"/>
          <w:b/>
          <w:sz w:val="44"/>
        </w:rPr>
        <w:t>生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  <w:gridCol w:w="1384"/>
        <w:gridCol w:w="189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指标名称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单位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医院病床数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张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区属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张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2017年新增医院病床数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张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区属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张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卫生人员数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人</w:t>
            </w:r>
            <w:bookmarkEnd w:id="0"/>
            <w:bookmarkEnd w:id="1"/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ind w:firstLine="420" w:firstLineChars="200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区属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人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卫生机构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211" w:firstLineChars="10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医院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区属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门诊部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（含诊所、医务室、卫生所）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疾病预防控制中心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卫生监督所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社康中心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总诊疗量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万人次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1813.61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入院人次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人次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376520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出院人次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人次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376494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出院病人平均住院日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日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病床使用率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%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91.69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平均每一诊疗人次医疗费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元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321.19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 xml:space="preserve">平均每一出院病人住院医疗费用 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元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11408.2</w:t>
            </w:r>
          </w:p>
        </w:tc>
      </w:tr>
    </w:tbl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</w:t>
      </w:r>
      <w:r>
        <w:rPr>
          <w:rFonts w:ascii="黑体" w:hAnsi="黑体" w:eastAsia="黑体"/>
          <w:szCs w:val="21"/>
        </w:rPr>
        <w:t>：</w:t>
      </w:r>
      <w:r>
        <w:rPr>
          <w:rFonts w:hint="eastAsia" w:ascii="黑体" w:hAnsi="黑体" w:eastAsia="黑体"/>
          <w:szCs w:val="21"/>
          <w:lang w:eastAsia="zh-CN"/>
        </w:rPr>
        <w:t>本栏数据由区</w:t>
      </w:r>
      <w:r>
        <w:rPr>
          <w:rFonts w:hint="eastAsia" w:ascii="黑体" w:hAnsi="黑体" w:eastAsia="黑体"/>
          <w:szCs w:val="21"/>
        </w:rPr>
        <w:t>卫计</w:t>
      </w:r>
      <w:r>
        <w:rPr>
          <w:rFonts w:hint="eastAsia" w:ascii="黑体" w:hAnsi="黑体" w:eastAsia="黑体"/>
          <w:szCs w:val="21"/>
          <w:lang w:eastAsia="zh-CN"/>
        </w:rPr>
        <w:t>局</w:t>
      </w:r>
      <w:r>
        <w:rPr>
          <w:rFonts w:hint="eastAsia" w:ascii="黑体" w:hAnsi="黑体" w:eastAsia="黑体"/>
          <w:szCs w:val="21"/>
        </w:rPr>
        <w:t>提供，属于快报数据。</w:t>
      </w:r>
    </w:p>
    <w:p>
      <w:pPr>
        <w:spacing w:line="560" w:lineRule="exact"/>
        <w:jc w:val="center"/>
        <w:rPr>
          <w:rFonts w:hint="eastAsia" w:ascii="仿宋_GB2312"/>
          <w:b/>
          <w:sz w:val="44"/>
        </w:rPr>
      </w:pPr>
    </w:p>
    <w:p>
      <w:pPr>
        <w:spacing w:line="560" w:lineRule="exact"/>
        <w:jc w:val="center"/>
        <w:rPr>
          <w:rFonts w:ascii="仿宋_GB2312"/>
          <w:b/>
          <w:sz w:val="44"/>
        </w:rPr>
      </w:pPr>
      <w:r>
        <w:rPr>
          <w:rFonts w:hint="eastAsia" w:ascii="仿宋_GB2312"/>
          <w:b/>
          <w:sz w:val="44"/>
        </w:rPr>
        <w:t>民</w:t>
      </w:r>
      <w:r>
        <w:rPr>
          <w:rFonts w:hint="eastAsia" w:ascii="仿宋_GB2312" w:eastAsia="仿宋_GB2312"/>
          <w:b/>
          <w:sz w:val="44"/>
        </w:rPr>
        <w:t xml:space="preserve">  </w:t>
      </w:r>
      <w:r>
        <w:rPr>
          <w:rFonts w:hint="eastAsia" w:ascii="仿宋_GB2312"/>
          <w:b/>
          <w:sz w:val="44"/>
        </w:rPr>
        <w:t>政</w:t>
      </w:r>
    </w:p>
    <w:tbl>
      <w:tblPr>
        <w:tblStyle w:val="10"/>
        <w:tblW w:w="8336" w:type="dxa"/>
        <w:jc w:val="center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3"/>
        <w:gridCol w:w="1349"/>
        <w:gridCol w:w="19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5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指标名称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单位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5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养老机构数量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个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5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日间照料中心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个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5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居家养老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个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5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福利中心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个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5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养老机构床位数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1332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5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日间照料中心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5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市、区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福利中心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5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社会救助总人次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人次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社会组织数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个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优抚对象人数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1382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低保户数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低保人数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96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民政事业费支出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万元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2790.5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城市居民最低生活保障费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万元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793.4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持证残疾人数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5690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持证特殊儿童数（户籍）（3-14岁）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945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户籍登记老人数（</w:t>
            </w:r>
            <w:r>
              <w:rPr>
                <w:rFonts w:asciiTheme="minorEastAsia" w:hAnsiTheme="minorEastAsia" w:eastAsiaTheme="minorEastAsia"/>
                <w:b/>
                <w:bCs/>
                <w:szCs w:val="21"/>
              </w:rPr>
              <w:t>70</w:t>
            </w: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岁以上）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33950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05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老人高龄津贴发放费</w:t>
            </w:r>
          </w:p>
        </w:tc>
        <w:tc>
          <w:tcPr>
            <w:tcW w:w="13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万元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4606.46</w:t>
            </w:r>
          </w:p>
        </w:tc>
      </w:tr>
    </w:tbl>
    <w:p>
      <w:pPr>
        <w:rPr>
          <w:rFonts w:ascii="黑体" w:hAnsi="黑体" w:eastAsia="黑体" w:cs="仿宋_GB2312"/>
          <w:szCs w:val="21"/>
        </w:rPr>
      </w:pPr>
      <w:r>
        <w:rPr>
          <w:rFonts w:hint="eastAsia" w:ascii="黑体" w:hAnsi="黑体" w:eastAsia="黑体" w:cs="仿宋_GB2312"/>
          <w:szCs w:val="21"/>
        </w:rPr>
        <w:t>注：本栏数据由区民政局提供。</w:t>
      </w:r>
    </w:p>
    <w:p>
      <w:pPr>
        <w:widowControl/>
        <w:spacing w:line="520" w:lineRule="exact"/>
        <w:jc w:val="center"/>
        <w:rPr>
          <w:b/>
          <w:sz w:val="44"/>
        </w:rPr>
      </w:pPr>
    </w:p>
    <w:p>
      <w:pPr>
        <w:widowControl/>
        <w:spacing w:line="520" w:lineRule="exact"/>
        <w:jc w:val="center"/>
        <w:rPr>
          <w:rFonts w:hint="eastAsia"/>
          <w:b/>
          <w:sz w:val="44"/>
        </w:rPr>
      </w:pPr>
    </w:p>
    <w:p>
      <w:pPr>
        <w:widowControl/>
        <w:spacing w:line="520" w:lineRule="exact"/>
        <w:jc w:val="center"/>
        <w:rPr>
          <w:rFonts w:hint="eastAsia"/>
          <w:b/>
          <w:sz w:val="44"/>
        </w:rPr>
      </w:pPr>
    </w:p>
    <w:p>
      <w:pPr>
        <w:widowControl/>
        <w:spacing w:line="520" w:lineRule="exact"/>
        <w:jc w:val="center"/>
        <w:rPr>
          <w:b/>
          <w:sz w:val="44"/>
        </w:rPr>
      </w:pPr>
      <w:r>
        <w:rPr>
          <w:rFonts w:hint="eastAsia"/>
          <w:b/>
          <w:sz w:val="44"/>
        </w:rPr>
        <w:t>劳动就业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2"/>
        <w:gridCol w:w="1061"/>
        <w:gridCol w:w="200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5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指标名称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单位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52" w:type="dxa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就业情况</w:t>
            </w:r>
          </w:p>
        </w:tc>
        <w:tc>
          <w:tcPr>
            <w:tcW w:w="1061" w:type="dxa"/>
            <w:tcBorders>
              <w:tl2br w:val="nil"/>
              <w:tr2bl w:val="nil"/>
            </w:tcBorders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09" w:type="dxa"/>
            <w:tcBorders>
              <w:tl2br w:val="nil"/>
              <w:tr2bl w:val="nil"/>
            </w:tcBorders>
          </w:tcPr>
          <w:p>
            <w:pPr>
              <w:spacing w:line="440" w:lineRule="exact"/>
              <w:jc w:val="righ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失业转就业人数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5012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期末登记失业人数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6102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开发就业岗位数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个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60855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职业培训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职业技能培训人数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18776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培训机构数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家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劳动关系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劳动保障监察单位数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家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6876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劳动保障监察涉及员工数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万人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15.9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审理劳动争议案件宗数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宗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2744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受理劳动信访案件宗数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宗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2465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垫付欠薪数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万元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168.93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辖区企业引进人才数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25082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接收普通高校应届毕业生人数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19797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firstLine="210" w:firstLine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积分入户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人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仿宋_GB2312" w:asciiTheme="minorEastAsia" w:hAnsiTheme="minorEastAsia" w:eastAsiaTheme="minorEastAsia"/>
                <w:kern w:val="0"/>
                <w:szCs w:val="21"/>
              </w:rPr>
              <w:t>4731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参加基本养老保险人数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万人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265.93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参加失业保险人数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万人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237.34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参加社会医疗保险人数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万人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299.97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参加生育保险人数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万人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249.08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52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参加工伤保险人数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万人</w:t>
            </w:r>
          </w:p>
        </w:tc>
        <w:tc>
          <w:tcPr>
            <w:tcW w:w="2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238.94</w:t>
            </w:r>
          </w:p>
        </w:tc>
      </w:tr>
    </w:tbl>
    <w:p>
      <w:pPr>
        <w:spacing w:line="240" w:lineRule="atLeas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注：本数据由区人力资源局、福田区社保分局提供。</w:t>
      </w:r>
    </w:p>
    <w:p>
      <w:pPr>
        <w:widowControl/>
        <w:spacing w:line="560" w:lineRule="exact"/>
        <w:jc w:val="center"/>
        <w:rPr>
          <w:rFonts w:hint="eastAsia"/>
          <w:b/>
          <w:sz w:val="44"/>
        </w:rPr>
      </w:pPr>
    </w:p>
    <w:p>
      <w:pPr>
        <w:widowControl/>
        <w:spacing w:line="560" w:lineRule="exact"/>
        <w:jc w:val="center"/>
        <w:rPr>
          <w:rFonts w:hint="eastAsia"/>
          <w:b/>
          <w:sz w:val="44"/>
        </w:rPr>
      </w:pPr>
    </w:p>
    <w:p>
      <w:pPr>
        <w:widowControl/>
        <w:spacing w:line="560" w:lineRule="exact"/>
        <w:jc w:val="center"/>
        <w:rPr>
          <w:rFonts w:hint="eastAsia"/>
          <w:b/>
          <w:sz w:val="44"/>
        </w:rPr>
      </w:pPr>
    </w:p>
    <w:p>
      <w:pPr>
        <w:widowControl/>
        <w:spacing w:line="560" w:lineRule="exact"/>
        <w:jc w:val="center"/>
        <w:rPr>
          <w:rFonts w:hint="eastAsia"/>
          <w:b/>
          <w:sz w:val="44"/>
        </w:rPr>
      </w:pPr>
    </w:p>
    <w:p>
      <w:pPr>
        <w:spacing w:line="560" w:lineRule="exact"/>
        <w:jc w:val="center"/>
        <w:rPr>
          <w:b/>
          <w:sz w:val="44"/>
        </w:rPr>
      </w:pPr>
      <w:r>
        <w:rPr>
          <w:rFonts w:hint="eastAsia"/>
          <w:b/>
          <w:sz w:val="44"/>
        </w:rPr>
        <w:t>环境监测</w:t>
      </w:r>
    </w:p>
    <w:tbl>
      <w:tblPr>
        <w:tblStyle w:val="10"/>
        <w:tblW w:w="8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4"/>
        <w:gridCol w:w="1763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指标名称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单位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二氧化硫（SO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）年日平均值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微克/立方米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二氧化氮（NO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）年日平均值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微克/立方米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可吸入空气细颗粒物(PM</w:t>
            </w:r>
            <w:r>
              <w:rPr>
                <w:rFonts w:hint="eastAsia" w:asciiTheme="minorEastAsia" w:hAnsiTheme="minorEastAsia" w:eastAsiaTheme="minorEastAsia"/>
                <w:b/>
                <w:szCs w:val="21"/>
                <w:vertAlign w:val="subscript"/>
              </w:rPr>
              <w:t>2.5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)年日平均值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微克/立方米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空气质量优良率（按AQI有效天数统计）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89.7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城市水环境功能区水质达标率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89.4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饮用水源地水质达标率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%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排水管网总长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千米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污水处理厂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座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辖区排往深圳河湾主要排污口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个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河流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条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水库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个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2017年完成四级地陷患点整治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个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投资金额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万元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2018年计划完成三、四级地陷隐患点整治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个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投资金额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万元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1778</w:t>
            </w:r>
          </w:p>
        </w:tc>
      </w:tr>
    </w:tbl>
    <w:p>
      <w:pPr>
        <w:rPr>
          <w:rFonts w:ascii="黑体" w:hAnsi="黑体" w:eastAsia="黑体" w:cs="仿宋_GB2312"/>
          <w:szCs w:val="21"/>
        </w:rPr>
      </w:pPr>
      <w:r>
        <w:rPr>
          <w:rFonts w:hint="eastAsia" w:ascii="黑体" w:hAnsi="黑体" w:eastAsia="黑体" w:cs="仿宋_GB2312"/>
          <w:szCs w:val="21"/>
        </w:rPr>
        <w:t>注：本栏数据由区环水局提供。</w:t>
      </w:r>
    </w:p>
    <w:p>
      <w:pPr>
        <w:rPr>
          <w:rFonts w:ascii="仿宋_GB2312" w:hAnsi="仿宋_GB2312" w:eastAsia="仿宋_GB2312" w:cs="仿宋_GB2312"/>
          <w:color w:val="FF000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/>
          <w:b/>
          <w:color w:val="FF0000"/>
          <w:sz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</w:rPr>
      </w:pPr>
    </w:p>
    <w:p>
      <w:pPr>
        <w:spacing w:line="560" w:lineRule="exact"/>
        <w:jc w:val="center"/>
        <w:rPr>
          <w:rFonts w:eastAsia="Times New Roman"/>
          <w:b/>
          <w:sz w:val="44"/>
        </w:rPr>
      </w:pPr>
      <w:r>
        <w:rPr>
          <w:rFonts w:hint="eastAsia"/>
          <w:b/>
          <w:sz w:val="44"/>
        </w:rPr>
        <w:t>文化体育</w:t>
      </w:r>
    </w:p>
    <w:tbl>
      <w:tblPr>
        <w:tblStyle w:val="10"/>
        <w:tblW w:w="83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2"/>
        <w:gridCol w:w="1356"/>
        <w:gridCol w:w="22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指标名称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单位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文化站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文化广场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文化馆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Cs w:val="21"/>
              </w:rPr>
              <w:t>区属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博物馆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2(市属)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公共图书馆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Cs w:val="21"/>
              </w:rPr>
              <w:t>区属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公共图书馆面积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平方米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99407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Cs w:val="21"/>
              </w:rPr>
              <w:t>区属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平方米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27818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公共图书馆纸质图书藏书量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万册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820.8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区属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万册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196.7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公共图书馆电子图书藏书量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万册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311.9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 xml:space="preserve">   区属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万册</w:t>
            </w:r>
          </w:p>
        </w:tc>
        <w:tc>
          <w:tcPr>
            <w:tcW w:w="22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145.8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辖区文体团队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已注册区级文化类社会组织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个</w:t>
            </w:r>
          </w:p>
        </w:tc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组织文体群体活动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次</w:t>
            </w:r>
          </w:p>
        </w:tc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8007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公益文化活动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次</w:t>
            </w:r>
          </w:p>
        </w:tc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公益电影放映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场</w:t>
            </w:r>
          </w:p>
        </w:tc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体育活动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次</w:t>
            </w:r>
          </w:p>
        </w:tc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群体活动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次</w:t>
            </w:r>
          </w:p>
        </w:tc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参加活动人数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万人次</w:t>
            </w:r>
          </w:p>
        </w:tc>
        <w:tc>
          <w:tcPr>
            <w:tcW w:w="22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51</w:t>
            </w:r>
          </w:p>
        </w:tc>
      </w:tr>
    </w:tbl>
    <w:p>
      <w:pPr>
        <w:rPr>
          <w:rFonts w:ascii="黑体" w:hAnsi="黑体" w:eastAsia="黑体" w:cs="仿宋_GB2312"/>
          <w:szCs w:val="21"/>
        </w:rPr>
      </w:pPr>
    </w:p>
    <w:p>
      <w:pPr>
        <w:rPr>
          <w:rFonts w:ascii="黑体" w:hAnsi="黑体" w:eastAsia="黑体" w:cs="仿宋_GB2312"/>
          <w:szCs w:val="21"/>
        </w:rPr>
      </w:pPr>
      <w:r>
        <w:rPr>
          <w:rFonts w:hint="eastAsia" w:ascii="黑体" w:hAnsi="黑体" w:eastAsia="黑体" w:cs="仿宋_GB2312"/>
          <w:szCs w:val="21"/>
        </w:rPr>
        <w:t>注：本栏数据由区文体局、文体中心提供。</w:t>
      </w:r>
    </w:p>
    <w:p>
      <w:pPr>
        <w:spacing w:line="560" w:lineRule="exact"/>
        <w:jc w:val="center"/>
        <w:rPr>
          <w:b/>
          <w:sz w:val="44"/>
        </w:rPr>
      </w:pPr>
      <w:r>
        <w:rPr>
          <w:rFonts w:hint="eastAsia"/>
          <w:b/>
          <w:sz w:val="44"/>
        </w:rPr>
        <w:t>城市管理</w:t>
      </w:r>
    </w:p>
    <w:tbl>
      <w:tblPr>
        <w:tblStyle w:val="10"/>
        <w:tblW w:w="830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7"/>
        <w:gridCol w:w="1409"/>
        <w:gridCol w:w="2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指标名称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2017年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公园总计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市政公园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社区公园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公园面积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公顷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878.93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绿道总计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公里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省立绿道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公里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城市绿道、社区绿道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公里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行道树（不包含公园）</w:t>
            </w:r>
          </w:p>
        </w:tc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株</w:t>
            </w:r>
          </w:p>
        </w:tc>
        <w:tc>
          <w:tcPr>
            <w:tcW w:w="2080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绿化覆盖面积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公顷</w:t>
            </w:r>
          </w:p>
        </w:tc>
        <w:tc>
          <w:tcPr>
            <w:tcW w:w="2080" w:type="dxa"/>
            <w:tcBorders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3381.56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绿化覆盖率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2080" w:type="dxa"/>
            <w:tcBorders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人均绿化覆盖面积(按常住人口计算)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平方米</w:t>
            </w:r>
          </w:p>
        </w:tc>
        <w:tc>
          <w:tcPr>
            <w:tcW w:w="2080" w:type="dxa"/>
            <w:tcBorders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bookmarkStart w:id="2" w:name="_GoBack"/>
            <w:bookmarkEnd w:id="2"/>
            <w:r>
              <w:rPr>
                <w:rFonts w:hint="eastAsia" w:ascii="宋体" w:hAnsi="宋体" w:cs="宋体"/>
                <w:szCs w:val="21"/>
              </w:rPr>
              <w:t>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公共厕所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座</w:t>
            </w:r>
          </w:p>
        </w:tc>
        <w:tc>
          <w:tcPr>
            <w:tcW w:w="208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垃圾中转站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生活垃圾日产垃圾量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吨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日餐厨垃圾量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吨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清扫保洁路段</w:t>
            </w:r>
            <w:r>
              <w:rPr>
                <w:rFonts w:ascii="宋体" w:hAnsi="宋体"/>
                <w:b/>
                <w:szCs w:val="21"/>
              </w:rPr>
              <w:t>面积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万平方米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1434.7</w:t>
            </w:r>
          </w:p>
        </w:tc>
      </w:tr>
    </w:tbl>
    <w:p>
      <w:pPr>
        <w:spacing w:line="240" w:lineRule="atLeas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注：本栏数据由区城管局提供。</w:t>
      </w:r>
    </w:p>
    <w:p>
      <w:pPr>
        <w:widowControl/>
        <w:spacing w:line="520" w:lineRule="exact"/>
        <w:jc w:val="center"/>
        <w:rPr>
          <w:b/>
          <w:sz w:val="44"/>
        </w:rPr>
      </w:pPr>
    </w:p>
    <w:p>
      <w:pPr>
        <w:widowControl/>
        <w:spacing w:line="520" w:lineRule="exact"/>
        <w:jc w:val="center"/>
        <w:rPr>
          <w:b/>
          <w:sz w:val="44"/>
        </w:rPr>
      </w:pPr>
    </w:p>
    <w:p>
      <w:pPr>
        <w:spacing w:line="560" w:lineRule="exact"/>
        <w:rPr>
          <w:rFonts w:hint="eastAsia"/>
          <w:b/>
          <w:color w:val="FF0000"/>
          <w:sz w:val="44"/>
          <w:szCs w:val="44"/>
        </w:rPr>
      </w:pPr>
    </w:p>
    <w:p>
      <w:pPr>
        <w:spacing w:line="560" w:lineRule="exact"/>
        <w:jc w:val="center"/>
        <w:rPr>
          <w:rFonts w:ascii="仿宋_GB2312"/>
          <w:b/>
          <w:sz w:val="44"/>
        </w:rPr>
      </w:pPr>
      <w:r>
        <w:rPr>
          <w:rFonts w:hint="eastAsia" w:ascii="仿宋_GB2312"/>
          <w:b/>
          <w:sz w:val="44"/>
        </w:rPr>
        <w:t>安全</w:t>
      </w:r>
      <w:r>
        <w:rPr>
          <w:rFonts w:hint="eastAsia" w:ascii="仿宋_GB2312"/>
          <w:b/>
          <w:sz w:val="44"/>
          <w:lang w:eastAsia="zh-CN"/>
        </w:rPr>
        <w:t>生产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1"/>
        <w:gridCol w:w="3555"/>
        <w:gridCol w:w="21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</w:trPr>
        <w:tc>
          <w:tcPr>
            <w:tcW w:w="6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指标</w:t>
            </w:r>
            <w:r>
              <w:rPr>
                <w:rFonts w:asciiTheme="minorEastAsia" w:hAnsiTheme="minorEastAsia" w:eastAsiaTheme="minorEastAsia"/>
                <w:b/>
                <w:kern w:val="0"/>
                <w:szCs w:val="21"/>
              </w:rPr>
              <w:t>名称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2017年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8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事故宗数</w:t>
            </w: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（宗）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交通事故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155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8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火灾事故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8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工矿商贸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8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合    计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8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死亡人数</w:t>
            </w: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（人）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交通事故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8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3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火灾事故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8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3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工矿商贸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8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3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合    计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82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受伤人数</w:t>
            </w:r>
          </w:p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（人）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交通事故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8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火灾事故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8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工矿商贸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82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3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合    计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8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直接经济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损失(万元)</w:t>
            </w:r>
          </w:p>
        </w:tc>
        <w:tc>
          <w:tcPr>
            <w:tcW w:w="3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交通事故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22.0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8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3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火灾事故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79.3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8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</w:p>
        </w:tc>
        <w:tc>
          <w:tcPr>
            <w:tcW w:w="35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合    计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101.3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</w:trPr>
        <w:tc>
          <w:tcPr>
            <w:tcW w:w="63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亿元GDP生产安全事故死亡人数（人）</w:t>
            </w:r>
          </w:p>
        </w:tc>
        <w:tc>
          <w:tcPr>
            <w:tcW w:w="214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0.0052</w:t>
            </w:r>
          </w:p>
        </w:tc>
      </w:tr>
    </w:tbl>
    <w:p>
      <w:pPr>
        <w:jc w:val="left"/>
        <w:rPr>
          <w:rFonts w:ascii="黑体" w:hAnsi="黑体" w:eastAsia="黑体" w:cs="仿宋_GB2312"/>
          <w:szCs w:val="21"/>
        </w:rPr>
      </w:pPr>
      <w:r>
        <w:rPr>
          <w:rFonts w:hint="eastAsia" w:ascii="黑体" w:hAnsi="黑体" w:eastAsia="黑体" w:cs="仿宋_GB2312"/>
          <w:szCs w:val="21"/>
        </w:rPr>
        <w:t>注：本数据由区安监局提供。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y="-3643"/>
      <w:ind w:right="360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  <w:rFonts w:eastAsia="Times New Roman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  <w:rPr>
        <w:rFonts w:eastAsia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4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86"/>
    <w:rsid w:val="0000122B"/>
    <w:rsid w:val="00002E93"/>
    <w:rsid w:val="00011CCE"/>
    <w:rsid w:val="00011FD2"/>
    <w:rsid w:val="00012DCA"/>
    <w:rsid w:val="000135E9"/>
    <w:rsid w:val="000410F0"/>
    <w:rsid w:val="00044856"/>
    <w:rsid w:val="000456A9"/>
    <w:rsid w:val="00052760"/>
    <w:rsid w:val="00052BB4"/>
    <w:rsid w:val="00057B87"/>
    <w:rsid w:val="00072D58"/>
    <w:rsid w:val="00084C1E"/>
    <w:rsid w:val="00093028"/>
    <w:rsid w:val="00097603"/>
    <w:rsid w:val="000A34C6"/>
    <w:rsid w:val="000B46B4"/>
    <w:rsid w:val="000B7A8C"/>
    <w:rsid w:val="000C260A"/>
    <w:rsid w:val="000D035C"/>
    <w:rsid w:val="000D373B"/>
    <w:rsid w:val="000F2510"/>
    <w:rsid w:val="00101031"/>
    <w:rsid w:val="00103B02"/>
    <w:rsid w:val="00107E21"/>
    <w:rsid w:val="001200D3"/>
    <w:rsid w:val="001246F0"/>
    <w:rsid w:val="0012486B"/>
    <w:rsid w:val="00132880"/>
    <w:rsid w:val="001361E9"/>
    <w:rsid w:val="00137821"/>
    <w:rsid w:val="00147839"/>
    <w:rsid w:val="00150592"/>
    <w:rsid w:val="00151A85"/>
    <w:rsid w:val="00152CB2"/>
    <w:rsid w:val="00153935"/>
    <w:rsid w:val="00160304"/>
    <w:rsid w:val="00165936"/>
    <w:rsid w:val="00165F88"/>
    <w:rsid w:val="00170589"/>
    <w:rsid w:val="00174E63"/>
    <w:rsid w:val="00175A25"/>
    <w:rsid w:val="001762CA"/>
    <w:rsid w:val="00177003"/>
    <w:rsid w:val="00180E7B"/>
    <w:rsid w:val="00186616"/>
    <w:rsid w:val="001866A6"/>
    <w:rsid w:val="0018683A"/>
    <w:rsid w:val="001A428A"/>
    <w:rsid w:val="001B1C67"/>
    <w:rsid w:val="001C37D5"/>
    <w:rsid w:val="001C3D90"/>
    <w:rsid w:val="001C4ACD"/>
    <w:rsid w:val="001D07F1"/>
    <w:rsid w:val="001D2837"/>
    <w:rsid w:val="001D2DD8"/>
    <w:rsid w:val="001E3FF1"/>
    <w:rsid w:val="001E447D"/>
    <w:rsid w:val="001E5B96"/>
    <w:rsid w:val="001E7F3E"/>
    <w:rsid w:val="001F091F"/>
    <w:rsid w:val="001F450B"/>
    <w:rsid w:val="00202394"/>
    <w:rsid w:val="00204654"/>
    <w:rsid w:val="002101B6"/>
    <w:rsid w:val="0021224D"/>
    <w:rsid w:val="00212884"/>
    <w:rsid w:val="00214224"/>
    <w:rsid w:val="00235AFD"/>
    <w:rsid w:val="00235EDC"/>
    <w:rsid w:val="002548A2"/>
    <w:rsid w:val="00266A34"/>
    <w:rsid w:val="002726F4"/>
    <w:rsid w:val="00276E61"/>
    <w:rsid w:val="00280BE2"/>
    <w:rsid w:val="00286247"/>
    <w:rsid w:val="00295F9A"/>
    <w:rsid w:val="00297435"/>
    <w:rsid w:val="002A088B"/>
    <w:rsid w:val="002A2CE3"/>
    <w:rsid w:val="002A48D6"/>
    <w:rsid w:val="002A4C33"/>
    <w:rsid w:val="002A5D3F"/>
    <w:rsid w:val="002A7AAF"/>
    <w:rsid w:val="002B0B0E"/>
    <w:rsid w:val="002B1AC3"/>
    <w:rsid w:val="002B56DB"/>
    <w:rsid w:val="002B65E4"/>
    <w:rsid w:val="002B6A87"/>
    <w:rsid w:val="002B7971"/>
    <w:rsid w:val="002C5B05"/>
    <w:rsid w:val="002D08D4"/>
    <w:rsid w:val="002D35D9"/>
    <w:rsid w:val="002D3F61"/>
    <w:rsid w:val="002D5228"/>
    <w:rsid w:val="002E08CE"/>
    <w:rsid w:val="002E09A7"/>
    <w:rsid w:val="002E2674"/>
    <w:rsid w:val="002E643B"/>
    <w:rsid w:val="002E7169"/>
    <w:rsid w:val="002F1886"/>
    <w:rsid w:val="002F51FC"/>
    <w:rsid w:val="00307BCB"/>
    <w:rsid w:val="00312211"/>
    <w:rsid w:val="00320254"/>
    <w:rsid w:val="00321D1E"/>
    <w:rsid w:val="00331480"/>
    <w:rsid w:val="00332A61"/>
    <w:rsid w:val="00333ABA"/>
    <w:rsid w:val="0034263B"/>
    <w:rsid w:val="003528A2"/>
    <w:rsid w:val="00356F52"/>
    <w:rsid w:val="0036562D"/>
    <w:rsid w:val="003714D8"/>
    <w:rsid w:val="00372964"/>
    <w:rsid w:val="00376F84"/>
    <w:rsid w:val="00377893"/>
    <w:rsid w:val="00380AF5"/>
    <w:rsid w:val="00384566"/>
    <w:rsid w:val="00387F06"/>
    <w:rsid w:val="00392755"/>
    <w:rsid w:val="003A08A5"/>
    <w:rsid w:val="003A33D3"/>
    <w:rsid w:val="003B0465"/>
    <w:rsid w:val="003B4D4E"/>
    <w:rsid w:val="003C0230"/>
    <w:rsid w:val="003C3D4E"/>
    <w:rsid w:val="003D193A"/>
    <w:rsid w:val="003D1CD3"/>
    <w:rsid w:val="003D6F75"/>
    <w:rsid w:val="003F1300"/>
    <w:rsid w:val="003F3401"/>
    <w:rsid w:val="003F6789"/>
    <w:rsid w:val="003F6A04"/>
    <w:rsid w:val="0040323E"/>
    <w:rsid w:val="00413C60"/>
    <w:rsid w:val="0041547A"/>
    <w:rsid w:val="00423415"/>
    <w:rsid w:val="004251BD"/>
    <w:rsid w:val="00425EBC"/>
    <w:rsid w:val="004303DE"/>
    <w:rsid w:val="00432AE5"/>
    <w:rsid w:val="004358B3"/>
    <w:rsid w:val="00436834"/>
    <w:rsid w:val="00437F1F"/>
    <w:rsid w:val="004442A3"/>
    <w:rsid w:val="00445DDD"/>
    <w:rsid w:val="00450F84"/>
    <w:rsid w:val="004572FD"/>
    <w:rsid w:val="00467608"/>
    <w:rsid w:val="00470443"/>
    <w:rsid w:val="004822DD"/>
    <w:rsid w:val="00482EDC"/>
    <w:rsid w:val="004841D8"/>
    <w:rsid w:val="00496206"/>
    <w:rsid w:val="004A25FF"/>
    <w:rsid w:val="004A4C9A"/>
    <w:rsid w:val="004B0D72"/>
    <w:rsid w:val="004B56A6"/>
    <w:rsid w:val="004C1D30"/>
    <w:rsid w:val="004C2484"/>
    <w:rsid w:val="004C5562"/>
    <w:rsid w:val="004C5B8A"/>
    <w:rsid w:val="004D2328"/>
    <w:rsid w:val="004E2D9F"/>
    <w:rsid w:val="004E73A4"/>
    <w:rsid w:val="004F33DF"/>
    <w:rsid w:val="004F4DB2"/>
    <w:rsid w:val="00504BC5"/>
    <w:rsid w:val="00506FD0"/>
    <w:rsid w:val="005213AE"/>
    <w:rsid w:val="00521782"/>
    <w:rsid w:val="005313FC"/>
    <w:rsid w:val="00534150"/>
    <w:rsid w:val="00535591"/>
    <w:rsid w:val="005402C4"/>
    <w:rsid w:val="00544365"/>
    <w:rsid w:val="005477B2"/>
    <w:rsid w:val="00551B4C"/>
    <w:rsid w:val="0056075C"/>
    <w:rsid w:val="00565718"/>
    <w:rsid w:val="00566FBD"/>
    <w:rsid w:val="00573DDB"/>
    <w:rsid w:val="00576129"/>
    <w:rsid w:val="005766F7"/>
    <w:rsid w:val="00577286"/>
    <w:rsid w:val="005829BB"/>
    <w:rsid w:val="0058770B"/>
    <w:rsid w:val="005923A9"/>
    <w:rsid w:val="00592FA5"/>
    <w:rsid w:val="005A1D2F"/>
    <w:rsid w:val="005A2C76"/>
    <w:rsid w:val="005A3D7F"/>
    <w:rsid w:val="005A4D88"/>
    <w:rsid w:val="005A7C43"/>
    <w:rsid w:val="005B182D"/>
    <w:rsid w:val="005B290B"/>
    <w:rsid w:val="005C4F7F"/>
    <w:rsid w:val="005D2A5E"/>
    <w:rsid w:val="005D723B"/>
    <w:rsid w:val="005E1686"/>
    <w:rsid w:val="005E516F"/>
    <w:rsid w:val="005F725A"/>
    <w:rsid w:val="00601DA3"/>
    <w:rsid w:val="0060345B"/>
    <w:rsid w:val="006037EE"/>
    <w:rsid w:val="00614AEF"/>
    <w:rsid w:val="0063032B"/>
    <w:rsid w:val="006316D5"/>
    <w:rsid w:val="00632F5D"/>
    <w:rsid w:val="00642453"/>
    <w:rsid w:val="006502F2"/>
    <w:rsid w:val="006562EB"/>
    <w:rsid w:val="00666517"/>
    <w:rsid w:val="0067218C"/>
    <w:rsid w:val="00673B25"/>
    <w:rsid w:val="00682EB1"/>
    <w:rsid w:val="00684729"/>
    <w:rsid w:val="0068529C"/>
    <w:rsid w:val="00686C78"/>
    <w:rsid w:val="006917D6"/>
    <w:rsid w:val="006957AD"/>
    <w:rsid w:val="006A128D"/>
    <w:rsid w:val="006A2D7B"/>
    <w:rsid w:val="006A5109"/>
    <w:rsid w:val="006A5FAF"/>
    <w:rsid w:val="006A6299"/>
    <w:rsid w:val="006A62C1"/>
    <w:rsid w:val="006C24BD"/>
    <w:rsid w:val="006C5CA6"/>
    <w:rsid w:val="006D20D7"/>
    <w:rsid w:val="006D3347"/>
    <w:rsid w:val="006D58CA"/>
    <w:rsid w:val="006D7CEF"/>
    <w:rsid w:val="006E0F5D"/>
    <w:rsid w:val="006E2DC7"/>
    <w:rsid w:val="006E6AF4"/>
    <w:rsid w:val="006F6AE6"/>
    <w:rsid w:val="006F729A"/>
    <w:rsid w:val="006F7ECF"/>
    <w:rsid w:val="007009CA"/>
    <w:rsid w:val="00701BAA"/>
    <w:rsid w:val="007066E6"/>
    <w:rsid w:val="0071077C"/>
    <w:rsid w:val="00712BE5"/>
    <w:rsid w:val="00723281"/>
    <w:rsid w:val="00725064"/>
    <w:rsid w:val="007276E0"/>
    <w:rsid w:val="007279DF"/>
    <w:rsid w:val="00734401"/>
    <w:rsid w:val="00737013"/>
    <w:rsid w:val="007433AB"/>
    <w:rsid w:val="0074690B"/>
    <w:rsid w:val="00747D90"/>
    <w:rsid w:val="00753DBC"/>
    <w:rsid w:val="0075773D"/>
    <w:rsid w:val="00771064"/>
    <w:rsid w:val="00780871"/>
    <w:rsid w:val="00783FD4"/>
    <w:rsid w:val="00785474"/>
    <w:rsid w:val="007859B4"/>
    <w:rsid w:val="007867D7"/>
    <w:rsid w:val="00787D83"/>
    <w:rsid w:val="007929B4"/>
    <w:rsid w:val="00793AEA"/>
    <w:rsid w:val="00795C39"/>
    <w:rsid w:val="007A0A07"/>
    <w:rsid w:val="007A199F"/>
    <w:rsid w:val="007A23B8"/>
    <w:rsid w:val="007A5135"/>
    <w:rsid w:val="007B0909"/>
    <w:rsid w:val="007B3A6A"/>
    <w:rsid w:val="007C5B2F"/>
    <w:rsid w:val="007D12A6"/>
    <w:rsid w:val="007E321B"/>
    <w:rsid w:val="007E7E4E"/>
    <w:rsid w:val="007F0618"/>
    <w:rsid w:val="007F10C6"/>
    <w:rsid w:val="00813D2A"/>
    <w:rsid w:val="008302EA"/>
    <w:rsid w:val="00840729"/>
    <w:rsid w:val="00841D6D"/>
    <w:rsid w:val="00844D36"/>
    <w:rsid w:val="00854A99"/>
    <w:rsid w:val="008655BD"/>
    <w:rsid w:val="00865880"/>
    <w:rsid w:val="0087058D"/>
    <w:rsid w:val="00872745"/>
    <w:rsid w:val="00874071"/>
    <w:rsid w:val="0088240A"/>
    <w:rsid w:val="00884077"/>
    <w:rsid w:val="00893568"/>
    <w:rsid w:val="0089566C"/>
    <w:rsid w:val="00895C4A"/>
    <w:rsid w:val="008A1D40"/>
    <w:rsid w:val="008B5683"/>
    <w:rsid w:val="008B64C2"/>
    <w:rsid w:val="008C1556"/>
    <w:rsid w:val="008D7E73"/>
    <w:rsid w:val="008F0564"/>
    <w:rsid w:val="008F5198"/>
    <w:rsid w:val="008F7428"/>
    <w:rsid w:val="009033A7"/>
    <w:rsid w:val="009042FA"/>
    <w:rsid w:val="0090747A"/>
    <w:rsid w:val="00910325"/>
    <w:rsid w:val="0091043D"/>
    <w:rsid w:val="00916253"/>
    <w:rsid w:val="009163FF"/>
    <w:rsid w:val="00947868"/>
    <w:rsid w:val="00950A01"/>
    <w:rsid w:val="00952EB6"/>
    <w:rsid w:val="00954C62"/>
    <w:rsid w:val="0095562A"/>
    <w:rsid w:val="00967DB1"/>
    <w:rsid w:val="00971400"/>
    <w:rsid w:val="00971CCF"/>
    <w:rsid w:val="0098029B"/>
    <w:rsid w:val="009842A6"/>
    <w:rsid w:val="00986327"/>
    <w:rsid w:val="00990CFE"/>
    <w:rsid w:val="009977D1"/>
    <w:rsid w:val="009A2948"/>
    <w:rsid w:val="009A6242"/>
    <w:rsid w:val="009A69DA"/>
    <w:rsid w:val="009A6D04"/>
    <w:rsid w:val="009B00A2"/>
    <w:rsid w:val="009B13D6"/>
    <w:rsid w:val="009C5F75"/>
    <w:rsid w:val="009C7876"/>
    <w:rsid w:val="009D1256"/>
    <w:rsid w:val="009D1877"/>
    <w:rsid w:val="009D2F0C"/>
    <w:rsid w:val="009F0AF1"/>
    <w:rsid w:val="009F2227"/>
    <w:rsid w:val="009F56D1"/>
    <w:rsid w:val="009F6DBF"/>
    <w:rsid w:val="00A05D1D"/>
    <w:rsid w:val="00A11A9D"/>
    <w:rsid w:val="00A13C30"/>
    <w:rsid w:val="00A212CB"/>
    <w:rsid w:val="00A224C7"/>
    <w:rsid w:val="00A24304"/>
    <w:rsid w:val="00A27FBC"/>
    <w:rsid w:val="00A332D5"/>
    <w:rsid w:val="00A3541F"/>
    <w:rsid w:val="00A51E42"/>
    <w:rsid w:val="00A610DA"/>
    <w:rsid w:val="00A72BB3"/>
    <w:rsid w:val="00A75E18"/>
    <w:rsid w:val="00A8574F"/>
    <w:rsid w:val="00A86A3F"/>
    <w:rsid w:val="00A94DBA"/>
    <w:rsid w:val="00AB0716"/>
    <w:rsid w:val="00AB130F"/>
    <w:rsid w:val="00AB302E"/>
    <w:rsid w:val="00AB756E"/>
    <w:rsid w:val="00AC092B"/>
    <w:rsid w:val="00AC101F"/>
    <w:rsid w:val="00AC314E"/>
    <w:rsid w:val="00AC37EE"/>
    <w:rsid w:val="00AD1315"/>
    <w:rsid w:val="00AD1D9E"/>
    <w:rsid w:val="00AE3B47"/>
    <w:rsid w:val="00AE577B"/>
    <w:rsid w:val="00AF59BD"/>
    <w:rsid w:val="00AF60A7"/>
    <w:rsid w:val="00B006F8"/>
    <w:rsid w:val="00B01FDB"/>
    <w:rsid w:val="00B03DDE"/>
    <w:rsid w:val="00B07DB9"/>
    <w:rsid w:val="00B20F38"/>
    <w:rsid w:val="00B263B5"/>
    <w:rsid w:val="00B41226"/>
    <w:rsid w:val="00B50DE3"/>
    <w:rsid w:val="00B600D5"/>
    <w:rsid w:val="00B60B9F"/>
    <w:rsid w:val="00B633AF"/>
    <w:rsid w:val="00B67CCA"/>
    <w:rsid w:val="00B7572F"/>
    <w:rsid w:val="00B75CEA"/>
    <w:rsid w:val="00B85022"/>
    <w:rsid w:val="00B85086"/>
    <w:rsid w:val="00B93840"/>
    <w:rsid w:val="00B939FF"/>
    <w:rsid w:val="00B9410C"/>
    <w:rsid w:val="00BA78DF"/>
    <w:rsid w:val="00BC1728"/>
    <w:rsid w:val="00BC2A48"/>
    <w:rsid w:val="00BC3A73"/>
    <w:rsid w:val="00BC71D6"/>
    <w:rsid w:val="00BD0B63"/>
    <w:rsid w:val="00BD2BA6"/>
    <w:rsid w:val="00BE0D0B"/>
    <w:rsid w:val="00BE34D0"/>
    <w:rsid w:val="00BE4B6B"/>
    <w:rsid w:val="00BE6837"/>
    <w:rsid w:val="00BF18FE"/>
    <w:rsid w:val="00C04215"/>
    <w:rsid w:val="00C0535C"/>
    <w:rsid w:val="00C126A3"/>
    <w:rsid w:val="00C22525"/>
    <w:rsid w:val="00C241AA"/>
    <w:rsid w:val="00C25E60"/>
    <w:rsid w:val="00C27625"/>
    <w:rsid w:val="00C4037D"/>
    <w:rsid w:val="00C43C67"/>
    <w:rsid w:val="00C5196A"/>
    <w:rsid w:val="00C51B31"/>
    <w:rsid w:val="00C5384F"/>
    <w:rsid w:val="00C60BE8"/>
    <w:rsid w:val="00C67F30"/>
    <w:rsid w:val="00C8001E"/>
    <w:rsid w:val="00C82A47"/>
    <w:rsid w:val="00C84E7D"/>
    <w:rsid w:val="00C8609C"/>
    <w:rsid w:val="00C878D8"/>
    <w:rsid w:val="00C9347F"/>
    <w:rsid w:val="00CA1192"/>
    <w:rsid w:val="00CA2C32"/>
    <w:rsid w:val="00CA6275"/>
    <w:rsid w:val="00CA6EE1"/>
    <w:rsid w:val="00CC06DA"/>
    <w:rsid w:val="00CC1E39"/>
    <w:rsid w:val="00CC7758"/>
    <w:rsid w:val="00CD1D7A"/>
    <w:rsid w:val="00CD6F1E"/>
    <w:rsid w:val="00CE3276"/>
    <w:rsid w:val="00CF0D68"/>
    <w:rsid w:val="00CF2A2D"/>
    <w:rsid w:val="00CF34B0"/>
    <w:rsid w:val="00CF6E0B"/>
    <w:rsid w:val="00D02202"/>
    <w:rsid w:val="00D06980"/>
    <w:rsid w:val="00D1481A"/>
    <w:rsid w:val="00D17F54"/>
    <w:rsid w:val="00D20E79"/>
    <w:rsid w:val="00D22D81"/>
    <w:rsid w:val="00D348F5"/>
    <w:rsid w:val="00D37903"/>
    <w:rsid w:val="00D408D6"/>
    <w:rsid w:val="00D469AE"/>
    <w:rsid w:val="00D51380"/>
    <w:rsid w:val="00D5667C"/>
    <w:rsid w:val="00D63117"/>
    <w:rsid w:val="00D63421"/>
    <w:rsid w:val="00D709B6"/>
    <w:rsid w:val="00D726AC"/>
    <w:rsid w:val="00D81E39"/>
    <w:rsid w:val="00D92E57"/>
    <w:rsid w:val="00D97934"/>
    <w:rsid w:val="00DA0711"/>
    <w:rsid w:val="00DA7D20"/>
    <w:rsid w:val="00DB61A2"/>
    <w:rsid w:val="00DC29D0"/>
    <w:rsid w:val="00DC5E49"/>
    <w:rsid w:val="00DD07B7"/>
    <w:rsid w:val="00DD46F9"/>
    <w:rsid w:val="00DD6817"/>
    <w:rsid w:val="00DE1DCE"/>
    <w:rsid w:val="00DE2999"/>
    <w:rsid w:val="00DE6FEE"/>
    <w:rsid w:val="00DF1BBF"/>
    <w:rsid w:val="00DF2CDD"/>
    <w:rsid w:val="00DF3B68"/>
    <w:rsid w:val="00DF4CB2"/>
    <w:rsid w:val="00DF6CB4"/>
    <w:rsid w:val="00DF71FD"/>
    <w:rsid w:val="00DF7D6F"/>
    <w:rsid w:val="00E038B7"/>
    <w:rsid w:val="00E072AE"/>
    <w:rsid w:val="00E15301"/>
    <w:rsid w:val="00E22A8F"/>
    <w:rsid w:val="00E30183"/>
    <w:rsid w:val="00E313C0"/>
    <w:rsid w:val="00E322FD"/>
    <w:rsid w:val="00E33951"/>
    <w:rsid w:val="00E43DFA"/>
    <w:rsid w:val="00E45010"/>
    <w:rsid w:val="00E4565F"/>
    <w:rsid w:val="00E468C2"/>
    <w:rsid w:val="00E46F70"/>
    <w:rsid w:val="00E53B29"/>
    <w:rsid w:val="00E56240"/>
    <w:rsid w:val="00E60447"/>
    <w:rsid w:val="00E6313C"/>
    <w:rsid w:val="00E65237"/>
    <w:rsid w:val="00E801E8"/>
    <w:rsid w:val="00E82CC5"/>
    <w:rsid w:val="00E938F2"/>
    <w:rsid w:val="00E94390"/>
    <w:rsid w:val="00E9532F"/>
    <w:rsid w:val="00E9637F"/>
    <w:rsid w:val="00E9708B"/>
    <w:rsid w:val="00EC1BB2"/>
    <w:rsid w:val="00EC27C5"/>
    <w:rsid w:val="00EC66F2"/>
    <w:rsid w:val="00ED20A8"/>
    <w:rsid w:val="00ED613F"/>
    <w:rsid w:val="00EE7078"/>
    <w:rsid w:val="00EF3448"/>
    <w:rsid w:val="00F14EB7"/>
    <w:rsid w:val="00F247D5"/>
    <w:rsid w:val="00F33333"/>
    <w:rsid w:val="00F33F7C"/>
    <w:rsid w:val="00F34D19"/>
    <w:rsid w:val="00F36EA4"/>
    <w:rsid w:val="00F405DC"/>
    <w:rsid w:val="00F419C2"/>
    <w:rsid w:val="00F46916"/>
    <w:rsid w:val="00F47860"/>
    <w:rsid w:val="00F724FC"/>
    <w:rsid w:val="00F769B3"/>
    <w:rsid w:val="00F81178"/>
    <w:rsid w:val="00F831E6"/>
    <w:rsid w:val="00F8480A"/>
    <w:rsid w:val="00F91070"/>
    <w:rsid w:val="00F950A8"/>
    <w:rsid w:val="00FA1F6E"/>
    <w:rsid w:val="00FA292C"/>
    <w:rsid w:val="00FB1433"/>
    <w:rsid w:val="00FB5252"/>
    <w:rsid w:val="00FD1B84"/>
    <w:rsid w:val="00FD437D"/>
    <w:rsid w:val="00FD5FE4"/>
    <w:rsid w:val="00FD6F27"/>
    <w:rsid w:val="00FE23AE"/>
    <w:rsid w:val="00FE599C"/>
    <w:rsid w:val="00FE75F3"/>
    <w:rsid w:val="00FF29C3"/>
    <w:rsid w:val="00FF7149"/>
    <w:rsid w:val="04146A91"/>
    <w:rsid w:val="06031506"/>
    <w:rsid w:val="084A1801"/>
    <w:rsid w:val="08B82054"/>
    <w:rsid w:val="09863003"/>
    <w:rsid w:val="0A525627"/>
    <w:rsid w:val="0FB2796B"/>
    <w:rsid w:val="25D04126"/>
    <w:rsid w:val="26391E62"/>
    <w:rsid w:val="358D7F74"/>
    <w:rsid w:val="3BC172E0"/>
    <w:rsid w:val="486E0573"/>
    <w:rsid w:val="4DCB48A4"/>
    <w:rsid w:val="4E8E0977"/>
    <w:rsid w:val="58351033"/>
    <w:rsid w:val="5BFD0C07"/>
    <w:rsid w:val="60AF4EE2"/>
    <w:rsid w:val="630A78D6"/>
    <w:rsid w:val="63AE0C7E"/>
    <w:rsid w:val="694F31C8"/>
    <w:rsid w:val="6F8872C7"/>
    <w:rsid w:val="71967A0A"/>
    <w:rsid w:val="729A5E07"/>
    <w:rsid w:val="7D5A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  <w:pPr>
      <w:snapToGrid w:val="0"/>
      <w:spacing w:line="400" w:lineRule="exact"/>
    </w:pPr>
    <w:rPr>
      <w:rFonts w:hint="eastAsia" w:ascii="宋体" w:hAnsi="宋体"/>
      <w:i/>
      <w:sz w:val="2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码1"/>
    <w:qFormat/>
    <w:uiPriority w:val="0"/>
    <w:rPr>
      <w:rFonts w:cs="Times New Roman"/>
    </w:rPr>
  </w:style>
  <w:style w:type="character" w:customStyle="1" w:styleId="14">
    <w:name w:val="批注框文本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hint="eastAsia" w:ascii="Calibri" w:hAnsi="Calibri"/>
    </w:rPr>
  </w:style>
  <w:style w:type="paragraph" w:customStyle="1" w:styleId="17">
    <w:name w:val="Char Char Char Char Char Char"/>
    <w:basedOn w:val="1"/>
    <w:qFormat/>
    <w:uiPriority w:val="0"/>
  </w:style>
  <w:style w:type="paragraph" w:customStyle="1" w:styleId="18">
    <w:name w:val="默认段落字体 Para Char Char"/>
    <w:basedOn w:val="1"/>
    <w:qFormat/>
    <w:uiPriority w:val="0"/>
    <w:rPr>
      <w:rFonts w:eastAsia="仿宋_GB2312"/>
      <w:sz w:val="32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481754-9A1F-4F29-906A-5FF8021A4E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1180</Words>
  <Characters>6730</Characters>
  <Lines>56</Lines>
  <Paragraphs>15</Paragraphs>
  <ScaleCrop>false</ScaleCrop>
  <LinksUpToDate>false</LinksUpToDate>
  <CharactersWithSpaces>7895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2018-02-02T02:59:00Z</dcterms:created>
  <dc:creator>xcm</dc:creator>
  <cp:lastModifiedBy>侯荣涛</cp:lastModifiedBy>
  <cp:lastPrinted>2017-02-16T03:59:00Z</cp:lastPrinted>
  <dcterms:modified xsi:type="dcterms:W3CDTF">2018-05-03T03:37:47Z</dcterms:modified>
  <dc:title>人  口(一)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