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400" w:lineRule="exact"/>
        <w:rPr>
          <w:rFonts w:ascii="宋体" w:hAnsi="宋体" w:cs="宋体"/>
          <w:bCs/>
          <w:color w:val="000000"/>
          <w:sz w:val="32"/>
          <w:szCs w:val="32"/>
          <w:lang w:eastAsia="zh-CN"/>
        </w:rPr>
      </w:pPr>
      <w:r>
        <w:rPr>
          <w:rFonts w:hint="eastAsia" w:ascii="黑体" w:hAnsi="黑体" w:eastAsia="黑体" w:cs="宋体"/>
          <w:bCs/>
          <w:color w:val="000000"/>
          <w:sz w:val="32"/>
          <w:szCs w:val="32"/>
          <w:lang w:eastAsia="zh-CN"/>
        </w:rPr>
        <w:t>附件</w:t>
      </w:r>
      <w:r>
        <w:rPr>
          <w:rFonts w:hint="eastAsia" w:ascii="黑体" w:hAnsi="黑体" w:eastAsia="黑体" w:cs="宋体"/>
          <w:bCs/>
          <w:color w:val="000000"/>
          <w:sz w:val="32"/>
          <w:szCs w:val="32"/>
          <w:lang w:val="en-US" w:eastAsia="zh-CN"/>
        </w:rPr>
        <w:t>2</w:t>
      </w:r>
      <w:r>
        <w:rPr>
          <w:rFonts w:hint="eastAsia" w:ascii="黑体" w:hAnsi="黑体" w:eastAsia="黑体" w:cs="宋体"/>
          <w:bCs/>
          <w:color w:val="000000"/>
          <w:sz w:val="32"/>
          <w:szCs w:val="32"/>
          <w:lang w:eastAsia="zh-CN"/>
        </w:rPr>
        <w:t>-1</w:t>
      </w:r>
    </w:p>
    <w:p>
      <w:pPr>
        <w:pStyle w:val="6"/>
        <w:adjustRightInd w:val="0"/>
        <w:snapToGrid w:val="0"/>
        <w:spacing w:line="720" w:lineRule="exact"/>
        <w:jc w:val="center"/>
        <w:rPr>
          <w:rFonts w:ascii="方正小标宋简体" w:hAnsi="宋体" w:eastAsia="方正小标宋简体"/>
          <w:sz w:val="44"/>
          <w:szCs w:val="44"/>
          <w:lang w:eastAsia="zh-CN"/>
        </w:rPr>
      </w:pPr>
      <w:bookmarkStart w:id="0" w:name="_GoBack"/>
      <w:r>
        <w:rPr>
          <w:rFonts w:hint="eastAsia" w:ascii="方正小标宋简体" w:hAnsi="宋体" w:eastAsia="方正小标宋简体"/>
          <w:sz w:val="44"/>
          <w:szCs w:val="44"/>
        </w:rPr>
        <w:t>规范社会组织法人治理专项整治自查自纠表</w:t>
      </w:r>
    </w:p>
    <w:bookmarkEnd w:id="0"/>
    <w:p>
      <w:pPr>
        <w:pStyle w:val="6"/>
        <w:adjustRightInd w:val="0"/>
        <w:snapToGrid w:val="0"/>
        <w:spacing w:line="560" w:lineRule="exact"/>
        <w:jc w:val="center"/>
        <w:rPr>
          <w:rFonts w:ascii="楷体_GB2312" w:hAnsi="宋体" w:eastAsia="楷体_GB2312"/>
          <w:sz w:val="32"/>
          <w:szCs w:val="44"/>
          <w:lang w:eastAsia="zh-CN"/>
        </w:rPr>
      </w:pPr>
      <w:r>
        <w:rPr>
          <w:rFonts w:hint="eastAsia" w:ascii="楷体_GB2312" w:hAnsi="宋体" w:eastAsia="楷体_GB2312"/>
          <w:sz w:val="32"/>
          <w:szCs w:val="44"/>
          <w:lang w:eastAsia="zh-CN"/>
        </w:rPr>
        <w:t>（请各社会团体填写）</w:t>
      </w:r>
    </w:p>
    <w:p>
      <w:pPr>
        <w:pStyle w:val="6"/>
        <w:adjustRightInd w:val="0"/>
        <w:snapToGrid w:val="0"/>
        <w:spacing w:line="560" w:lineRule="exact"/>
        <w:jc w:val="center"/>
        <w:rPr>
          <w:rFonts w:ascii="楷体_GB2312" w:hAnsi="宋体" w:eastAsia="楷体_GB2312"/>
          <w:sz w:val="32"/>
          <w:szCs w:val="44"/>
          <w:lang w:eastAsia="zh-CN"/>
        </w:rPr>
      </w:pPr>
      <w:r>
        <w:rPr>
          <w:rFonts w:hint="eastAsia" w:ascii="仿宋_GB2312" w:hAnsi="宋体" w:eastAsia="仿宋_GB2312"/>
          <w:sz w:val="28"/>
          <w:szCs w:val="24"/>
          <w:lang w:eastAsia="zh-CN"/>
        </w:rPr>
        <w:t>填报单位：（单位公章）                                                                2021年  月  日</w:t>
      </w:r>
    </w:p>
    <w:tbl>
      <w:tblPr>
        <w:tblStyle w:val="3"/>
        <w:tblW w:w="155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491"/>
        <w:gridCol w:w="1380"/>
        <w:gridCol w:w="8718"/>
        <w:gridCol w:w="1134"/>
        <w:gridCol w:w="1418"/>
        <w:gridCol w:w="1417"/>
        <w:gridCol w:w="9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78" w:hRule="exact"/>
          <w:jc w:val="center"/>
        </w:trPr>
        <w:tc>
          <w:tcPr>
            <w:tcW w:w="491"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序号</w:t>
            </w:r>
          </w:p>
        </w:tc>
        <w:tc>
          <w:tcPr>
            <w:tcW w:w="1380"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自查项目</w:t>
            </w:r>
          </w:p>
        </w:tc>
        <w:tc>
          <w:tcPr>
            <w:tcW w:w="8718"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重点自查内容</w:t>
            </w:r>
          </w:p>
        </w:tc>
        <w:tc>
          <w:tcPr>
            <w:tcW w:w="1134"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自查结果</w:t>
            </w:r>
          </w:p>
        </w:tc>
        <w:tc>
          <w:tcPr>
            <w:tcW w:w="1418"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自查整改情况</w:t>
            </w:r>
          </w:p>
        </w:tc>
        <w:tc>
          <w:tcPr>
            <w:tcW w:w="1417"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需要说的情况</w:t>
            </w:r>
          </w:p>
        </w:tc>
        <w:tc>
          <w:tcPr>
            <w:tcW w:w="993" w:type="dxa"/>
            <w:shd w:val="clear" w:color="auto" w:fill="FFFFFF"/>
            <w:vAlign w:val="center"/>
          </w:tcPr>
          <w:p>
            <w:pPr>
              <w:pStyle w:val="5"/>
              <w:adjustRightInd w:val="0"/>
              <w:snapToGrid w:val="0"/>
              <w:spacing w:line="240" w:lineRule="exact"/>
              <w:ind w:firstLine="0"/>
              <w:jc w:val="center"/>
              <w:rPr>
                <w:rFonts w:ascii="黑体" w:hAnsi="黑体" w:eastAsia="黑体"/>
                <w:bCs/>
                <w:sz w:val="22"/>
                <w:szCs w:val="24"/>
              </w:rPr>
            </w:pPr>
            <w:r>
              <w:rPr>
                <w:rFonts w:ascii="黑体" w:hAnsi="黑体" w:eastAsia="黑体"/>
                <w:bCs/>
                <w:color w:val="000000"/>
                <w:sz w:val="22"/>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sz w:val="22"/>
                <w:szCs w:val="24"/>
              </w:rPr>
            </w:pPr>
            <w:r>
              <w:rPr>
                <w:rFonts w:hint="eastAsia" w:ascii="仿宋_GB2312" w:eastAsia="仿宋_GB2312" w:cs="Times New Roman"/>
                <w:color w:val="000000"/>
                <w:sz w:val="22"/>
                <w:szCs w:val="24"/>
              </w:rPr>
              <w:t>1</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sz w:val="22"/>
                <w:szCs w:val="24"/>
              </w:rPr>
            </w:pPr>
            <w:r>
              <w:rPr>
                <w:rFonts w:hint="eastAsia" w:ascii="仿宋_GB2312" w:eastAsia="仿宋_GB2312"/>
                <w:color w:val="000000"/>
                <w:sz w:val="22"/>
                <w:szCs w:val="24"/>
              </w:rPr>
              <w:t>章程制定规范情况</w:t>
            </w: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sz w:val="22"/>
                <w:szCs w:val="24"/>
              </w:rPr>
            </w:pPr>
            <w:r>
              <w:rPr>
                <w:rFonts w:hint="eastAsia" w:ascii="仿宋_GB2312" w:eastAsia="仿宋_GB2312"/>
                <w:color w:val="000000"/>
                <w:sz w:val="22"/>
                <w:szCs w:val="24"/>
              </w:rPr>
              <w:t>是否明确会员（代表）大会、理事会、监事（会）、会长有关职责及年度召开次数。</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sz w:val="22"/>
                <w:szCs w:val="24"/>
              </w:rPr>
            </w:pPr>
            <w:r>
              <w:rPr>
                <w:rFonts w:hint="eastAsia" w:ascii="仿宋_GB2312" w:eastAsia="仿宋_GB2312"/>
                <w:color w:val="000000"/>
                <w:sz w:val="22"/>
                <w:szCs w:val="24"/>
              </w:rPr>
              <w:t>行业协会商会是否对会费档次不超过</w:t>
            </w:r>
            <w:r>
              <w:rPr>
                <w:rFonts w:hint="eastAsia" w:ascii="仿宋_GB2312" w:eastAsia="仿宋_GB2312" w:cs="Times New Roman"/>
                <w:color w:val="000000"/>
                <w:sz w:val="22"/>
                <w:szCs w:val="24"/>
              </w:rPr>
              <w:t>4</w:t>
            </w:r>
            <w:r>
              <w:rPr>
                <w:rFonts w:hint="eastAsia" w:ascii="仿宋_GB2312" w:eastAsia="仿宋_GB2312"/>
                <w:color w:val="000000"/>
                <w:sz w:val="22"/>
                <w:szCs w:val="24"/>
              </w:rPr>
              <w:t>级。</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sz w:val="22"/>
                <w:szCs w:val="24"/>
              </w:rPr>
            </w:pPr>
            <w:r>
              <w:rPr>
                <w:rFonts w:hint="eastAsia" w:ascii="仿宋_GB2312" w:eastAsia="仿宋_GB2312" w:cs="Times New Roman"/>
                <w:color w:val="000000"/>
                <w:sz w:val="22"/>
                <w:szCs w:val="24"/>
              </w:rPr>
              <w:t>2</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sz w:val="22"/>
                <w:szCs w:val="24"/>
              </w:rPr>
            </w:pPr>
            <w:r>
              <w:rPr>
                <w:rFonts w:hint="eastAsia" w:ascii="仿宋_GB2312" w:eastAsia="仿宋_GB2312"/>
                <w:color w:val="000000"/>
                <w:sz w:val="22"/>
                <w:szCs w:val="24"/>
              </w:rPr>
              <w:t>法人内部治理情况</w:t>
            </w:r>
          </w:p>
        </w:tc>
        <w:tc>
          <w:tcPr>
            <w:tcW w:w="8718" w:type="dxa"/>
            <w:shd w:val="clear" w:color="auto" w:fill="FFFFFF"/>
            <w:vAlign w:val="center"/>
          </w:tcPr>
          <w:p>
            <w:pPr>
              <w:pStyle w:val="5"/>
              <w:adjustRightInd w:val="0"/>
              <w:snapToGrid w:val="0"/>
              <w:spacing w:before="80" w:line="240" w:lineRule="exact"/>
              <w:ind w:firstLine="0"/>
              <w:jc w:val="both"/>
              <w:rPr>
                <w:rFonts w:ascii="仿宋_GB2312" w:eastAsia="仿宋_GB2312"/>
                <w:sz w:val="22"/>
                <w:szCs w:val="24"/>
              </w:rPr>
            </w:pPr>
            <w:r>
              <w:rPr>
                <w:rFonts w:hint="eastAsia" w:ascii="仿宋_GB2312" w:eastAsia="仿宋_GB2312"/>
                <w:color w:val="000000"/>
                <w:sz w:val="22"/>
                <w:szCs w:val="24"/>
              </w:rPr>
              <w:t>是否按照章程规定召开会员（代表）大会，并形成会议纪要。</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before="80" w:line="240" w:lineRule="exact"/>
              <w:ind w:firstLine="0"/>
              <w:jc w:val="both"/>
              <w:rPr>
                <w:rFonts w:ascii="仿宋_GB2312" w:eastAsia="仿宋_GB2312"/>
                <w:sz w:val="22"/>
                <w:szCs w:val="24"/>
              </w:rPr>
            </w:pPr>
            <w:r>
              <w:rPr>
                <w:rFonts w:hint="eastAsia" w:ascii="仿宋_GB2312" w:eastAsia="仿宋_GB2312"/>
                <w:color w:val="000000"/>
                <w:sz w:val="22"/>
                <w:szCs w:val="24"/>
              </w:rPr>
              <w:t>是否按时换届；未按时换届的，是否提出并同意延期换届。</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before="80" w:line="240" w:lineRule="exact"/>
              <w:ind w:firstLine="0"/>
              <w:jc w:val="both"/>
              <w:rPr>
                <w:rFonts w:ascii="仿宋_GB2312" w:eastAsia="仿宋_GB2312"/>
                <w:sz w:val="22"/>
                <w:szCs w:val="24"/>
              </w:rPr>
            </w:pPr>
            <w:r>
              <w:rPr>
                <w:rFonts w:hint="eastAsia" w:ascii="仿宋_GB2312" w:eastAsia="仿宋_GB2312"/>
                <w:color w:val="000000"/>
                <w:sz w:val="22"/>
                <w:szCs w:val="24"/>
              </w:rPr>
              <w:t>是否每年按章程规定次数召开理事会，并形成会议纪要。</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before="80" w:line="240" w:lineRule="exact"/>
              <w:ind w:firstLine="0"/>
              <w:jc w:val="both"/>
              <w:rPr>
                <w:rFonts w:ascii="仿宋_GB2312" w:eastAsia="仿宋_GB2312"/>
                <w:sz w:val="22"/>
                <w:szCs w:val="24"/>
              </w:rPr>
            </w:pPr>
            <w:r>
              <w:rPr>
                <w:rFonts w:hint="eastAsia" w:ascii="仿宋_GB2312" w:eastAsia="仿宋_GB2312"/>
                <w:color w:val="000000"/>
                <w:sz w:val="22"/>
                <w:szCs w:val="24"/>
              </w:rPr>
              <w:t>是否按照章程规定，监事（会）履行监督职责，并在会议纪要上签字。</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before="80" w:line="240" w:lineRule="exact"/>
              <w:ind w:firstLine="0"/>
              <w:jc w:val="both"/>
              <w:rPr>
                <w:rFonts w:ascii="仿宋_GB2312" w:eastAsia="仿宋_GB2312"/>
                <w:sz w:val="22"/>
                <w:szCs w:val="24"/>
              </w:rPr>
            </w:pPr>
            <w:r>
              <w:rPr>
                <w:rFonts w:hint="eastAsia" w:ascii="仿宋_GB2312" w:eastAsia="仿宋_GB2312"/>
                <w:color w:val="000000"/>
                <w:sz w:val="22"/>
                <w:szCs w:val="24"/>
              </w:rPr>
              <w:t>重大事项，是否按照章程规定经理事会或会员（代表）大会民主决议。</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sz w:val="22"/>
                <w:szCs w:val="24"/>
              </w:rPr>
            </w:pPr>
            <w:r>
              <w:rPr>
                <w:rFonts w:hint="eastAsia" w:ascii="仿宋_GB2312" w:eastAsia="仿宋_GB2312"/>
                <w:color w:val="000000"/>
                <w:sz w:val="22"/>
                <w:szCs w:val="24"/>
              </w:rPr>
              <w:t>是否设立自律委员会；自律委员会是否发挥作用。</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1380" w:type="dxa"/>
            <w:vMerge w:val="continue"/>
            <w:shd w:val="clear" w:color="auto" w:fill="FFFFFF"/>
            <w:vAlign w:val="center"/>
          </w:tcPr>
          <w:p>
            <w:pPr>
              <w:adjustRightInd w:val="0"/>
              <w:snapToGrid w:val="0"/>
              <w:spacing w:line="240" w:lineRule="exact"/>
              <w:jc w:val="center"/>
              <w:rPr>
                <w:rFonts w:ascii="仿宋_GB2312" w:hAnsi="宋体" w:eastAsia="仿宋_GB2312"/>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hint="eastAsia" w:ascii="仿宋_GB2312" w:eastAsia="仿宋_GB2312"/>
                <w:color w:val="000000"/>
                <w:sz w:val="22"/>
                <w:szCs w:val="24"/>
              </w:rPr>
              <w:t>是否长期未开展活动，是否愿意主动注销。</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3</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内部管理情况</w:t>
            </w: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是否建立财务管理制度。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是否建立薪酬管理制度。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是否建立劳动用工制度。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设立了分支机构的，是否建立分支机构管理制度。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是否建立证书、印章管理制度。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是否建立信息公开制度。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4</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遵守政策法规情况</w:t>
            </w: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是否存在未按规定或拒不接受登记管理机关行政检查的行为。</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是否按照章程规定的宗旨和业务范围开展活动。</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是否按照规定办理有关变更登记。</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是否存在未按照章程规定设立分支（代表）机构。</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是否存在违法违规乱收费行为。</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5</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抵制非法社会组织情况</w:t>
            </w: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是否与非法社会组织勾连开展活动或为其活动提供便利。</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是否参与成立或加入非法社会组织。</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是否接收非法社会组织作为分支或下属机构。</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是否为非法社会组织提供账户使用等便利。</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是否为非法社会组织进行虚假宣传。</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6</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信息公开情况</w:t>
            </w:r>
          </w:p>
        </w:tc>
        <w:tc>
          <w:tcPr>
            <w:tcW w:w="8718" w:type="dxa"/>
            <w:shd w:val="clear" w:color="auto" w:fill="FFFFFF"/>
            <w:vAlign w:val="center"/>
          </w:tcPr>
          <w:p>
            <w:pPr>
              <w:pStyle w:val="5"/>
              <w:adjustRightInd w:val="0"/>
              <w:snapToGrid w:val="0"/>
              <w:spacing w:before="100" w:line="240" w:lineRule="exact"/>
              <w:ind w:firstLine="0"/>
              <w:jc w:val="both"/>
              <w:rPr>
                <w:rFonts w:ascii="仿宋_GB2312" w:eastAsia="仿宋_GB2312"/>
                <w:color w:val="000000"/>
                <w:sz w:val="22"/>
                <w:szCs w:val="24"/>
              </w:rPr>
            </w:pPr>
            <w:r>
              <w:rPr>
                <w:rFonts w:ascii="仿宋_GB2312" w:eastAsia="仿宋_GB2312"/>
                <w:color w:val="000000"/>
                <w:sz w:val="22"/>
                <w:szCs w:val="24"/>
              </w:rPr>
              <w:t>是否向社会公开经核准章程、登记证书、收费许可证、年度工作报告等。</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是否公开服务价格、制定服务标准和履行服务内容承诺。</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是否明确社会组织新闻发言人。</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是否建立社会组织新闻发言人制度和舆情应对制度。</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16"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7</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人员管理情况</w:t>
            </w: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现职和离退休国家机关工作人员、国企事业单位人员在社会组织兼任负责人的，是否按人事管理权限报批或报备。</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专职工作人员是否按照劳动用工法律法规规定，签订劳动合同。</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是否为专职工作人员购买“五险一金”。</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64" w:hRule="exact"/>
          <w:jc w:val="center"/>
        </w:trPr>
        <w:tc>
          <w:tcPr>
            <w:tcW w:w="491"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8</w:t>
            </w:r>
          </w:p>
        </w:tc>
        <w:tc>
          <w:tcPr>
            <w:tcW w:w="1380" w:type="dxa"/>
            <w:vMerge w:val="restart"/>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r>
              <w:rPr>
                <w:rFonts w:ascii="仿宋_GB2312" w:eastAsia="仿宋_GB2312"/>
                <w:color w:val="000000"/>
                <w:sz w:val="22"/>
                <w:szCs w:val="24"/>
              </w:rPr>
              <w:t>党建工作</w:t>
            </w: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是否将坚持党的全面领导的要求和社会主义核心价值观有关内容写入章程总则，并单设“党建工作”章节。（成立和未成立党组织的均填写）</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社会组织党员负责人是否担任党组织书记。（成立党组织的填写）</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14"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党组织负责人是否参加或列席理事会会议，党组织是否对社会组织重要决策、重要业务活动、大额经费开支、接收大额捐赠、开展涉外活动等提出意见。（成立党组织的填写）</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9"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是否为党组织开展活动、做好工作提供必要的场地、人员和经费支持。（成立党组织的填写）</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615" w:hRule="exact"/>
          <w:jc w:val="center"/>
        </w:trPr>
        <w:tc>
          <w:tcPr>
            <w:tcW w:w="491" w:type="dxa"/>
            <w:vMerge w:val="continue"/>
            <w:shd w:val="clear" w:color="auto" w:fill="FFFFFF"/>
            <w:vAlign w:val="center"/>
          </w:tcPr>
          <w:p>
            <w:pPr>
              <w:pStyle w:val="5"/>
              <w:adjustRightInd w:val="0"/>
              <w:snapToGrid w:val="0"/>
              <w:spacing w:line="240" w:lineRule="exact"/>
              <w:ind w:firstLine="0"/>
              <w:jc w:val="center"/>
              <w:rPr>
                <w:rFonts w:ascii="仿宋_GB2312" w:eastAsia="仿宋_GB2312"/>
                <w:color w:val="000000"/>
                <w:sz w:val="22"/>
                <w:szCs w:val="24"/>
              </w:rPr>
            </w:pPr>
          </w:p>
        </w:tc>
        <w:tc>
          <w:tcPr>
            <w:tcW w:w="1380" w:type="dxa"/>
            <w:vMerge w:val="continue"/>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p>
        </w:tc>
        <w:tc>
          <w:tcPr>
            <w:tcW w:w="8718" w:type="dxa"/>
            <w:shd w:val="clear" w:color="auto" w:fill="FFFFFF"/>
            <w:vAlign w:val="center"/>
          </w:tcPr>
          <w:p>
            <w:pPr>
              <w:pStyle w:val="5"/>
              <w:adjustRightInd w:val="0"/>
              <w:snapToGrid w:val="0"/>
              <w:spacing w:line="240" w:lineRule="exact"/>
              <w:ind w:firstLine="0"/>
              <w:jc w:val="both"/>
              <w:rPr>
                <w:rFonts w:ascii="仿宋_GB2312" w:eastAsia="仿宋_GB2312"/>
                <w:color w:val="000000"/>
                <w:sz w:val="22"/>
                <w:szCs w:val="24"/>
              </w:rPr>
            </w:pPr>
            <w:r>
              <w:rPr>
                <w:rFonts w:ascii="仿宋_GB2312" w:eastAsia="仿宋_GB2312"/>
                <w:color w:val="000000"/>
                <w:sz w:val="22"/>
                <w:szCs w:val="24"/>
              </w:rPr>
              <w:t>是否支持建立工会、共青团、妇联组织，做好联系职工群众等工作。（成立和未成立党组织的均填写）</w:t>
            </w:r>
          </w:p>
        </w:tc>
        <w:tc>
          <w:tcPr>
            <w:tcW w:w="1134"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8"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1417" w:type="dxa"/>
            <w:shd w:val="clear" w:color="auto" w:fill="FFFFFF"/>
            <w:vAlign w:val="center"/>
          </w:tcPr>
          <w:p>
            <w:pPr>
              <w:adjustRightInd w:val="0"/>
              <w:snapToGrid w:val="0"/>
              <w:spacing w:line="240" w:lineRule="exact"/>
              <w:rPr>
                <w:rFonts w:ascii="仿宋_GB2312" w:hAnsi="宋体" w:eastAsia="仿宋_GB2312"/>
                <w:sz w:val="22"/>
                <w:szCs w:val="24"/>
              </w:rPr>
            </w:pPr>
          </w:p>
        </w:tc>
        <w:tc>
          <w:tcPr>
            <w:tcW w:w="993" w:type="dxa"/>
            <w:shd w:val="clear" w:color="auto" w:fill="FFFFFF"/>
            <w:vAlign w:val="center"/>
          </w:tcPr>
          <w:p>
            <w:pPr>
              <w:adjustRightInd w:val="0"/>
              <w:snapToGrid w:val="0"/>
              <w:spacing w:line="240" w:lineRule="exact"/>
              <w:rPr>
                <w:rFonts w:ascii="仿宋_GB2312" w:hAnsi="宋体" w:eastAsia="仿宋_GB2312"/>
                <w:sz w:val="22"/>
                <w:szCs w:val="24"/>
              </w:rPr>
            </w:pPr>
          </w:p>
        </w:tc>
      </w:tr>
    </w:tbl>
    <w:p>
      <w:pPr>
        <w:pStyle w:val="6"/>
        <w:rPr>
          <w:rFonts w:ascii="宋体" w:hAnsi="宋体" w:cs="宋体"/>
          <w:b/>
          <w:bCs/>
          <w:color w:val="000000"/>
          <w:sz w:val="30"/>
          <w:szCs w:val="30"/>
          <w:lang w:eastAsia="zh-CN"/>
        </w:rPr>
      </w:pPr>
    </w:p>
    <w:p>
      <w:pPr>
        <w:pStyle w:val="6"/>
        <w:rPr>
          <w:rFonts w:ascii="仿宋_GB2312" w:hAnsi="宋体" w:eastAsia="仿宋_GB2312" w:cs="宋体"/>
          <w:b/>
          <w:bCs/>
          <w:color w:val="000000"/>
          <w:sz w:val="30"/>
          <w:szCs w:val="30"/>
          <w:lang w:eastAsia="zh-CN"/>
        </w:rPr>
      </w:pPr>
      <w:r>
        <w:rPr>
          <w:rFonts w:hint="eastAsia" w:ascii="仿宋_GB2312" w:eastAsia="仿宋_GB2312"/>
          <w:color w:val="000000"/>
          <w:sz w:val="24"/>
          <w:szCs w:val="24"/>
        </w:rPr>
        <w:t>机构法定代表人（负责人）签名：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填报人：（签名）</w:t>
      </w:r>
      <w:r>
        <w:rPr>
          <w:rFonts w:hint="eastAsia" w:ascii="仿宋_GB2312" w:eastAsia="仿宋_GB2312"/>
          <w:color w:val="000000"/>
          <w:sz w:val="24"/>
          <w:szCs w:val="24"/>
          <w:lang w:eastAsia="zh-CN"/>
        </w:rPr>
        <w:t xml:space="preserve">                            </w:t>
      </w:r>
      <w:r>
        <w:rPr>
          <w:rFonts w:hint="eastAsia" w:ascii="仿宋_GB2312" w:eastAsia="仿宋_GB2312"/>
          <w:color w:val="000000"/>
          <w:sz w:val="24"/>
          <w:szCs w:val="24"/>
        </w:rPr>
        <w:t>联系电话：</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80909"/>
    <w:rsid w:val="149756FF"/>
    <w:rsid w:val="6EB80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Cs w:val="21"/>
    </w:rPr>
  </w:style>
  <w:style w:type="paragraph" w:customStyle="1" w:styleId="5">
    <w:name w:val="Other|1"/>
    <w:basedOn w:val="1"/>
    <w:qFormat/>
    <w:uiPriority w:val="0"/>
    <w:pPr>
      <w:spacing w:line="403" w:lineRule="auto"/>
      <w:ind w:firstLine="400"/>
      <w:jc w:val="left"/>
    </w:pPr>
    <w:rPr>
      <w:rFonts w:ascii="宋体" w:hAnsi="宋体" w:eastAsia="宋体" w:cs="宋体"/>
      <w:sz w:val="30"/>
      <w:szCs w:val="30"/>
      <w:lang w:val="zh-TW" w:eastAsia="zh-TW" w:bidi="zh-TW"/>
    </w:rPr>
  </w:style>
  <w:style w:type="paragraph" w:customStyle="1" w:styleId="6">
    <w:name w:val="Header or footer|2"/>
    <w:basedOn w:val="1"/>
    <w:qFormat/>
    <w:uiPriority w:val="0"/>
    <w:pPr>
      <w:jc w:val="left"/>
    </w:pPr>
    <w:rPr>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2021-05-11T01:16:00Z</dcterms:created>
  <dc:creator>Dream、随缘</dc:creator>
  <cp:lastModifiedBy>Dream、随缘</cp:lastModifiedBy>
  <dcterms:modified xsi:type="dcterms:W3CDTF">2021-05-11T01:17:29Z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