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640" w:firstLineChars="200"/>
        <w:jc w:val="center"/>
        <w:outlineLvl w:val="0"/>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firstLine="640" w:firstLineChars="200"/>
        <w:jc w:val="center"/>
        <w:outlineLvl w:val="0"/>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firstLine="880" w:firstLineChars="200"/>
        <w:jc w:val="center"/>
        <w:outlineLvl w:val="0"/>
        <w:rPr>
          <w:rFonts w:hint="eastAsia" w:ascii="方正小标宋简体" w:hAnsi="宋体" w:eastAsia="方正小标宋简体" w:cs="宋体"/>
          <w:sz w:val="44"/>
          <w:szCs w:val="44"/>
          <w:lang w:val="en-US"/>
        </w:rPr>
      </w:pPr>
      <w:r>
        <w:rPr>
          <w:rFonts w:hint="eastAsia" w:ascii="方正小标宋简体" w:hAnsi="宋体" w:eastAsia="方正小标宋简体" w:cs="宋体"/>
          <w:kern w:val="2"/>
          <w:sz w:val="44"/>
          <w:szCs w:val="44"/>
          <w:lang w:val="en-US" w:eastAsia="zh-CN" w:bidi="ar"/>
        </w:rPr>
        <w:t xml:space="preserve">沙头街道办事处2017年度部门决算  </w:t>
      </w:r>
    </w:p>
    <w:p>
      <w:pPr>
        <w:keepNext w:val="0"/>
        <w:keepLines w:val="0"/>
        <w:widowControl w:val="0"/>
        <w:suppressLineNumbers w:val="0"/>
        <w:spacing w:before="0" w:beforeAutospacing="0" w:after="0" w:afterAutospacing="0"/>
        <w:ind w:left="0" w:right="0" w:firstLine="643" w:firstLineChars="200"/>
        <w:jc w:val="center"/>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0" w:firstLineChars="200"/>
        <w:jc w:val="center"/>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目录</w:t>
      </w:r>
    </w:p>
    <w:p>
      <w:pPr>
        <w:keepNext w:val="0"/>
        <w:keepLines w:val="0"/>
        <w:widowControl w:val="0"/>
        <w:suppressLineNumbers w:val="0"/>
        <w:spacing w:before="0" w:beforeAutospacing="0" w:after="0" w:afterAutospacing="0"/>
        <w:ind w:left="0" w:right="0" w:firstLine="627" w:firstLineChars="196"/>
        <w:jc w:val="both"/>
        <w:rPr>
          <w:rFonts w:hint="eastAsia" w:ascii="黑体" w:hAnsi="宋体" w:eastAsia="黑体" w:cs="黑体"/>
          <w:sz w:val="32"/>
          <w:szCs w:val="32"/>
          <w:lang w:val="en-US"/>
        </w:rPr>
      </w:pPr>
      <w:r>
        <w:rPr>
          <w:rFonts w:hint="eastAsia" w:ascii="黑体" w:hAnsi="宋体" w:eastAsia="黑体" w:cs="宋体"/>
          <w:kern w:val="2"/>
          <w:sz w:val="32"/>
          <w:szCs w:val="32"/>
          <w:lang w:val="en-US" w:eastAsia="zh-CN" w:bidi="ar"/>
        </w:rPr>
        <w:t>一、</w:t>
      </w:r>
      <w:r>
        <w:rPr>
          <w:rFonts w:hint="eastAsia" w:ascii="黑体" w:hAnsi="宋体" w:eastAsia="黑体" w:cs="黑体"/>
          <w:kern w:val="2"/>
          <w:sz w:val="32"/>
          <w:szCs w:val="32"/>
          <w:lang w:val="en-US" w:eastAsia="zh-CN" w:bidi="ar"/>
        </w:rPr>
        <w:t>沙头街道办事处概况</w:t>
      </w:r>
    </w:p>
    <w:p>
      <w:pPr>
        <w:keepNext w:val="0"/>
        <w:keepLines w:val="0"/>
        <w:widowControl w:val="0"/>
        <w:suppressLineNumbers w:val="0"/>
        <w:spacing w:before="0" w:beforeAutospacing="0" w:after="0" w:afterAutospacing="0"/>
        <w:ind w:left="0" w:right="0"/>
        <w:jc w:val="both"/>
        <w:rPr>
          <w:rFonts w:hint="eastAsia" w:ascii="楷体_GB2312" w:hAnsi="宋体" w:eastAsia="楷体_GB2312" w:cs="宋体"/>
          <w:b/>
          <w:bCs w:val="0"/>
          <w:sz w:val="32"/>
          <w:szCs w:val="32"/>
          <w:lang w:val="en-US"/>
        </w:rPr>
      </w:pPr>
      <w:r>
        <w:rPr>
          <w:rFonts w:hint="eastAsia" w:ascii="仿宋_GB2312" w:hAnsi="宋体" w:eastAsia="仿宋_GB2312" w:cs="宋体"/>
          <w:b/>
          <w:bCs w:val="0"/>
          <w:kern w:val="2"/>
          <w:sz w:val="32"/>
          <w:szCs w:val="32"/>
          <w:lang w:val="en-US" w:eastAsia="zh-CN" w:bidi="ar"/>
        </w:rPr>
        <w:t xml:space="preserve">      </w:t>
      </w:r>
      <w:r>
        <w:rPr>
          <w:rFonts w:hint="eastAsia" w:ascii="楷体_GB2312" w:hAnsi="宋体" w:eastAsia="楷体_GB2312" w:cs="宋体"/>
          <w:b/>
          <w:bCs w:val="0"/>
          <w:kern w:val="2"/>
          <w:sz w:val="32"/>
          <w:szCs w:val="32"/>
          <w:lang w:val="en-US" w:eastAsia="zh-CN" w:bidi="ar"/>
        </w:rPr>
        <w:t>（一）部门职责</w:t>
      </w:r>
    </w:p>
    <w:p>
      <w:pPr>
        <w:keepNext w:val="0"/>
        <w:keepLines w:val="0"/>
        <w:widowControl w:val="0"/>
        <w:suppressLineNumbers w:val="0"/>
        <w:spacing w:before="0" w:beforeAutospacing="0" w:after="0" w:afterAutospacing="0"/>
        <w:ind w:left="0" w:right="0"/>
        <w:jc w:val="both"/>
        <w:rPr>
          <w:rFonts w:hint="eastAsia" w:ascii="楷体_GB2312" w:hAnsi="宋体" w:eastAsia="楷体_GB2312" w:cs="宋体"/>
          <w:b/>
          <w:bCs w:val="0"/>
          <w:sz w:val="32"/>
          <w:szCs w:val="32"/>
          <w:lang w:val="en-US"/>
        </w:rPr>
      </w:pPr>
      <w:r>
        <w:rPr>
          <w:rFonts w:hint="eastAsia" w:ascii="楷体_GB2312" w:hAnsi="宋体" w:eastAsia="楷体_GB2312" w:cs="宋体"/>
          <w:b/>
          <w:bCs w:val="0"/>
          <w:kern w:val="2"/>
          <w:sz w:val="32"/>
          <w:szCs w:val="32"/>
          <w:lang w:val="en-US" w:eastAsia="zh-CN" w:bidi="ar"/>
        </w:rPr>
        <w:t xml:space="preserve">      （二）机构设置</w:t>
      </w:r>
    </w:p>
    <w:p>
      <w:pPr>
        <w:keepNext w:val="0"/>
        <w:keepLines w:val="0"/>
        <w:widowControl w:val="0"/>
        <w:suppressLineNumbers w:val="0"/>
        <w:spacing w:before="0" w:beforeAutospacing="0" w:after="0" w:afterAutospacing="0"/>
        <w:ind w:left="0" w:right="0"/>
        <w:jc w:val="both"/>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 xml:space="preserve">    二、</w:t>
      </w:r>
      <w:r>
        <w:rPr>
          <w:rFonts w:hint="eastAsia" w:ascii="黑体" w:hAnsi="宋体" w:eastAsia="黑体" w:cs="黑体"/>
          <w:kern w:val="2"/>
          <w:sz w:val="32"/>
          <w:szCs w:val="32"/>
          <w:lang w:val="en-US" w:eastAsia="zh-CN" w:bidi="ar"/>
        </w:rPr>
        <w:t>沙头街道办事处</w:t>
      </w:r>
      <w:r>
        <w:rPr>
          <w:rFonts w:hint="eastAsia" w:ascii="黑体" w:hAnsi="宋体" w:eastAsia="黑体" w:cs="宋体"/>
          <w:kern w:val="2"/>
          <w:sz w:val="32"/>
          <w:szCs w:val="32"/>
          <w:lang w:val="en-US" w:eastAsia="zh-CN" w:bidi="ar"/>
        </w:rPr>
        <w:t>2017年度部门决算表</w:t>
      </w:r>
    </w:p>
    <w:p>
      <w:pPr>
        <w:keepNext w:val="0"/>
        <w:keepLines w:val="0"/>
        <w:widowControl w:val="0"/>
        <w:suppressLineNumbers w:val="0"/>
        <w:spacing w:before="0" w:beforeAutospacing="0" w:after="0" w:afterAutospacing="0"/>
        <w:ind w:left="0" w:right="0"/>
        <w:jc w:val="both"/>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 xml:space="preserve">    三、</w:t>
      </w:r>
      <w:r>
        <w:rPr>
          <w:rFonts w:hint="eastAsia" w:ascii="黑体" w:hAnsi="宋体" w:eastAsia="黑体" w:cs="黑体"/>
          <w:kern w:val="2"/>
          <w:sz w:val="32"/>
          <w:szCs w:val="32"/>
          <w:lang w:val="en-US" w:eastAsia="zh-CN" w:bidi="ar"/>
        </w:rPr>
        <w:t>沙头街道办事处</w:t>
      </w:r>
      <w:r>
        <w:rPr>
          <w:rFonts w:hint="eastAsia" w:ascii="黑体" w:hAnsi="宋体" w:eastAsia="黑体" w:cs="宋体"/>
          <w:kern w:val="2"/>
          <w:sz w:val="32"/>
          <w:szCs w:val="32"/>
          <w:lang w:val="en-US" w:eastAsia="zh-CN" w:bidi="ar"/>
        </w:rPr>
        <w:t>2017年度部门决算情况说明</w:t>
      </w:r>
    </w:p>
    <w:p>
      <w:pPr>
        <w:keepNext w:val="0"/>
        <w:keepLines w:val="0"/>
        <w:widowControl w:val="0"/>
        <w:suppressLineNumbers w:val="0"/>
        <w:spacing w:before="0" w:beforeAutospacing="0" w:after="0" w:afterAutospacing="0"/>
        <w:ind w:left="0" w:right="0"/>
        <w:jc w:val="both"/>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 xml:space="preserve">    四、名词解释</w:t>
      </w: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3" w:firstLineChars="200"/>
        <w:jc w:val="both"/>
        <w:outlineLvl w:val="0"/>
        <w:rPr>
          <w:rFonts w:hint="eastAsia" w:ascii="仿宋_GB2312" w:hAnsi="宋体" w:eastAsia="仿宋_GB2312" w:cs="宋体"/>
          <w:b/>
          <w:bCs w:val="0"/>
          <w:sz w:val="32"/>
          <w:szCs w:val="32"/>
          <w:lang w:val="en-US"/>
        </w:rPr>
      </w:pPr>
    </w:p>
    <w:p>
      <w:pPr>
        <w:keepNext w:val="0"/>
        <w:keepLines w:val="0"/>
        <w:widowControl w:val="0"/>
        <w:suppressLineNumbers w:val="0"/>
        <w:spacing w:before="0" w:beforeAutospacing="0" w:after="0" w:afterAutospacing="0"/>
        <w:ind w:left="0" w:right="0" w:firstLine="640" w:firstLineChars="200"/>
        <w:jc w:val="both"/>
        <w:outlineLvl w:val="0"/>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一、</w:t>
      </w:r>
      <w:r>
        <w:rPr>
          <w:rFonts w:hint="eastAsia" w:ascii="黑体" w:hAnsi="宋体" w:eastAsia="黑体" w:cs="黑体"/>
          <w:kern w:val="2"/>
          <w:sz w:val="32"/>
          <w:szCs w:val="32"/>
          <w:lang w:val="en-US" w:eastAsia="zh-CN" w:bidi="ar"/>
        </w:rPr>
        <w:t>沙头街道办事处</w:t>
      </w:r>
      <w:r>
        <w:rPr>
          <w:rFonts w:hint="eastAsia" w:ascii="黑体" w:hAnsi="宋体" w:eastAsia="黑体" w:cs="宋体"/>
          <w:kern w:val="2"/>
          <w:sz w:val="32"/>
          <w:szCs w:val="32"/>
          <w:lang w:val="en-US" w:eastAsia="zh-CN" w:bidi="ar"/>
        </w:rPr>
        <w:t>概况</w:t>
      </w:r>
    </w:p>
    <w:p>
      <w:pPr>
        <w:keepNext w:val="0"/>
        <w:keepLines w:val="0"/>
        <w:widowControl w:val="0"/>
        <w:suppressLineNumbers w:val="0"/>
        <w:spacing w:before="0" w:beforeAutospacing="0" w:after="0" w:afterAutospacing="0"/>
        <w:ind w:left="0" w:right="0"/>
        <w:jc w:val="both"/>
        <w:outlineLvl w:val="0"/>
        <w:rPr>
          <w:rFonts w:hint="eastAsia" w:ascii="楷体_GB2312" w:hAnsi="宋体" w:eastAsia="楷体_GB2312" w:cs="宋体"/>
          <w:b/>
          <w:bCs w:val="0"/>
          <w:sz w:val="32"/>
          <w:szCs w:val="32"/>
          <w:lang w:val="en-US"/>
        </w:rPr>
      </w:pPr>
      <w:r>
        <w:rPr>
          <w:rFonts w:hint="eastAsia" w:ascii="仿宋_GB2312" w:hAnsi="宋体" w:eastAsia="仿宋_GB2312" w:cs="宋体"/>
          <w:b/>
          <w:bCs w:val="0"/>
          <w:kern w:val="2"/>
          <w:sz w:val="32"/>
          <w:szCs w:val="32"/>
          <w:lang w:val="en-US" w:eastAsia="zh-CN" w:bidi="ar"/>
        </w:rPr>
        <w:t xml:space="preserve">    </w:t>
      </w:r>
      <w:r>
        <w:rPr>
          <w:rFonts w:hint="eastAsia" w:ascii="楷体_GB2312" w:hAnsi="宋体" w:eastAsia="楷体_GB2312" w:cs="宋体"/>
          <w:b/>
          <w:bCs w:val="0"/>
          <w:kern w:val="2"/>
          <w:sz w:val="32"/>
          <w:szCs w:val="32"/>
          <w:lang w:val="en-US" w:eastAsia="zh-CN" w:bidi="ar"/>
        </w:rPr>
        <w:t>（一）部门职责</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sz w:val="32"/>
          <w:szCs w:val="32"/>
          <w:lang w:val="en-US"/>
        </w:rPr>
      </w:pPr>
      <w:r>
        <w:rPr>
          <w:rFonts w:hint="default" w:ascii="Times New Roman" w:hAnsi="Times New Roman" w:eastAsia="宋体" w:cs="Times New Roman"/>
          <w:kern w:val="2"/>
          <w:sz w:val="21"/>
          <w:szCs w:val="20"/>
          <w:lang w:val="en-US" w:eastAsia="zh-CN" w:bidi="ar"/>
        </w:rPr>
        <w:t xml:space="preserve">    </w:t>
      </w:r>
      <w:r>
        <w:rPr>
          <w:rFonts w:hint="eastAsia" w:ascii="仿宋_GB2312" w:hAnsi="Times New Roman" w:eastAsia="仿宋_GB2312" w:cs="仿宋_GB2312"/>
          <w:kern w:val="2"/>
          <w:sz w:val="21"/>
          <w:szCs w:val="20"/>
          <w:lang w:val="en-US" w:eastAsia="zh-CN" w:bidi="ar"/>
        </w:rPr>
        <w:t xml:space="preserve"> </w:t>
      </w:r>
      <w:r>
        <w:rPr>
          <w:rFonts w:hint="eastAsia" w:ascii="仿宋_GB2312" w:hAnsi="仿宋" w:eastAsia="仿宋_GB2312" w:cs="仿宋_GB2312"/>
          <w:kern w:val="2"/>
          <w:sz w:val="32"/>
          <w:szCs w:val="32"/>
          <w:lang w:val="en-US" w:eastAsia="zh-CN" w:bidi="ar"/>
        </w:rPr>
        <w:t>作为区人民政府的派出机关，受区人民政府领导，行使区人民政府赋予的职权，街道有以下主要职能：</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 xml:space="preserve">1.贯彻执行上级人民政府的决定、命令和政策，结合本街道实际，制订发展规划、工作计划和措施，并组织实施。             </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2.负责辖区的城市管理工作，加强辖区园林绿化、市容环境、森林防火和爱国卫生运动，协助有关部门做好辖区环保、“三防”、排洪、排污、抢险救灾等其他工作。</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3.负责辖区的社会管理工作，加强社会治安综合治理、维护社会稳定，做好辖区人口计划生育、司法、信访和出租屋管理等工作。</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4.负责辖区党的建设、纪律教育、宣传教育、外事统战及街道机关组织人事等工作。负责加强辖区基层组织建设，指导和支持社区居委会开展自我管理，反映居民的意见和建议。</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5.负责辖区的公共服务工作，加强政务服务管理，做好辖区社会事务、劳动就业、残疾人等社区服务工作。</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6.负责辖区的精神文明建设，发展社区群众性科技、教育、文化、体育、卫生事业。</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7.组织开展辖区的安全生产宣传、监管、执法工作。</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8.组织开展辖区的城市综合管理行政执法、规划土地监察工作。</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9.参与新建、改建居住区的公共建筑、市政设施配套项目的验收工作，协助开展城中村（旧村）改造，协助对公共建筑、市政配套措施的使用进行监督管理。</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10.优化营商环境，做好为企业服务及统计工作，规范、监管集体经济企业，促进辖区经济发展。</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11.完成区委、区政府交办的其他工作。</w:t>
      </w:r>
    </w:p>
    <w:p>
      <w:pPr>
        <w:keepNext w:val="0"/>
        <w:keepLines w:val="0"/>
        <w:widowControl w:val="0"/>
        <w:suppressLineNumbers w:val="0"/>
        <w:spacing w:before="0" w:beforeAutospacing="0" w:after="0" w:afterAutospacing="0"/>
        <w:ind w:left="0" w:right="0" w:firstLine="630" w:firstLineChars="196"/>
        <w:jc w:val="both"/>
        <w:outlineLvl w:val="0"/>
        <w:rPr>
          <w:rFonts w:hint="eastAsia" w:ascii="楷体_GB2312" w:hAnsi="宋体" w:eastAsia="楷体_GB2312" w:cs="宋体"/>
          <w:b/>
          <w:bCs w:val="0"/>
          <w:sz w:val="32"/>
          <w:szCs w:val="32"/>
          <w:lang w:val="en-US"/>
        </w:rPr>
      </w:pPr>
      <w:r>
        <w:rPr>
          <w:rFonts w:hint="eastAsia" w:ascii="楷体_GB2312" w:hAnsi="宋体" w:eastAsia="楷体_GB2312" w:cs="宋体"/>
          <w:b/>
          <w:bCs w:val="0"/>
          <w:kern w:val="2"/>
          <w:sz w:val="32"/>
          <w:szCs w:val="32"/>
          <w:lang w:val="en-US" w:eastAsia="zh-CN" w:bidi="ar"/>
        </w:rPr>
        <w:t>（二）机构设置</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本单位内设7个行政类机构：党工委（办事处）办公室、基层党建办公室、政务服务办公室、社会管理办公室、公共安全办公室（加挂区安全生产执法监察大队沙头街道中队牌子）、社区法治办公室（司法所、社会治安综合治理办公室与其合署办公）、区城市综合管理行政执法局沙头街道执法队（加挂区规划土地监察大队沙头街道中队牌子）。设街道公共服务中心、街道网格信息管理中心（加挂出租屋综合管理所牌子）两个下属事业单位。</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本单位下辖12个社区工作站：分别为上沙社区工作站、下沙社区工作站、沙咀社区工作站、沙尾社区工作站、新洲社区工作站、新沙社区工作站、新华社区工作站、金地社区工作站、金城社区工作站、金碧社区工作站、天安社区工作站、翠湾社区工作站。</w:t>
      </w:r>
    </w:p>
    <w:p>
      <w:pPr>
        <w:keepNext w:val="0"/>
        <w:keepLines w:val="0"/>
        <w:widowControl w:val="0"/>
        <w:suppressLineNumbers w:val="0"/>
        <w:spacing w:before="0" w:beforeAutospacing="0" w:after="0" w:afterAutospacing="0"/>
        <w:ind w:left="0" w:right="0"/>
        <w:jc w:val="both"/>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宋体" w:eastAsia="仿宋_GB2312" w:cs="宋体"/>
          <w:sz w:val="32"/>
          <w:szCs w:val="32"/>
          <w:lang w:val="en-US"/>
        </w:rPr>
      </w:pPr>
    </w:p>
    <w:p>
      <w:pPr>
        <w:keepNext w:val="0"/>
        <w:keepLines w:val="0"/>
        <w:widowControl w:val="0"/>
        <w:suppressLineNumbers w:val="0"/>
        <w:spacing w:before="0" w:beforeAutospacing="0" w:after="0" w:afterAutospacing="0"/>
        <w:ind w:left="0" w:right="0" w:firstLine="640" w:firstLineChars="200"/>
        <w:jc w:val="both"/>
        <w:outlineLvl w:val="0"/>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二、</w:t>
      </w:r>
      <w:r>
        <w:rPr>
          <w:rFonts w:hint="eastAsia" w:ascii="黑体" w:hAnsi="宋体" w:eastAsia="黑体" w:cs="黑体"/>
          <w:kern w:val="2"/>
          <w:sz w:val="32"/>
          <w:szCs w:val="32"/>
          <w:lang w:val="en-US" w:eastAsia="zh-CN" w:bidi="ar"/>
        </w:rPr>
        <w:t>沙头街道办事处</w:t>
      </w:r>
      <w:r>
        <w:rPr>
          <w:rFonts w:hint="eastAsia" w:ascii="黑体" w:hAnsi="宋体" w:eastAsia="黑体" w:cs="宋体"/>
          <w:kern w:val="2"/>
          <w:sz w:val="32"/>
          <w:szCs w:val="32"/>
          <w:lang w:val="en-US" w:eastAsia="zh-CN" w:bidi="ar"/>
        </w:rPr>
        <w:t>2017年度部门决算表</w:t>
      </w:r>
    </w:p>
    <w:tbl>
      <w:tblPr>
        <w:tblStyle w:val="6"/>
        <w:tblW w:w="9668" w:type="dxa"/>
        <w:jc w:val="center"/>
        <w:shd w:val="clear" w:color="auto" w:fill="auto"/>
        <w:tblLayout w:type="fixed"/>
        <w:tblCellMar>
          <w:top w:w="0" w:type="dxa"/>
          <w:left w:w="108" w:type="dxa"/>
          <w:bottom w:w="0" w:type="dxa"/>
          <w:right w:w="108" w:type="dxa"/>
        </w:tblCellMar>
      </w:tblPr>
      <w:tblGrid>
        <w:gridCol w:w="3033"/>
        <w:gridCol w:w="607"/>
        <w:gridCol w:w="1092"/>
        <w:gridCol w:w="3032"/>
        <w:gridCol w:w="606"/>
        <w:gridCol w:w="1100"/>
        <w:gridCol w:w="198"/>
      </w:tblGrid>
      <w:tr>
        <w:tblPrEx>
          <w:shd w:val="clear" w:color="auto" w:fill="auto"/>
          <w:tblCellMar>
            <w:top w:w="0" w:type="dxa"/>
            <w:left w:w="108" w:type="dxa"/>
            <w:bottom w:w="0" w:type="dxa"/>
            <w:right w:w="108" w:type="dxa"/>
          </w:tblCellMar>
        </w:tblPrEx>
        <w:trPr>
          <w:trHeight w:val="360" w:hRule="atLeast"/>
          <w:jc w:val="center"/>
        </w:trPr>
        <w:tc>
          <w:tcPr>
            <w:tcW w:w="9470" w:type="dxa"/>
            <w:gridSpan w:val="6"/>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308" w:leftChars="124" w:right="1443" w:rightChars="687" w:hanging="48" w:hangingChars="15"/>
              <w:jc w:val="center"/>
              <w:rPr>
                <w:rFonts w:hint="eastAsia" w:ascii="华文中宋" w:hAnsi="华文中宋" w:eastAsia="华文中宋" w:cs="宋体"/>
                <w:color w:val="000000"/>
                <w:sz w:val="32"/>
                <w:szCs w:val="32"/>
                <w:lang w:val="en-US"/>
              </w:rPr>
            </w:pPr>
            <w:r>
              <w:rPr>
                <w:rFonts w:hint="eastAsia" w:ascii="华文中宋" w:hAnsi="华文中宋" w:eastAsia="华文中宋" w:cs="华文中宋"/>
                <w:color w:val="000000"/>
                <w:kern w:val="2"/>
                <w:sz w:val="32"/>
                <w:szCs w:val="32"/>
                <w:lang w:val="en-US" w:eastAsia="zh-CN" w:bidi="ar"/>
              </w:rPr>
              <w:t>收入支出决算总表</w:t>
            </w:r>
          </w:p>
        </w:tc>
        <w:tc>
          <w:tcPr>
            <w:tcW w:w="198"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199" w:hRule="atLeast"/>
          <w:jc w:val="center"/>
        </w:trPr>
        <w:tc>
          <w:tcPr>
            <w:tcW w:w="3033"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607"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092"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032"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60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100"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01</w:t>
            </w:r>
            <w:r>
              <w:rPr>
                <w:rFonts w:hint="eastAsia" w:ascii="Times New Roman" w:hAnsi="Times New Roman" w:eastAsia="宋体" w:cs="宋体"/>
                <w:color w:val="000000"/>
                <w:kern w:val="2"/>
                <w:sz w:val="20"/>
                <w:szCs w:val="20"/>
                <w:lang w:val="en-US" w:eastAsia="zh-CN" w:bidi="ar"/>
              </w:rPr>
              <w:t>表</w:t>
            </w:r>
          </w:p>
        </w:tc>
        <w:tc>
          <w:tcPr>
            <w:tcW w:w="198"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00" w:hRule="atLeast"/>
          <w:jc w:val="center"/>
        </w:trPr>
        <w:tc>
          <w:tcPr>
            <w:tcW w:w="4732" w:type="dxa"/>
            <w:gridSpan w:val="3"/>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r>
              <w:rPr>
                <w:rFonts w:hint="eastAsia" w:ascii="Times New Roman" w:hAnsi="Times New Roman" w:eastAsia="宋体" w:cs="宋体"/>
                <w:kern w:val="2"/>
                <w:sz w:val="21"/>
                <w:szCs w:val="20"/>
                <w:lang w:val="en-US" w:eastAsia="zh-CN" w:bidi="ar"/>
              </w:rPr>
              <w:t>　</w:t>
            </w:r>
            <w:r>
              <w:rPr>
                <w:rFonts w:hint="default" w:ascii="Times New Roman" w:hAnsi="Times New Roman" w:eastAsia="宋体" w:cs="Times New Roman"/>
                <w:kern w:val="2"/>
                <w:sz w:val="21"/>
                <w:szCs w:val="20"/>
                <w:lang w:val="en-US" w:eastAsia="zh-CN" w:bidi="ar"/>
              </w:rPr>
              <w:t xml:space="preserve">     </w:t>
            </w:r>
          </w:p>
        </w:tc>
        <w:tc>
          <w:tcPr>
            <w:tcW w:w="3032" w:type="dxa"/>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706" w:type="dxa"/>
            <w:gridSpan w:val="2"/>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color w:val="000000"/>
                <w:kern w:val="2"/>
                <w:sz w:val="20"/>
                <w:szCs w:val="20"/>
                <w:lang w:val="en-US" w:eastAsia="zh-CN" w:bidi="ar"/>
              </w:rPr>
              <w:t>单位：万元</w:t>
            </w:r>
          </w:p>
        </w:tc>
        <w:tc>
          <w:tcPr>
            <w:tcW w:w="198"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39" w:hRule="atLeast"/>
          <w:jc w:val="center"/>
        </w:trPr>
        <w:tc>
          <w:tcPr>
            <w:tcW w:w="4732"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收入</w:t>
            </w:r>
          </w:p>
        </w:tc>
        <w:tc>
          <w:tcPr>
            <w:tcW w:w="4738"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支出</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39"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Times New Roman" w:hAnsi="Times New Roman" w:eastAsia="宋体" w:cs="宋体"/>
                <w:kern w:val="2"/>
                <w:sz w:val="21"/>
                <w:szCs w:val="21"/>
                <w:lang w:val="en-US" w:eastAsia="zh-CN" w:bidi="ar"/>
              </w:rPr>
              <w:t>行次</w:t>
            </w:r>
          </w:p>
        </w:tc>
        <w:tc>
          <w:tcPr>
            <w:tcW w:w="109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决算数</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Cs w:val="21"/>
                <w:lang w:val="en-US"/>
              </w:rPr>
            </w:pPr>
            <w:r>
              <w:rPr>
                <w:rFonts w:hint="eastAsia" w:ascii="Times New Roman" w:hAnsi="Times New Roman" w:eastAsia="宋体" w:cs="宋体"/>
                <w:kern w:val="2"/>
                <w:sz w:val="21"/>
                <w:szCs w:val="21"/>
                <w:lang w:val="en-US" w:eastAsia="zh-CN" w:bidi="ar"/>
              </w:rPr>
              <w:t>行次</w:t>
            </w:r>
          </w:p>
        </w:tc>
        <w:tc>
          <w:tcPr>
            <w:tcW w:w="110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决算数</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次</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09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1</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次</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0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一、财政拨款收入</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26,925.91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一、一般公共服务支出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30</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其中：政府性基金预算财政拨款</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647.66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二、外交支出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31</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二、上级补助收入</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三、国防支出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32</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三、事业收入</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四、公共安全支出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33</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四、经营收入</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五、教育支出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34</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1.90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五、附属单位上缴收入</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6</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六、科学技术支出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35</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六、其他收入</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7</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4.02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七、文化体育与传媒支出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36</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108.97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8</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八、社会保障和就业支出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37</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2,461.77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9</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九、医疗卫生与计划生育支出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38</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160.92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10</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十、节能环保支出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39</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11</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十一、城乡社区支出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40</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22,818.04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12</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十二、农林水支出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41</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13</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十三、交通运输支出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42</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14</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十四、资源勘探信息等支出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43</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655.06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15</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十五、商业服务业等支出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44</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16</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十六、金融支出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45</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17</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十七、援助其他地区支出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46</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18</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十八、国土海洋气象等支出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47</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19</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十九、住房保障支出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48</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20</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二十、粮油物资储备支出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49</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21</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二十一、其他支出</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50</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647.66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本年收入合计</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22</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26,929.92 </w:t>
            </w:r>
          </w:p>
        </w:tc>
        <w:tc>
          <w:tcPr>
            <w:tcW w:w="303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本年支出合计</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51</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26,854.32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用事业基金弥补收支差额</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23</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结余分配</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52</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年初结转和结余</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24</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828.44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eastAsia" w:ascii="Times New Roman" w:hAnsi="Times New Roman" w:eastAsia="宋体" w:cs="宋体"/>
                <w:kern w:val="2"/>
                <w:sz w:val="22"/>
                <w:szCs w:val="22"/>
                <w:lang w:val="en-US" w:eastAsia="zh-CN" w:bidi="ar"/>
              </w:rPr>
              <w:t>其中：提取职工福利基金</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53</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eastAsia" w:ascii="Times New Roman" w:hAnsi="Times New Roman" w:eastAsia="宋体" w:cs="宋体"/>
                <w:kern w:val="2"/>
                <w:sz w:val="22"/>
                <w:szCs w:val="22"/>
                <w:lang w:val="en-US" w:eastAsia="zh-CN" w:bidi="ar"/>
              </w:rPr>
              <w:t>其中：项目支出结转和结余</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25</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142.53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eastAsia" w:ascii="Times New Roman" w:hAnsi="Times New Roman" w:eastAsia="宋体" w:cs="宋体"/>
                <w:kern w:val="2"/>
                <w:sz w:val="22"/>
                <w:szCs w:val="22"/>
                <w:lang w:val="en-US" w:eastAsia="zh-CN" w:bidi="ar"/>
              </w:rPr>
              <w:t>转入事业基金</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54</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26</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年末结转和结余</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55</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904.04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27</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eastAsia" w:ascii="Times New Roman" w:hAnsi="Times New Roman" w:eastAsia="宋体" w:cs="宋体"/>
                <w:kern w:val="2"/>
                <w:sz w:val="22"/>
                <w:szCs w:val="22"/>
                <w:lang w:val="en-US" w:eastAsia="zh-CN" w:bidi="ar"/>
              </w:rPr>
              <w:t>其中：项目支出结转和结余</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56</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171.17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28</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032"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57</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284" w:hRule="atLeast"/>
          <w:jc w:val="center"/>
        </w:trPr>
        <w:tc>
          <w:tcPr>
            <w:tcW w:w="303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总计</w:t>
            </w:r>
          </w:p>
        </w:tc>
        <w:tc>
          <w:tcPr>
            <w:tcW w:w="607"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29</w:t>
            </w:r>
          </w:p>
        </w:tc>
        <w:tc>
          <w:tcPr>
            <w:tcW w:w="109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 xml:space="preserve">27,758.36 </w:t>
            </w:r>
          </w:p>
        </w:tc>
        <w:tc>
          <w:tcPr>
            <w:tcW w:w="303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总计</w:t>
            </w:r>
          </w:p>
        </w:tc>
        <w:tc>
          <w:tcPr>
            <w:tcW w:w="606"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58</w:t>
            </w:r>
          </w:p>
        </w:tc>
        <w:tc>
          <w:tcPr>
            <w:tcW w:w="110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 xml:space="preserve">27,758.36 </w:t>
            </w:r>
          </w:p>
        </w:tc>
        <w:tc>
          <w:tcPr>
            <w:tcW w:w="198" w:type="dxa"/>
            <w:tcBorders>
              <w:lef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439" w:hRule="atLeast"/>
          <w:jc w:val="center"/>
        </w:trPr>
        <w:tc>
          <w:tcPr>
            <w:tcW w:w="9470" w:type="dxa"/>
            <w:gridSpan w:val="6"/>
            <w:tcBorders>
              <w:top w:val="single" w:color="auto" w:sz="6" w:space="0"/>
              <w:left w:val="nil"/>
              <w:bottom w:val="nil"/>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sz w:val="20"/>
                <w:szCs w:val="20"/>
                <w:lang w:val="en-US"/>
              </w:rPr>
            </w:pPr>
            <w:r>
              <w:rPr>
                <w:rFonts w:hint="eastAsia" w:ascii="Times New Roman" w:hAnsi="Times New Roman" w:eastAsia="宋体" w:cs="宋体"/>
                <w:kern w:val="2"/>
                <w:sz w:val="20"/>
                <w:szCs w:val="20"/>
                <w:lang w:val="en-US" w:eastAsia="zh-CN" w:bidi="ar"/>
              </w:rPr>
              <w:t>注：本表反映部门本年度的总收支和年末结转结余情况。</w:t>
            </w:r>
          </w:p>
        </w:tc>
        <w:tc>
          <w:tcPr>
            <w:tcW w:w="198" w:type="dxa"/>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pPr>
        <w:rPr>
          <w:rFonts w:hint="eastAsia" w:ascii="仿宋_GB2312" w:hAnsi="Times New Roman" w:eastAsia="仿宋_GB2312" w:cs="Times New Roman"/>
          <w:kern w:val="2"/>
          <w:sz w:val="32"/>
          <w:szCs w:val="32"/>
          <w:lang w:val="en-US" w:eastAsia="zh-CN" w:bidi="ar"/>
        </w:rPr>
        <w:sectPr>
          <w:footerReference r:id="rId3" w:type="default"/>
          <w:pgSz w:w="11906" w:h="16838"/>
          <w:pgMar w:top="1440" w:right="1800" w:bottom="1440" w:left="1800" w:header="1" w:footer="992" w:gutter="0"/>
          <w:pgBorders w:offsetFrom="page">
            <w:top w:val="none" w:sz="0" w:space="0"/>
            <w:left w:val="none" w:sz="0" w:space="0"/>
            <w:bottom w:val="none" w:sz="0" w:space="0"/>
            <w:right w:val="none" w:sz="0" w:space="0"/>
          </w:pgBorders>
          <w:pgNumType w:fmt="numberInDash"/>
          <w:cols w:space="425" w:num="1"/>
          <w:docGrid w:type="lines" w:linePitch="312" w:charSpace="0"/>
        </w:sectPr>
      </w:pPr>
    </w:p>
    <w:tbl>
      <w:tblPr>
        <w:tblStyle w:val="6"/>
        <w:tblW w:w="13982" w:type="dxa"/>
        <w:jc w:val="center"/>
        <w:shd w:val="clear" w:color="auto" w:fill="auto"/>
        <w:tblLayout w:type="fixed"/>
        <w:tblCellMar>
          <w:top w:w="0" w:type="dxa"/>
          <w:left w:w="108" w:type="dxa"/>
          <w:bottom w:w="0" w:type="dxa"/>
          <w:right w:w="108" w:type="dxa"/>
        </w:tblCellMar>
      </w:tblPr>
      <w:tblGrid>
        <w:gridCol w:w="30"/>
        <w:gridCol w:w="895"/>
        <w:gridCol w:w="104"/>
        <w:gridCol w:w="2052"/>
        <w:gridCol w:w="532"/>
        <w:gridCol w:w="83"/>
        <w:gridCol w:w="814"/>
        <w:gridCol w:w="29"/>
        <w:gridCol w:w="37"/>
        <w:gridCol w:w="387"/>
        <w:gridCol w:w="146"/>
        <w:gridCol w:w="283"/>
        <w:gridCol w:w="465"/>
        <w:gridCol w:w="29"/>
        <w:gridCol w:w="70"/>
        <w:gridCol w:w="1250"/>
        <w:gridCol w:w="29"/>
        <w:gridCol w:w="26"/>
        <w:gridCol w:w="1294"/>
        <w:gridCol w:w="29"/>
        <w:gridCol w:w="72"/>
        <w:gridCol w:w="552"/>
        <w:gridCol w:w="696"/>
        <w:gridCol w:w="29"/>
        <w:gridCol w:w="29"/>
        <w:gridCol w:w="44"/>
        <w:gridCol w:w="899"/>
        <w:gridCol w:w="348"/>
        <w:gridCol w:w="29"/>
        <w:gridCol w:w="29"/>
        <w:gridCol w:w="16"/>
        <w:gridCol w:w="1132"/>
        <w:gridCol w:w="142"/>
        <w:gridCol w:w="29"/>
        <w:gridCol w:w="29"/>
        <w:gridCol w:w="18"/>
        <w:gridCol w:w="1305"/>
      </w:tblGrid>
      <w:tr>
        <w:tblPrEx>
          <w:tblCellMar>
            <w:top w:w="0" w:type="dxa"/>
            <w:left w:w="108" w:type="dxa"/>
            <w:bottom w:w="0" w:type="dxa"/>
            <w:right w:w="108" w:type="dxa"/>
          </w:tblCellMar>
        </w:tblPrEx>
        <w:trPr>
          <w:trHeight w:val="329" w:hRule="atLeast"/>
          <w:jc w:val="center"/>
        </w:trPr>
        <w:tc>
          <w:tcPr>
            <w:tcW w:w="13982" w:type="dxa"/>
            <w:gridSpan w:val="37"/>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宋体"/>
                <w:color w:val="000000"/>
                <w:sz w:val="32"/>
                <w:szCs w:val="32"/>
                <w:lang w:val="en-US"/>
              </w:rPr>
            </w:pPr>
            <w:r>
              <w:rPr>
                <w:rFonts w:hint="eastAsia" w:ascii="华文中宋" w:hAnsi="华文中宋" w:eastAsia="华文中宋" w:cs="华文中宋"/>
                <w:color w:val="000000"/>
                <w:kern w:val="2"/>
                <w:sz w:val="32"/>
                <w:szCs w:val="32"/>
                <w:lang w:val="en-US" w:eastAsia="zh-CN" w:bidi="ar"/>
              </w:rPr>
              <w:t>收入决算表</w:t>
            </w:r>
          </w:p>
        </w:tc>
      </w:tr>
      <w:tr>
        <w:tblPrEx>
          <w:tblCellMar>
            <w:top w:w="0" w:type="dxa"/>
            <w:left w:w="108" w:type="dxa"/>
            <w:bottom w:w="0" w:type="dxa"/>
            <w:right w:w="108" w:type="dxa"/>
          </w:tblCellMar>
        </w:tblPrEx>
        <w:trPr>
          <w:trHeight w:val="329" w:hRule="atLeast"/>
          <w:jc w:val="center"/>
        </w:trPr>
        <w:tc>
          <w:tcPr>
            <w:tcW w:w="925"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585"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7" w:type="dxa"/>
            <w:gridSpan w:val="6"/>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9"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9"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78"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20" w:type="dxa"/>
            <w:gridSpan w:val="4"/>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8"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81" w:type="dxa"/>
            <w:gridSpan w:val="4"/>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100"/>
              <w:jc w:val="righ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02</w:t>
            </w:r>
            <w:r>
              <w:rPr>
                <w:rFonts w:hint="eastAsia" w:ascii="Times New Roman" w:hAnsi="Times New Roman" w:eastAsia="宋体" w:cs="宋体"/>
                <w:color w:val="000000"/>
                <w:kern w:val="2"/>
                <w:sz w:val="20"/>
                <w:szCs w:val="20"/>
                <w:lang w:val="en-US" w:eastAsia="zh-CN" w:bidi="ar"/>
              </w:rPr>
              <w:t>表</w:t>
            </w:r>
          </w:p>
        </w:tc>
      </w:tr>
      <w:tr>
        <w:tblPrEx>
          <w:shd w:val="clear" w:color="auto" w:fill="auto"/>
          <w:tblCellMar>
            <w:top w:w="0" w:type="dxa"/>
            <w:left w:w="108" w:type="dxa"/>
            <w:bottom w:w="0" w:type="dxa"/>
            <w:right w:w="108" w:type="dxa"/>
          </w:tblCellMar>
        </w:tblPrEx>
        <w:trPr>
          <w:trHeight w:val="329" w:hRule="atLeast"/>
          <w:jc w:val="center"/>
        </w:trPr>
        <w:tc>
          <w:tcPr>
            <w:tcW w:w="13982" w:type="dxa"/>
            <w:gridSpan w:val="37"/>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单位：万元</w:t>
            </w:r>
            <w:r>
              <w:rPr>
                <w:rFonts w:hint="default" w:ascii="Times New Roman" w:hAnsi="Times New Roman" w:eastAsia="宋体" w:cs="Times New Roman"/>
                <w:color w:val="000000"/>
                <w:kern w:val="2"/>
                <w:sz w:val="20"/>
                <w:szCs w:val="20"/>
                <w:lang w:val="en-US" w:eastAsia="zh-CN" w:bidi="ar"/>
              </w:rPr>
              <w:t xml:space="preserve">                          </w:t>
            </w:r>
          </w:p>
        </w:tc>
      </w:tr>
      <w:tr>
        <w:tblPrEx>
          <w:tblCellMar>
            <w:top w:w="0" w:type="dxa"/>
            <w:left w:w="108" w:type="dxa"/>
            <w:bottom w:w="0" w:type="dxa"/>
            <w:right w:w="108" w:type="dxa"/>
          </w:tblCellMar>
        </w:tblPrEx>
        <w:trPr>
          <w:trHeight w:val="329" w:hRule="atLeast"/>
          <w:jc w:val="center"/>
        </w:trPr>
        <w:tc>
          <w:tcPr>
            <w:tcW w:w="4576" w:type="dxa"/>
            <w:gridSpan w:val="9"/>
            <w:tcBorders>
              <w:top w:val="single" w:color="auto" w:sz="6"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1380" w:type="dxa"/>
            <w:gridSpan w:val="6"/>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本年收入合计</w:t>
            </w:r>
          </w:p>
        </w:tc>
        <w:tc>
          <w:tcPr>
            <w:tcW w:w="1305" w:type="dxa"/>
            <w:gridSpan w:val="3"/>
            <w:vMerge w:val="restart"/>
            <w:tcBorders>
              <w:top w:val="single" w:color="auto" w:sz="6"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财政拨款收入</w:t>
            </w:r>
          </w:p>
        </w:tc>
        <w:tc>
          <w:tcPr>
            <w:tcW w:w="1395" w:type="dxa"/>
            <w:gridSpan w:val="3"/>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上级补助收入</w:t>
            </w:r>
          </w:p>
        </w:tc>
        <w:tc>
          <w:tcPr>
            <w:tcW w:w="1350"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事业收入</w:t>
            </w:r>
          </w:p>
        </w:tc>
        <w:tc>
          <w:tcPr>
            <w:tcW w:w="1321"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经营收入</w:t>
            </w:r>
          </w:p>
        </w:tc>
        <w:tc>
          <w:tcPr>
            <w:tcW w:w="1350"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附属单位上缴收入</w:t>
            </w:r>
          </w:p>
        </w:tc>
        <w:tc>
          <w:tcPr>
            <w:tcW w:w="1305" w:type="dxa"/>
            <w:vMerge w:val="restart"/>
            <w:tcBorders>
              <w:top w:val="single" w:color="auto" w:sz="6"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其他收入</w:t>
            </w:r>
          </w:p>
        </w:tc>
      </w:tr>
      <w:tr>
        <w:tblPrEx>
          <w:tblCellMar>
            <w:top w:w="0" w:type="dxa"/>
            <w:left w:w="108" w:type="dxa"/>
            <w:bottom w:w="0" w:type="dxa"/>
            <w:right w:w="108" w:type="dxa"/>
          </w:tblCellMar>
        </w:tblPrEx>
        <w:trPr>
          <w:trHeight w:val="329" w:hRule="atLeast"/>
          <w:jc w:val="center"/>
        </w:trPr>
        <w:tc>
          <w:tcPr>
            <w:tcW w:w="925" w:type="dxa"/>
            <w:gridSpan w:val="2"/>
            <w:vMerge w:val="restart"/>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功能分类科目编码</w:t>
            </w:r>
          </w:p>
        </w:tc>
        <w:tc>
          <w:tcPr>
            <w:tcW w:w="3651" w:type="dxa"/>
            <w:gridSpan w:val="7"/>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科目名称</w:t>
            </w:r>
          </w:p>
        </w:tc>
        <w:tc>
          <w:tcPr>
            <w:tcW w:w="1380" w:type="dxa"/>
            <w:gridSpan w:val="6"/>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0"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1"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0"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vMerge w:val="continue"/>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29" w:hRule="atLeast"/>
          <w:jc w:val="center"/>
        </w:trPr>
        <w:tc>
          <w:tcPr>
            <w:tcW w:w="925" w:type="dxa"/>
            <w:gridSpan w:val="2"/>
            <w:vMerge w:val="continue"/>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51" w:type="dxa"/>
            <w:gridSpan w:val="7"/>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0" w:type="dxa"/>
            <w:gridSpan w:val="6"/>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95"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0"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1"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0"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5" w:type="dxa"/>
            <w:vMerge w:val="continue"/>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29" w:hRule="atLeast"/>
          <w:jc w:val="center"/>
        </w:trPr>
        <w:tc>
          <w:tcPr>
            <w:tcW w:w="4576" w:type="dxa"/>
            <w:gridSpan w:val="9"/>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栏次</w:t>
            </w:r>
          </w:p>
        </w:tc>
        <w:tc>
          <w:tcPr>
            <w:tcW w:w="1380"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1</w:t>
            </w:r>
          </w:p>
        </w:tc>
        <w:tc>
          <w:tcPr>
            <w:tcW w:w="13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w:t>
            </w:r>
          </w:p>
        </w:tc>
        <w:tc>
          <w:tcPr>
            <w:tcW w:w="139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3</w:t>
            </w:r>
          </w:p>
        </w:tc>
        <w:tc>
          <w:tcPr>
            <w:tcW w:w="1350"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4</w:t>
            </w:r>
          </w:p>
        </w:tc>
        <w:tc>
          <w:tcPr>
            <w:tcW w:w="132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5</w:t>
            </w:r>
          </w:p>
        </w:tc>
        <w:tc>
          <w:tcPr>
            <w:tcW w:w="1350"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6</w:t>
            </w:r>
          </w:p>
        </w:tc>
        <w:tc>
          <w:tcPr>
            <w:tcW w:w="1305" w:type="dxa"/>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7</w:t>
            </w:r>
          </w:p>
        </w:tc>
      </w:tr>
      <w:tr>
        <w:tblPrEx>
          <w:shd w:val="clear" w:color="auto" w:fill="auto"/>
          <w:tblCellMar>
            <w:top w:w="0" w:type="dxa"/>
            <w:left w:w="108" w:type="dxa"/>
            <w:bottom w:w="0" w:type="dxa"/>
            <w:right w:w="108" w:type="dxa"/>
          </w:tblCellMar>
        </w:tblPrEx>
        <w:trPr>
          <w:trHeight w:val="329" w:hRule="atLeast"/>
          <w:jc w:val="center"/>
        </w:trPr>
        <w:tc>
          <w:tcPr>
            <w:tcW w:w="4576" w:type="dxa"/>
            <w:gridSpan w:val="9"/>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合计</w:t>
            </w:r>
          </w:p>
        </w:tc>
        <w:tc>
          <w:tcPr>
            <w:tcW w:w="1380" w:type="dxa"/>
            <w:gridSpan w:val="6"/>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26,929.92</w:t>
            </w:r>
          </w:p>
        </w:tc>
        <w:tc>
          <w:tcPr>
            <w:tcW w:w="13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26,925.91</w:t>
            </w:r>
          </w:p>
        </w:tc>
        <w:tc>
          <w:tcPr>
            <w:tcW w:w="139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b/>
                <w:bCs w:val="0"/>
                <w:kern w:val="2"/>
                <w:sz w:val="22"/>
                <w:szCs w:val="22"/>
                <w:lang w:val="en-US" w:eastAsia="zh-CN" w:bidi="ar"/>
              </w:rPr>
              <w:t>4.02</w:t>
            </w:r>
          </w:p>
        </w:tc>
      </w:tr>
      <w:tr>
        <w:tblPrEx>
          <w:shd w:val="clear" w:color="auto" w:fill="auto"/>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教育支出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20509</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教育费附加安排的支出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2050999</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其他教育费附加安排的支出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文化体育与传媒支出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20701</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文化</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2070104</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图书馆</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20799</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其他文化体育与传媒支出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2079999</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其他文化体育与传媒支出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社会保障和就业支出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2,491.58</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2,491.58</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20805</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行政事业单位离退休</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2080501</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归口管理的行政单位离退休</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20807</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就业补助</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2080799</w:t>
            </w:r>
          </w:p>
        </w:tc>
        <w:tc>
          <w:tcPr>
            <w:tcW w:w="3651"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其他就业补助支出</w:t>
            </w:r>
          </w:p>
        </w:tc>
        <w:tc>
          <w:tcPr>
            <w:tcW w:w="138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9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4" w:space="0"/>
              <w:left w:val="single" w:color="auto" w:sz="6"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20810</w:t>
            </w:r>
          </w:p>
        </w:tc>
        <w:tc>
          <w:tcPr>
            <w:tcW w:w="3651" w:type="dxa"/>
            <w:gridSpan w:val="7"/>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社会福利</w:t>
            </w:r>
          </w:p>
        </w:tc>
        <w:tc>
          <w:tcPr>
            <w:tcW w:w="1380" w:type="dxa"/>
            <w:gridSpan w:val="6"/>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70.30</w:t>
            </w:r>
          </w:p>
        </w:tc>
        <w:tc>
          <w:tcPr>
            <w:tcW w:w="1305" w:type="dxa"/>
            <w:gridSpan w:val="3"/>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70.30</w:t>
            </w:r>
          </w:p>
        </w:tc>
        <w:tc>
          <w:tcPr>
            <w:tcW w:w="1395" w:type="dxa"/>
            <w:gridSpan w:val="3"/>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4" w:space="0"/>
              <w:left w:val="single" w:color="auto" w:sz="4"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117"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2081099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其他社会福利支出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70.30</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70.30</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23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20899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其他社会保障和就业支出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1,316.53</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1,316.53</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29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2089901</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其他社会保障和就业支出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1,316.53</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1,316.53</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医疗卫生与计划生育支出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134"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21007</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计划生育事务</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2100799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其他计划生育事务支出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22,863.83</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22,859.81</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4.02</w:t>
            </w:r>
          </w:p>
        </w:tc>
      </w:tr>
      <w:tr>
        <w:tblPrEx>
          <w:tblCellMar>
            <w:top w:w="0" w:type="dxa"/>
            <w:left w:w="108" w:type="dxa"/>
            <w:bottom w:w="0" w:type="dxa"/>
            <w:right w:w="108" w:type="dxa"/>
          </w:tblCellMar>
        </w:tblPrEx>
        <w:trPr>
          <w:trHeight w:val="26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城乡社区管理事务</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16,161.47</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16,157.45</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4.02</w:t>
            </w:r>
          </w:p>
        </w:tc>
      </w:tr>
      <w:tr>
        <w:tblPrEx>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2120101</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行政运行</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4,693.01</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4,693.01</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2120102</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一般行政管理事务</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7,449.35</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7,445.33</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4.02</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2120199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其他城乡社区管理事务支出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4,019.12</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4,019.12</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城乡社区公共设施</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1,693.67</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1,693.67</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2120303</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小城镇基础设施建设</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23.95</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23.95</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2120399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其他城乡社区公共设施支出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1,669.72</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1,669.72</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164"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21205</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城乡社区环境卫生</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102"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2120501</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城乡社区环境卫生</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17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资源勘探信息等支出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21506</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安全生产监管</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2150699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其他安全生产监管支出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90"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3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22960</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彩票公益金及对应专项债务收入安排的支出</w:t>
            </w:r>
            <w:r>
              <w:rPr>
                <w:rFonts w:hint="eastAsia" w:ascii="Times New Roman" w:hAnsi="Times New Roman" w:eastAsia="宋体" w:cs="宋体"/>
                <w:vanish/>
                <w:color w:val="000000"/>
                <w:kern w:val="2"/>
                <w:sz w:val="22"/>
                <w:szCs w:val="22"/>
                <w:lang w:val="en-US" w:eastAsia="zh-CN" w:bidi="ar"/>
              </w:rPr>
              <w:t>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29" w:hRule="atLeast"/>
          <w:jc w:val="center"/>
        </w:trPr>
        <w:tc>
          <w:tcPr>
            <w:tcW w:w="92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2296002</w:t>
            </w:r>
          </w:p>
        </w:tc>
        <w:tc>
          <w:tcPr>
            <w:tcW w:w="3651" w:type="dxa"/>
            <w:gridSpan w:val="7"/>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用于社会福利的彩票公益金支出</w:t>
            </w:r>
          </w:p>
        </w:tc>
        <w:tc>
          <w:tcPr>
            <w:tcW w:w="1380"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0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9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1"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50"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0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trHeight w:val="329" w:hRule="atLeast"/>
          <w:jc w:val="center"/>
        </w:trPr>
        <w:tc>
          <w:tcPr>
            <w:tcW w:w="13982" w:type="dxa"/>
            <w:gridSpan w:val="37"/>
            <w:tcBorders>
              <w:top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sz w:val="18"/>
                <w:szCs w:val="18"/>
                <w:lang w:val="en-US"/>
              </w:rPr>
            </w:pPr>
            <w:r>
              <w:rPr>
                <w:rFonts w:hint="eastAsia" w:ascii="Times New Roman" w:hAnsi="Times New Roman" w:eastAsia="宋体" w:cs="宋体"/>
                <w:kern w:val="2"/>
                <w:sz w:val="18"/>
                <w:szCs w:val="18"/>
                <w:lang w:val="en-US" w:eastAsia="zh-CN" w:bidi="ar"/>
              </w:rPr>
              <w:t>注：本表反映部门本年度取得的各项收入情况。</w:t>
            </w:r>
          </w:p>
        </w:tc>
      </w:tr>
      <w:tr>
        <w:tblPrEx>
          <w:tblCellMar>
            <w:top w:w="0" w:type="dxa"/>
            <w:left w:w="108" w:type="dxa"/>
            <w:bottom w:w="0" w:type="dxa"/>
            <w:right w:w="108" w:type="dxa"/>
          </w:tblCellMar>
        </w:tblPrEx>
        <w:trPr>
          <w:trHeight w:val="329" w:hRule="atLeast"/>
          <w:jc w:val="center"/>
        </w:trPr>
        <w:tc>
          <w:tcPr>
            <w:tcW w:w="13982" w:type="dxa"/>
            <w:gridSpan w:val="37"/>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rPr>
            </w:pPr>
            <w:r>
              <w:rPr>
                <w:rFonts w:hint="eastAsia" w:ascii="华文中宋" w:hAnsi="华文中宋" w:eastAsia="华文中宋" w:cs="华文中宋"/>
                <w:color w:val="000000"/>
                <w:kern w:val="2"/>
                <w:sz w:val="32"/>
                <w:szCs w:val="32"/>
                <w:lang w:val="en-US" w:eastAsia="zh-CN" w:bidi="ar"/>
              </w:rPr>
              <w:t>支出决算表</w:t>
            </w:r>
          </w:p>
        </w:tc>
      </w:tr>
      <w:tr>
        <w:tblPrEx>
          <w:tblCellMar>
            <w:top w:w="0" w:type="dxa"/>
            <w:left w:w="108" w:type="dxa"/>
            <w:bottom w:w="0" w:type="dxa"/>
            <w:right w:w="108" w:type="dxa"/>
          </w:tblCellMar>
        </w:tblPrEx>
        <w:trPr>
          <w:gridBefore w:val="1"/>
          <w:wBefore w:w="30" w:type="dxa"/>
          <w:trHeight w:val="285" w:hRule="atLeast"/>
          <w:jc w:val="center"/>
        </w:trPr>
        <w:tc>
          <w:tcPr>
            <w:tcW w:w="999"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510"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7" w:type="dxa"/>
            <w:gridSpan w:val="6"/>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9"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2727" w:type="dxa"/>
            <w:gridSpan w:val="8"/>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9"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8"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23"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100"/>
              <w:jc w:val="righ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03</w:t>
            </w:r>
            <w:r>
              <w:rPr>
                <w:rFonts w:hint="eastAsia" w:ascii="Times New Roman" w:hAnsi="Times New Roman" w:eastAsia="宋体" w:cs="宋体"/>
                <w:color w:val="000000"/>
                <w:kern w:val="2"/>
                <w:sz w:val="20"/>
                <w:szCs w:val="20"/>
                <w:lang w:val="en-US" w:eastAsia="zh-CN" w:bidi="ar"/>
              </w:rPr>
              <w:t>表</w:t>
            </w:r>
          </w:p>
        </w:tc>
      </w:tr>
      <w:tr>
        <w:tblPrEx>
          <w:tblCellMar>
            <w:top w:w="0" w:type="dxa"/>
            <w:left w:w="108" w:type="dxa"/>
            <w:bottom w:w="0" w:type="dxa"/>
            <w:right w:w="108" w:type="dxa"/>
          </w:tblCellMar>
        </w:tblPrEx>
        <w:trPr>
          <w:gridBefore w:val="1"/>
          <w:wBefore w:w="30" w:type="dxa"/>
          <w:trHeight w:val="300" w:hRule="atLeast"/>
          <w:jc w:val="center"/>
        </w:trPr>
        <w:tc>
          <w:tcPr>
            <w:tcW w:w="13952" w:type="dxa"/>
            <w:gridSpan w:val="36"/>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单位：万元</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5362" w:type="dxa"/>
            <w:gridSpan w:val="11"/>
            <w:tcBorders>
              <w:top w:val="single" w:color="auto" w:sz="6"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1843"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本年支出合计</w:t>
            </w:r>
          </w:p>
        </w:tc>
        <w:tc>
          <w:tcPr>
            <w:tcW w:w="1349" w:type="dxa"/>
            <w:gridSpan w:val="3"/>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基本支出</w:t>
            </w:r>
          </w:p>
        </w:tc>
        <w:tc>
          <w:tcPr>
            <w:tcW w:w="1378"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项目支出</w:t>
            </w:r>
          </w:p>
        </w:tc>
        <w:tc>
          <w:tcPr>
            <w:tcW w:w="1349"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上缴上级支出</w:t>
            </w:r>
          </w:p>
        </w:tc>
        <w:tc>
          <w:tcPr>
            <w:tcW w:w="1348" w:type="dxa"/>
            <w:gridSpan w:val="5"/>
            <w:vMerge w:val="restart"/>
            <w:tcBorders>
              <w:top w:val="single" w:color="auto" w:sz="6"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经营支出</w:t>
            </w:r>
          </w:p>
        </w:tc>
        <w:tc>
          <w:tcPr>
            <w:tcW w:w="1323" w:type="dxa"/>
            <w:gridSpan w:val="2"/>
            <w:vMerge w:val="restart"/>
            <w:tcBorders>
              <w:top w:val="single" w:color="auto" w:sz="6"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对附属单位补助支出</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vMerge w:val="restart"/>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功能分类科目编码</w:t>
            </w:r>
          </w:p>
        </w:tc>
        <w:tc>
          <w:tcPr>
            <w:tcW w:w="4363" w:type="dxa"/>
            <w:gridSpan w:val="9"/>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科目名称</w:t>
            </w:r>
          </w:p>
        </w:tc>
        <w:tc>
          <w:tcPr>
            <w:tcW w:w="1843"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9"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78"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9"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8"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3" w:type="dxa"/>
            <w:gridSpan w:val="2"/>
            <w:vMerge w:val="continue"/>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vMerge w:val="continue"/>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363" w:type="dxa"/>
            <w:gridSpan w:val="9"/>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43"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9" w:type="dxa"/>
            <w:gridSpan w:val="3"/>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78"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9"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48" w:type="dxa"/>
            <w:gridSpan w:val="5"/>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23" w:type="dxa"/>
            <w:gridSpan w:val="2"/>
            <w:vMerge w:val="continue"/>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gridBefore w:val="1"/>
          <w:wBefore w:w="30" w:type="dxa"/>
          <w:trHeight w:val="340" w:hRule="atLeast"/>
          <w:jc w:val="center"/>
        </w:trPr>
        <w:tc>
          <w:tcPr>
            <w:tcW w:w="5362" w:type="dxa"/>
            <w:gridSpan w:val="11"/>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栏次</w:t>
            </w:r>
          </w:p>
        </w:tc>
        <w:tc>
          <w:tcPr>
            <w:tcW w:w="1843"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1</w:t>
            </w:r>
          </w:p>
        </w:tc>
        <w:tc>
          <w:tcPr>
            <w:tcW w:w="1349"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w:t>
            </w:r>
          </w:p>
        </w:tc>
        <w:tc>
          <w:tcPr>
            <w:tcW w:w="137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3</w:t>
            </w:r>
          </w:p>
        </w:tc>
        <w:tc>
          <w:tcPr>
            <w:tcW w:w="1349"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4</w:t>
            </w:r>
          </w:p>
        </w:tc>
        <w:tc>
          <w:tcPr>
            <w:tcW w:w="1348"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5</w:t>
            </w:r>
          </w:p>
        </w:tc>
        <w:tc>
          <w:tcPr>
            <w:tcW w:w="1323" w:type="dxa"/>
            <w:gridSpan w:val="2"/>
            <w:tcBorders>
              <w:top w:val="single" w:color="auto" w:sz="4" w:space="0"/>
              <w:left w:val="single" w:color="auto" w:sz="4" w:space="0"/>
              <w:bottom w:val="single" w:color="auto" w:sz="4"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6</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5362" w:type="dxa"/>
            <w:gridSpan w:val="11"/>
            <w:tcBorders>
              <w:top w:val="single" w:color="auto" w:sz="4" w:space="0"/>
              <w:left w:val="single" w:color="auto" w:sz="6"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合计</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color w:val="000000"/>
                <w:sz w:val="22"/>
                <w:szCs w:val="22"/>
                <w:lang w:val="en-US"/>
              </w:rPr>
            </w:pPr>
            <w:r>
              <w:rPr>
                <w:rFonts w:hint="default" w:ascii="Times New Roman" w:hAnsi="Times New Roman" w:eastAsia="宋体" w:cs="Arial"/>
                <w:b/>
                <w:color w:val="000000"/>
                <w:kern w:val="2"/>
                <w:sz w:val="22"/>
                <w:szCs w:val="22"/>
                <w:lang w:val="en-US" w:eastAsia="zh-CN" w:bidi="ar"/>
              </w:rPr>
              <w:t>26,854.32</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color w:val="000000"/>
                <w:sz w:val="22"/>
                <w:szCs w:val="22"/>
                <w:lang w:val="en-US"/>
              </w:rPr>
            </w:pPr>
            <w:r>
              <w:rPr>
                <w:rFonts w:hint="default" w:ascii="Times New Roman" w:hAnsi="Times New Roman" w:eastAsia="宋体" w:cs="Arial"/>
                <w:b/>
                <w:color w:val="000000"/>
                <w:kern w:val="2"/>
                <w:sz w:val="22"/>
                <w:szCs w:val="22"/>
                <w:lang w:val="en-US" w:eastAsia="zh-CN" w:bidi="ar"/>
              </w:rPr>
              <w:t>6,253.38</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color w:val="000000"/>
                <w:sz w:val="22"/>
                <w:szCs w:val="22"/>
                <w:lang w:val="en-US"/>
              </w:rPr>
            </w:pPr>
            <w:r>
              <w:rPr>
                <w:rFonts w:hint="default" w:ascii="Times New Roman" w:hAnsi="Times New Roman" w:eastAsia="宋体" w:cs="Arial"/>
                <w:b/>
                <w:color w:val="000000"/>
                <w:kern w:val="2"/>
                <w:sz w:val="22"/>
                <w:szCs w:val="22"/>
                <w:lang w:val="en-US" w:eastAsia="zh-CN" w:bidi="ar"/>
              </w:rPr>
              <w:t>20,600.94</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color w:val="000000"/>
                <w:sz w:val="22"/>
                <w:szCs w:val="22"/>
                <w:lang w:val="en-US"/>
              </w:rPr>
            </w:pPr>
            <w:r>
              <w:rPr>
                <w:rFonts w:hint="default" w:ascii="Times New Roman" w:hAnsi="Times New Roman" w:eastAsia="宋体" w:cs="Arial"/>
                <w:b/>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color w:val="000000"/>
                <w:sz w:val="22"/>
                <w:szCs w:val="22"/>
                <w:lang w:val="en-US"/>
              </w:rPr>
            </w:pPr>
            <w:r>
              <w:rPr>
                <w:rFonts w:hint="default" w:ascii="Times New Roman" w:hAnsi="Times New Roman" w:eastAsia="宋体" w:cs="Arial"/>
                <w:b/>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color w:val="000000"/>
                <w:sz w:val="22"/>
                <w:szCs w:val="22"/>
                <w:lang w:val="en-US"/>
              </w:rPr>
            </w:pPr>
            <w:r>
              <w:rPr>
                <w:rFonts w:hint="default" w:ascii="Times New Roman" w:hAnsi="Times New Roman" w:eastAsia="宋体" w:cs="Arial"/>
                <w:b/>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教育支出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20509</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教育费附加安排的支出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2050999</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其他教育费附加安排的支出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文化体育与传媒支出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20701</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文化</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2070104</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图书馆</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20799</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其他文化体育与传媒支出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2079999</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其他文化体育与传媒支出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社会保障和就业支出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2,461.77</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1,802.36</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20805</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行政事业单位离退休</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2080501</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归口管理的行政单位离退休</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20807</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就业补助</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2080799</w:t>
            </w:r>
          </w:p>
        </w:tc>
        <w:tc>
          <w:tcPr>
            <w:tcW w:w="4363"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其他就业补助支出</w:t>
            </w:r>
          </w:p>
        </w:tc>
        <w:tc>
          <w:tcPr>
            <w:tcW w:w="184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49"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134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4" w:space="0"/>
              <w:left w:val="single" w:color="auto" w:sz="6"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20810</w:t>
            </w:r>
          </w:p>
        </w:tc>
        <w:tc>
          <w:tcPr>
            <w:tcW w:w="4363" w:type="dxa"/>
            <w:gridSpan w:val="9"/>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社会福利</w:t>
            </w:r>
          </w:p>
        </w:tc>
        <w:tc>
          <w:tcPr>
            <w:tcW w:w="1843"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c>
          <w:tcPr>
            <w:tcW w:w="1349" w:type="dxa"/>
            <w:gridSpan w:val="3"/>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c>
          <w:tcPr>
            <w:tcW w:w="1349"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4" w:space="0"/>
              <w:left w:val="single" w:color="auto" w:sz="4"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2081099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其他社会福利支出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20899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其他社会保障和就业支出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2089901</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其他社会保障和就业支出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医疗卫生与计划生育支出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21007</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计划生育事务</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252"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2100799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其他计划生育事务支出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22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22,818.04</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5,593.97</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17,224.07</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城乡社区管理事务</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16,115.69</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5,593.97</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10,521.71</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235"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2120101</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行政运行</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4,646.05</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4,646.05</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2120102</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一般行政管理事务</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7,455.31</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7,455.31</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2120199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其他城乡社区管理事务支出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4,014.32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947.92</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3,066.40</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城乡社区公共设施</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1,693.67</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1,693.67</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2120303</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小城镇基础设施建设</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23.95</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23.95</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16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2120399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其他城乡社区公共设施支出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1,669.72</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1,669.72</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13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21205</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城乡社区环境卫生</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132"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2120501</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城乡社区环境卫生</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资源勘探信息等支出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4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21506</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安全生产监管</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9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2150699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其他安全生产监管支出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10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9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22960</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彩票公益金及对应专项债务收入安排的支出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90" w:hRule="atLeast"/>
          <w:jc w:val="center"/>
        </w:trPr>
        <w:tc>
          <w:tcPr>
            <w:tcW w:w="99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2296002</w:t>
            </w:r>
          </w:p>
        </w:tc>
        <w:tc>
          <w:tcPr>
            <w:tcW w:w="4363"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用于社会福利的彩票公益金支出</w:t>
            </w:r>
          </w:p>
        </w:tc>
        <w:tc>
          <w:tcPr>
            <w:tcW w:w="184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49"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7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4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48"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323"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90" w:hRule="atLeast"/>
          <w:jc w:val="center"/>
        </w:trPr>
        <w:tc>
          <w:tcPr>
            <w:tcW w:w="13952" w:type="dxa"/>
            <w:gridSpan w:val="36"/>
            <w:tcBorders>
              <w:top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sz w:val="20"/>
                <w:szCs w:val="20"/>
                <w:lang w:val="en-US"/>
              </w:rPr>
            </w:pPr>
            <w:r>
              <w:rPr>
                <w:rFonts w:hint="eastAsia" w:ascii="Times New Roman" w:hAnsi="Times New Roman" w:eastAsia="宋体" w:cs="宋体"/>
                <w:kern w:val="2"/>
                <w:sz w:val="20"/>
                <w:szCs w:val="20"/>
                <w:lang w:val="en-US" w:eastAsia="zh-CN" w:bidi="ar"/>
              </w:rPr>
              <w:t>注：本表反映部门本年度各项支出情况。</w:t>
            </w:r>
          </w:p>
        </w:tc>
      </w:tr>
      <w:tr>
        <w:tblPrEx>
          <w:tblCellMar>
            <w:top w:w="0" w:type="dxa"/>
            <w:left w:w="108" w:type="dxa"/>
            <w:bottom w:w="0" w:type="dxa"/>
            <w:right w:w="108" w:type="dxa"/>
          </w:tblCellMar>
        </w:tblPrEx>
        <w:trPr>
          <w:gridBefore w:val="1"/>
          <w:wBefore w:w="30" w:type="dxa"/>
          <w:trHeight w:val="390" w:hRule="atLeast"/>
          <w:jc w:val="center"/>
        </w:trPr>
        <w:tc>
          <w:tcPr>
            <w:tcW w:w="13952" w:type="dxa"/>
            <w:gridSpan w:val="36"/>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default"/>
                <w:sz w:val="20"/>
                <w:szCs w:val="20"/>
                <w:lang w:val="en-US"/>
              </w:rPr>
            </w:pPr>
            <w:bookmarkStart w:id="0" w:name="RANGE!A1:H34"/>
            <w:r>
              <w:rPr>
                <w:rFonts w:hint="eastAsia" w:ascii="华文中宋" w:hAnsi="华文中宋" w:eastAsia="华文中宋" w:cs="华文中宋"/>
                <w:color w:val="000000"/>
                <w:kern w:val="2"/>
                <w:sz w:val="32"/>
                <w:szCs w:val="32"/>
                <w:lang w:val="en-US" w:eastAsia="zh-CN" w:bidi="ar"/>
              </w:rPr>
              <w:t>财政拨款收入支出决算总表</w:t>
            </w:r>
            <w:bookmarkEnd w:id="0"/>
          </w:p>
        </w:tc>
      </w:tr>
      <w:tr>
        <w:tblPrEx>
          <w:tblCellMar>
            <w:top w:w="0" w:type="dxa"/>
            <w:left w:w="108" w:type="dxa"/>
            <w:bottom w:w="0" w:type="dxa"/>
            <w:right w:w="108" w:type="dxa"/>
          </w:tblCellMar>
        </w:tblPrEx>
        <w:trPr>
          <w:gridBefore w:val="1"/>
          <w:wBefore w:w="30" w:type="dxa"/>
          <w:trHeight w:val="199" w:hRule="atLeast"/>
          <w:jc w:val="center"/>
        </w:trPr>
        <w:tc>
          <w:tcPr>
            <w:tcW w:w="3051"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532"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0"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621" w:type="dxa"/>
            <w:gridSpan w:val="10"/>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20"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78" w:type="dxa"/>
            <w:gridSpan w:val="6"/>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48" w:type="dxa"/>
            <w:gridSpan w:val="5"/>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2"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100"/>
              <w:jc w:val="righ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04</w:t>
            </w:r>
            <w:r>
              <w:rPr>
                <w:rFonts w:hint="eastAsia" w:ascii="Times New Roman" w:hAnsi="Times New Roman" w:eastAsia="宋体" w:cs="宋体"/>
                <w:color w:val="000000"/>
                <w:kern w:val="2"/>
                <w:sz w:val="20"/>
                <w:szCs w:val="20"/>
                <w:lang w:val="en-US" w:eastAsia="zh-CN" w:bidi="ar"/>
              </w:rPr>
              <w:t>表</w:t>
            </w:r>
          </w:p>
        </w:tc>
      </w:tr>
      <w:tr>
        <w:tblPrEx>
          <w:tblCellMar>
            <w:top w:w="0" w:type="dxa"/>
            <w:left w:w="108" w:type="dxa"/>
            <w:bottom w:w="0" w:type="dxa"/>
            <w:right w:w="108" w:type="dxa"/>
          </w:tblCellMar>
        </w:tblPrEx>
        <w:trPr>
          <w:gridBefore w:val="1"/>
          <w:wBefore w:w="30" w:type="dxa"/>
          <w:trHeight w:val="300" w:hRule="atLeast"/>
          <w:jc w:val="center"/>
        </w:trPr>
        <w:tc>
          <w:tcPr>
            <w:tcW w:w="13952" w:type="dxa"/>
            <w:gridSpan w:val="36"/>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单位：万元</w:t>
            </w:r>
          </w:p>
        </w:tc>
      </w:tr>
      <w:tr>
        <w:tblPrEx>
          <w:tblCellMar>
            <w:top w:w="0" w:type="dxa"/>
            <w:left w:w="108" w:type="dxa"/>
            <w:bottom w:w="0" w:type="dxa"/>
            <w:right w:w="108" w:type="dxa"/>
          </w:tblCellMar>
        </w:tblPrEx>
        <w:trPr>
          <w:gridBefore w:val="1"/>
          <w:wBefore w:w="30" w:type="dxa"/>
          <w:trHeight w:val="402" w:hRule="atLeast"/>
          <w:jc w:val="center"/>
        </w:trPr>
        <w:tc>
          <w:tcPr>
            <w:tcW w:w="5079" w:type="dxa"/>
            <w:gridSpan w:val="10"/>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收入</w:t>
            </w:r>
          </w:p>
        </w:tc>
        <w:tc>
          <w:tcPr>
            <w:tcW w:w="8873" w:type="dxa"/>
            <w:gridSpan w:val="26"/>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支出</w:t>
            </w:r>
          </w:p>
        </w:tc>
      </w:tr>
      <w:tr>
        <w:tblPrEx>
          <w:tblCellMar>
            <w:top w:w="0" w:type="dxa"/>
            <w:left w:w="108" w:type="dxa"/>
            <w:bottom w:w="0" w:type="dxa"/>
            <w:right w:w="108" w:type="dxa"/>
          </w:tblCellMar>
        </w:tblPrEx>
        <w:trPr>
          <w:gridBefore w:val="1"/>
          <w:wBefore w:w="30" w:type="dxa"/>
          <w:trHeight w:val="630"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行次</w:t>
            </w:r>
          </w:p>
        </w:tc>
        <w:tc>
          <w:tcPr>
            <w:tcW w:w="1413"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金额</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行次</w:t>
            </w:r>
          </w:p>
        </w:tc>
        <w:tc>
          <w:tcPr>
            <w:tcW w:w="1697"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合计</w:t>
            </w:r>
          </w:p>
        </w:tc>
        <w:tc>
          <w:tcPr>
            <w:tcW w:w="1554"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一般公共预算财政拨款</w:t>
            </w:r>
          </w:p>
        </w:tc>
        <w:tc>
          <w:tcPr>
            <w:tcW w:w="1523"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政府性基金预算财政拨款</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次</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413"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1</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w:t>
            </w:r>
            <w:r>
              <w:rPr>
                <w:rFonts w:hint="default" w:ascii="Times New Roman" w:hAnsi="Times New Roman" w:eastAsia="宋体" w:cs="Times New Roman"/>
                <w:kern w:val="2"/>
                <w:sz w:val="21"/>
                <w:szCs w:val="20"/>
                <w:lang w:val="en-US" w:eastAsia="zh-CN" w:bidi="ar"/>
              </w:rPr>
              <w:t xml:space="preserve">    </w:t>
            </w:r>
            <w:r>
              <w:rPr>
                <w:rFonts w:hint="eastAsia" w:ascii="Times New Roman" w:hAnsi="Times New Roman" w:eastAsia="宋体" w:cs="宋体"/>
                <w:kern w:val="2"/>
                <w:sz w:val="21"/>
                <w:szCs w:val="20"/>
                <w:lang w:val="en-US" w:eastAsia="zh-CN" w:bidi="ar"/>
              </w:rPr>
              <w:t>次</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697"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w:t>
            </w:r>
          </w:p>
        </w:tc>
        <w:tc>
          <w:tcPr>
            <w:tcW w:w="1554"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3</w:t>
            </w:r>
          </w:p>
        </w:tc>
        <w:tc>
          <w:tcPr>
            <w:tcW w:w="1523"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4</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一、一般公共预算财政拨款</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26,278.24</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一、一般公共服务支出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28</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二、政府性基金预算财政拨款</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二、外交支出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29</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三、国防支出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30</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四、公共安全支出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31</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五、教育支出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32</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6</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六、科学技术支出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33</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7</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七、文化体育与传媒支出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34</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8</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八、社会保障和就业支出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35</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2,461.77</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2,461.77</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9</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九、医疗卫生与计划生育支出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36</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10</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十、节能环保支出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37</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36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11</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十一、城乡社区支出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38</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22,809.78</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22,809.78</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12</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十二、农林水支出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39</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13</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十三、交通运输支出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40</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14</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十四、资源勘探信息等支出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41</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15</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十五、商业服务业等支出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42</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16</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十六、金融支出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43</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17</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十七、援助其他地区支出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44</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18</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十八、国土海洋气象等支出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45</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19</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十九、住房保障支出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46</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20</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二十、粮油物资储备支出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47</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21</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二十一、其他支出</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48</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本年收入合计</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22</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26,925.91</w:t>
            </w:r>
          </w:p>
        </w:tc>
        <w:tc>
          <w:tcPr>
            <w:tcW w:w="3475"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本年支出合计</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49</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26,846.06</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26,198.40</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年初财政拨款结转和结余</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23</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718.20</w:t>
            </w:r>
          </w:p>
        </w:tc>
        <w:tc>
          <w:tcPr>
            <w:tcW w:w="3475"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年末财政拨款结转和结余</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50</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798.04</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798.04</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eastAsia" w:ascii="Times New Roman" w:hAnsi="Times New Roman" w:eastAsia="宋体" w:cs="宋体"/>
                <w:kern w:val="2"/>
                <w:sz w:val="22"/>
                <w:szCs w:val="22"/>
                <w:lang w:val="en-US" w:eastAsia="zh-CN" w:bidi="ar"/>
              </w:rPr>
              <w:t>一般公共预算财政拨款</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24</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718.20</w:t>
            </w:r>
          </w:p>
        </w:tc>
        <w:tc>
          <w:tcPr>
            <w:tcW w:w="3475"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51</w:t>
            </w:r>
          </w:p>
        </w:tc>
        <w:tc>
          <w:tcPr>
            <w:tcW w:w="1697"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554"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eastAsia" w:ascii="Times New Roman" w:hAnsi="Times New Roman" w:eastAsia="宋体" w:cs="宋体"/>
                <w:kern w:val="2"/>
                <w:sz w:val="22"/>
                <w:szCs w:val="22"/>
                <w:lang w:val="en-US" w:eastAsia="zh-CN" w:bidi="ar"/>
              </w:rPr>
              <w:t>政府性基金预算财政拨款</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25</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475"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52</w:t>
            </w:r>
          </w:p>
        </w:tc>
        <w:tc>
          <w:tcPr>
            <w:tcW w:w="1697"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554"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r>
      <w:tr>
        <w:tblPrEx>
          <w:shd w:val="clear" w:color="auto" w:fill="auto"/>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26</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　</w:t>
            </w:r>
          </w:p>
        </w:tc>
        <w:tc>
          <w:tcPr>
            <w:tcW w:w="3475" w:type="dxa"/>
            <w:gridSpan w:val="9"/>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53</w:t>
            </w:r>
          </w:p>
        </w:tc>
        <w:tc>
          <w:tcPr>
            <w:tcW w:w="1697"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554" w:type="dxa"/>
            <w:gridSpan w:val="5"/>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　</w:t>
            </w:r>
          </w:p>
        </w:tc>
      </w:tr>
      <w:tr>
        <w:tblPrEx>
          <w:tblCellMar>
            <w:top w:w="0" w:type="dxa"/>
            <w:left w:w="108" w:type="dxa"/>
            <w:bottom w:w="0" w:type="dxa"/>
            <w:right w:w="108" w:type="dxa"/>
          </w:tblCellMar>
        </w:tblPrEx>
        <w:trPr>
          <w:gridBefore w:val="1"/>
          <w:wBefore w:w="30" w:type="dxa"/>
          <w:trHeight w:val="425" w:hRule="atLeast"/>
          <w:jc w:val="center"/>
        </w:trPr>
        <w:tc>
          <w:tcPr>
            <w:tcW w:w="3051" w:type="dxa"/>
            <w:gridSpan w:val="3"/>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合计</w:t>
            </w:r>
          </w:p>
        </w:tc>
        <w:tc>
          <w:tcPr>
            <w:tcW w:w="615"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27</w:t>
            </w:r>
          </w:p>
        </w:tc>
        <w:tc>
          <w:tcPr>
            <w:tcW w:w="141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color w:val="000000"/>
                <w:sz w:val="22"/>
                <w:szCs w:val="22"/>
                <w:lang w:val="en-US"/>
              </w:rPr>
            </w:pPr>
            <w:r>
              <w:rPr>
                <w:rFonts w:hint="default" w:ascii="Times New Roman" w:hAnsi="Times New Roman" w:eastAsia="宋体" w:cs="Times New Roman"/>
                <w:b/>
                <w:bCs w:val="0"/>
                <w:color w:val="000000"/>
                <w:kern w:val="2"/>
                <w:sz w:val="22"/>
                <w:szCs w:val="22"/>
                <w:lang w:val="en-US" w:eastAsia="zh-CN" w:bidi="ar"/>
              </w:rPr>
              <w:t>27,644.10</w:t>
            </w:r>
          </w:p>
        </w:tc>
        <w:tc>
          <w:tcPr>
            <w:tcW w:w="3475" w:type="dxa"/>
            <w:gridSpan w:val="9"/>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2"/>
                <w:szCs w:val="22"/>
                <w:lang w:val="en-US"/>
              </w:rPr>
            </w:pPr>
            <w:r>
              <w:rPr>
                <w:rFonts w:hint="eastAsia" w:ascii="Times New Roman" w:hAnsi="Times New Roman" w:eastAsia="宋体" w:cs="宋体"/>
                <w:b/>
                <w:kern w:val="2"/>
                <w:sz w:val="22"/>
                <w:szCs w:val="22"/>
                <w:lang w:val="en-US" w:eastAsia="zh-CN" w:bidi="ar"/>
              </w:rPr>
              <w:t>合计</w:t>
            </w:r>
          </w:p>
        </w:tc>
        <w:tc>
          <w:tcPr>
            <w:tcW w:w="624" w:type="dxa"/>
            <w:gridSpan w:val="2"/>
            <w:tcBorders>
              <w:top w:val="single" w:color="auto" w:sz="6" w:space="0"/>
              <w:left w:val="single" w:color="auto" w:sz="6" w:space="0"/>
              <w:bottom w:val="single" w:color="auto" w:sz="6" w:space="0"/>
              <w:right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54</w:t>
            </w:r>
          </w:p>
        </w:tc>
        <w:tc>
          <w:tcPr>
            <w:tcW w:w="1697"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color w:val="000000"/>
                <w:sz w:val="22"/>
                <w:szCs w:val="22"/>
                <w:lang w:val="en-US"/>
              </w:rPr>
            </w:pPr>
            <w:r>
              <w:rPr>
                <w:rFonts w:hint="default" w:ascii="Times New Roman" w:hAnsi="Times New Roman" w:eastAsia="宋体" w:cs="Times New Roman"/>
                <w:b/>
                <w:bCs w:val="0"/>
                <w:color w:val="000000"/>
                <w:kern w:val="2"/>
                <w:sz w:val="22"/>
                <w:szCs w:val="22"/>
                <w:lang w:val="en-US" w:eastAsia="zh-CN" w:bidi="ar"/>
              </w:rPr>
              <w:t>27,644.10</w:t>
            </w:r>
          </w:p>
        </w:tc>
        <w:tc>
          <w:tcPr>
            <w:tcW w:w="1554"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color w:val="000000"/>
                <w:sz w:val="22"/>
                <w:szCs w:val="22"/>
                <w:lang w:val="en-US"/>
              </w:rPr>
            </w:pPr>
            <w:r>
              <w:rPr>
                <w:rFonts w:hint="default" w:ascii="Times New Roman" w:hAnsi="Times New Roman" w:eastAsia="宋体" w:cs="Times New Roman"/>
                <w:b/>
                <w:bCs w:val="0"/>
                <w:color w:val="000000"/>
                <w:kern w:val="2"/>
                <w:sz w:val="22"/>
                <w:szCs w:val="22"/>
                <w:lang w:val="en-US" w:eastAsia="zh-CN" w:bidi="ar"/>
              </w:rPr>
              <w:t>26,996.44</w:t>
            </w:r>
          </w:p>
        </w:tc>
        <w:tc>
          <w:tcPr>
            <w:tcW w:w="1523"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color w:val="000000"/>
                <w:sz w:val="22"/>
                <w:szCs w:val="22"/>
                <w:lang w:val="en-US"/>
              </w:rPr>
            </w:pPr>
            <w:r>
              <w:rPr>
                <w:rFonts w:hint="default" w:ascii="Times New Roman" w:hAnsi="Times New Roman" w:eastAsia="宋体" w:cs="Times New Roman"/>
                <w:b/>
                <w:bCs w:val="0"/>
                <w:color w:val="000000"/>
                <w:kern w:val="2"/>
                <w:sz w:val="22"/>
                <w:szCs w:val="22"/>
                <w:lang w:val="en-US" w:eastAsia="zh-CN" w:bidi="ar"/>
              </w:rPr>
              <w:t>647.66</w:t>
            </w:r>
          </w:p>
        </w:tc>
      </w:tr>
      <w:tr>
        <w:tblPrEx>
          <w:tblCellMar>
            <w:top w:w="0" w:type="dxa"/>
            <w:left w:w="108" w:type="dxa"/>
            <w:bottom w:w="0" w:type="dxa"/>
            <w:right w:w="108" w:type="dxa"/>
          </w:tblCellMar>
        </w:tblPrEx>
        <w:trPr>
          <w:gridBefore w:val="1"/>
          <w:wBefore w:w="30" w:type="dxa"/>
          <w:trHeight w:val="585" w:hRule="atLeast"/>
          <w:jc w:val="center"/>
        </w:trPr>
        <w:tc>
          <w:tcPr>
            <w:tcW w:w="13952" w:type="dxa"/>
            <w:gridSpan w:val="36"/>
            <w:tcBorders>
              <w:top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注：本表反映部门本年度一般公共预算财政拨款和政府性基金预算财政拨款的总收支和年末结转结余情况。</w:t>
            </w:r>
          </w:p>
        </w:tc>
      </w:tr>
    </w:tbl>
    <w:p>
      <w:pPr>
        <w:keepNext w:val="0"/>
        <w:keepLines w:val="0"/>
        <w:widowControl w:val="0"/>
        <w:suppressLineNumbers w:val="0"/>
        <w:spacing w:before="0" w:beforeAutospacing="0" w:after="0" w:afterAutospacing="0"/>
        <w:ind w:left="0" w:right="0"/>
        <w:jc w:val="both"/>
        <w:outlineLvl w:val="0"/>
        <w:rPr>
          <w:rFonts w:hint="eastAsia" w:ascii="仿宋_GB2312" w:eastAsia="仿宋_GB2312" w:cs="仿宋_GB2312"/>
          <w:sz w:val="32"/>
          <w:szCs w:val="32"/>
          <w:lang w:val="en-US"/>
        </w:rPr>
      </w:pPr>
    </w:p>
    <w:tbl>
      <w:tblPr>
        <w:tblStyle w:val="6"/>
        <w:tblpPr w:leftFromText="180" w:rightFromText="180" w:horzAnchor="margin" w:tblpXSpec="left" w:tblpY="480"/>
        <w:tblW w:w="15620" w:type="dxa"/>
        <w:tblInd w:w="0" w:type="dxa"/>
        <w:shd w:val="clear" w:color="auto" w:fill="auto"/>
        <w:tblLayout w:type="fixed"/>
        <w:tblCellMar>
          <w:top w:w="0" w:type="dxa"/>
          <w:left w:w="108" w:type="dxa"/>
          <w:bottom w:w="0" w:type="dxa"/>
          <w:right w:w="108" w:type="dxa"/>
        </w:tblCellMar>
      </w:tblPr>
      <w:tblGrid>
        <w:gridCol w:w="1267"/>
        <w:gridCol w:w="3284"/>
        <w:gridCol w:w="497"/>
        <w:gridCol w:w="2764"/>
        <w:gridCol w:w="760"/>
        <w:gridCol w:w="2216"/>
        <w:gridCol w:w="1308"/>
        <w:gridCol w:w="1811"/>
        <w:gridCol w:w="1713"/>
      </w:tblGrid>
      <w:tr>
        <w:tblPrEx>
          <w:shd w:val="clear" w:color="auto" w:fill="auto"/>
          <w:tblCellMar>
            <w:top w:w="0" w:type="dxa"/>
            <w:left w:w="108" w:type="dxa"/>
            <w:bottom w:w="0" w:type="dxa"/>
            <w:right w:w="108" w:type="dxa"/>
          </w:tblCellMar>
        </w:tblPrEx>
        <w:trPr>
          <w:trHeight w:val="600" w:hRule="atLeast"/>
        </w:trPr>
        <w:tc>
          <w:tcPr>
            <w:tcW w:w="15620" w:type="dxa"/>
            <w:gridSpan w:val="9"/>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宋体"/>
                <w:sz w:val="32"/>
                <w:szCs w:val="32"/>
                <w:lang w:val="en-US"/>
              </w:rPr>
            </w:pPr>
            <w:bookmarkStart w:id="1" w:name="RANGE!A1:E45"/>
            <w:r>
              <w:rPr>
                <w:rFonts w:hint="eastAsia" w:ascii="华文中宋" w:hAnsi="华文中宋" w:eastAsia="华文中宋" w:cs="华文中宋"/>
                <w:kern w:val="2"/>
                <w:sz w:val="32"/>
                <w:szCs w:val="32"/>
                <w:lang w:val="en-US" w:eastAsia="zh-CN" w:bidi="ar"/>
              </w:rPr>
              <w:t>一般公共预算财政拨款支出决算表</w:t>
            </w:r>
            <w:bookmarkEnd w:id="1"/>
          </w:p>
        </w:tc>
      </w:tr>
      <w:tr>
        <w:tblPrEx>
          <w:shd w:val="clear" w:color="auto" w:fill="auto"/>
          <w:tblCellMar>
            <w:top w:w="0" w:type="dxa"/>
            <w:left w:w="108" w:type="dxa"/>
            <w:bottom w:w="0" w:type="dxa"/>
            <w:right w:w="108" w:type="dxa"/>
          </w:tblCellMar>
        </w:tblPrEx>
        <w:trPr>
          <w:trHeight w:val="222" w:hRule="atLeast"/>
        </w:trPr>
        <w:tc>
          <w:tcPr>
            <w:tcW w:w="1267"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781"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524"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524"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524"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400" w:firstLine="800" w:firstLineChars="40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05</w:t>
            </w:r>
            <w:r>
              <w:rPr>
                <w:rFonts w:hint="eastAsia" w:ascii="Times New Roman" w:hAnsi="Times New Roman" w:eastAsia="宋体" w:cs="宋体"/>
                <w:color w:val="000000"/>
                <w:kern w:val="2"/>
                <w:sz w:val="20"/>
                <w:szCs w:val="20"/>
                <w:lang w:val="en-US" w:eastAsia="zh-CN" w:bidi="ar"/>
              </w:rPr>
              <w:t>表</w:t>
            </w:r>
          </w:p>
        </w:tc>
      </w:tr>
      <w:tr>
        <w:tblPrEx>
          <w:shd w:val="clear" w:color="auto" w:fill="auto"/>
          <w:tblCellMar>
            <w:top w:w="0" w:type="dxa"/>
            <w:left w:w="108" w:type="dxa"/>
            <w:bottom w:w="0" w:type="dxa"/>
            <w:right w:w="108" w:type="dxa"/>
          </w:tblCellMar>
        </w:tblPrEx>
        <w:trPr>
          <w:trHeight w:val="300" w:hRule="atLeast"/>
        </w:trPr>
        <w:tc>
          <w:tcPr>
            <w:tcW w:w="8572" w:type="dxa"/>
            <w:gridSpan w:val="5"/>
            <w:tcBorders>
              <w:top w:val="nil"/>
              <w:left w:val="nil"/>
              <w:bottom w:val="single" w:color="auto" w:sz="8"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p>
        </w:tc>
        <w:tc>
          <w:tcPr>
            <w:tcW w:w="3524" w:type="dxa"/>
            <w:gridSpan w:val="2"/>
            <w:tcBorders>
              <w:top w:val="nil"/>
              <w:left w:val="nil"/>
              <w:bottom w:val="single" w:color="auto" w:sz="8"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r>
              <w:rPr>
                <w:rFonts w:hint="default" w:ascii="Times New Roman" w:hAnsi="Times New Roman" w:eastAsia="宋体" w:cs="Times New Roman"/>
                <w:kern w:val="2"/>
                <w:sz w:val="20"/>
                <w:szCs w:val="20"/>
                <w:lang w:val="en-US" w:eastAsia="zh-CN" w:bidi="ar"/>
              </w:rPr>
              <w:t xml:space="preserve">  </w:t>
            </w:r>
          </w:p>
        </w:tc>
        <w:tc>
          <w:tcPr>
            <w:tcW w:w="3524"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400" w:firstLine="700" w:firstLineChars="35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单位：万元</w:t>
            </w:r>
          </w:p>
        </w:tc>
      </w:tr>
      <w:tr>
        <w:tblPrEx>
          <w:shd w:val="clear" w:color="auto" w:fill="auto"/>
          <w:tblCellMar>
            <w:top w:w="0" w:type="dxa"/>
            <w:left w:w="108" w:type="dxa"/>
            <w:bottom w:w="0" w:type="dxa"/>
            <w:right w:w="108" w:type="dxa"/>
          </w:tblCellMar>
        </w:tblPrEx>
        <w:trPr>
          <w:gridAfter w:val="1"/>
          <w:wAfter w:w="1713" w:type="dxa"/>
          <w:trHeight w:val="170" w:hRule="atLeast"/>
        </w:trPr>
        <w:tc>
          <w:tcPr>
            <w:tcW w:w="455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3261"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本年支出合计</w:t>
            </w:r>
          </w:p>
        </w:tc>
        <w:tc>
          <w:tcPr>
            <w:tcW w:w="2976"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基本支出</w:t>
            </w:r>
            <w:r>
              <w:rPr>
                <w:rFonts w:hint="default" w:ascii="Times New Roman" w:hAnsi="Times New Roman" w:eastAsia="宋体" w:cs="Times New Roman"/>
                <w:kern w:val="2"/>
                <w:sz w:val="21"/>
                <w:szCs w:val="20"/>
                <w:lang w:val="en-US" w:eastAsia="zh-CN" w:bidi="ar"/>
              </w:rPr>
              <w:t xml:space="preserve">  </w:t>
            </w:r>
          </w:p>
        </w:tc>
        <w:tc>
          <w:tcPr>
            <w:tcW w:w="3119"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项目支出</w:t>
            </w:r>
          </w:p>
        </w:tc>
      </w:tr>
      <w:tr>
        <w:tblPrEx>
          <w:shd w:val="clear" w:color="auto" w:fill="auto"/>
          <w:tblCellMar>
            <w:top w:w="0" w:type="dxa"/>
            <w:left w:w="108" w:type="dxa"/>
            <w:bottom w:w="0" w:type="dxa"/>
            <w:right w:w="108" w:type="dxa"/>
          </w:tblCellMar>
        </w:tblPrEx>
        <w:trPr>
          <w:gridAfter w:val="1"/>
          <w:wAfter w:w="1713" w:type="dxa"/>
          <w:trHeight w:val="312" w:hRule="atLeast"/>
        </w:trPr>
        <w:tc>
          <w:tcPr>
            <w:tcW w:w="1267"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功能分类科目编码</w:t>
            </w:r>
          </w:p>
        </w:tc>
        <w:tc>
          <w:tcPr>
            <w:tcW w:w="3284"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科目名称</w:t>
            </w:r>
          </w:p>
        </w:tc>
        <w:tc>
          <w:tcPr>
            <w:tcW w:w="3261"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76"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19"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CellMar>
            <w:top w:w="0" w:type="dxa"/>
            <w:left w:w="108" w:type="dxa"/>
            <w:bottom w:w="0" w:type="dxa"/>
            <w:right w:w="108" w:type="dxa"/>
          </w:tblCellMar>
        </w:tblPrEx>
        <w:trPr>
          <w:gridAfter w:val="1"/>
          <w:wAfter w:w="1713" w:type="dxa"/>
          <w:trHeight w:val="312" w:hRule="atLeast"/>
        </w:trPr>
        <w:tc>
          <w:tcPr>
            <w:tcW w:w="1267"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84"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76"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19"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CellMar>
            <w:top w:w="0" w:type="dxa"/>
            <w:left w:w="108" w:type="dxa"/>
            <w:bottom w:w="0" w:type="dxa"/>
            <w:right w:w="108" w:type="dxa"/>
          </w:tblCellMar>
        </w:tblPrEx>
        <w:trPr>
          <w:gridAfter w:val="1"/>
          <w:wAfter w:w="1713" w:type="dxa"/>
          <w:trHeight w:val="312" w:hRule="atLeast"/>
        </w:trPr>
        <w:tc>
          <w:tcPr>
            <w:tcW w:w="1267"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84"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261"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76"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19"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CellMar>
            <w:top w:w="0" w:type="dxa"/>
            <w:left w:w="108" w:type="dxa"/>
            <w:bottom w:w="0" w:type="dxa"/>
            <w:right w:w="108" w:type="dxa"/>
          </w:tblCellMar>
        </w:tblPrEx>
        <w:trPr>
          <w:gridAfter w:val="1"/>
          <w:wAfter w:w="1713" w:type="dxa"/>
          <w:trHeight w:val="220" w:hRule="atLeast"/>
        </w:trPr>
        <w:tc>
          <w:tcPr>
            <w:tcW w:w="455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栏次</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1</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3</w:t>
            </w:r>
          </w:p>
        </w:tc>
      </w:tr>
      <w:tr>
        <w:tblPrEx>
          <w:shd w:val="clear" w:color="auto" w:fill="auto"/>
          <w:tblCellMar>
            <w:top w:w="0" w:type="dxa"/>
            <w:left w:w="108" w:type="dxa"/>
            <w:bottom w:w="0" w:type="dxa"/>
            <w:right w:w="108" w:type="dxa"/>
          </w:tblCellMar>
        </w:tblPrEx>
        <w:trPr>
          <w:gridAfter w:val="1"/>
          <w:wAfter w:w="1713" w:type="dxa"/>
          <w:trHeight w:val="160" w:hRule="atLeast"/>
        </w:trPr>
        <w:tc>
          <w:tcPr>
            <w:tcW w:w="455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Times New Roman" w:hAnsi="Times New Roman" w:eastAsia="宋体" w:cs="宋体"/>
                <w:b/>
                <w:bCs w:val="0"/>
                <w:kern w:val="2"/>
                <w:sz w:val="21"/>
                <w:szCs w:val="20"/>
                <w:lang w:val="en-US" w:eastAsia="zh-CN" w:bidi="ar"/>
              </w:rPr>
              <w:t>合计</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26,198.40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6,253.38</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19,945.02</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教育支出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20509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教育费附加安排的支出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2050999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其他教育费附加安排的支出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1.90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文化体育与传媒支出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108.97</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20701</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文化</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2070104</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图书馆</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68.97</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其他文化体育与传媒支出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2079999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其他文化体育与传媒支出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社会保障和就业支出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2,461.77</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1,802.36</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20805</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行政事业单位离退休</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2080501</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归口管理的行政单位离退休</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659.41</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20807</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就业补助</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2080799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其他就业补助支出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445.33</w:t>
            </w:r>
          </w:p>
        </w:tc>
      </w:tr>
      <w:tr>
        <w:tblPrEx>
          <w:shd w:val="clear" w:color="auto" w:fill="auto"/>
          <w:tblCellMar>
            <w:top w:w="0" w:type="dxa"/>
            <w:left w:w="108" w:type="dxa"/>
            <w:bottom w:w="0" w:type="dxa"/>
            <w:right w:w="108" w:type="dxa"/>
          </w:tblCellMar>
        </w:tblPrEx>
        <w:trPr>
          <w:gridAfter w:val="1"/>
          <w:wAfter w:w="1713" w:type="dxa"/>
          <w:trHeight w:val="245"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20810</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社会福利</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2081099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其他社会福利支出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66.00</w:t>
            </w:r>
          </w:p>
        </w:tc>
      </w:tr>
      <w:tr>
        <w:tblPrEx>
          <w:shd w:val="clear" w:color="auto" w:fill="auto"/>
          <w:tblCellMar>
            <w:top w:w="0" w:type="dxa"/>
            <w:left w:w="108" w:type="dxa"/>
            <w:bottom w:w="0" w:type="dxa"/>
            <w:right w:w="108" w:type="dxa"/>
          </w:tblCellMar>
        </w:tblPrEx>
        <w:trPr>
          <w:gridAfter w:val="1"/>
          <w:wAfter w:w="1713" w:type="dxa"/>
          <w:trHeight w:val="205"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其他社会保障和就业支出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2089901</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其他社会保障和就业支出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1,291.02</w:t>
            </w:r>
          </w:p>
        </w:tc>
      </w:tr>
      <w:tr>
        <w:tblPrEx>
          <w:shd w:val="clear" w:color="auto" w:fill="auto"/>
          <w:tblCellMar>
            <w:top w:w="0" w:type="dxa"/>
            <w:left w:w="108" w:type="dxa"/>
            <w:bottom w:w="0" w:type="dxa"/>
            <w:right w:w="108" w:type="dxa"/>
          </w:tblCellMar>
        </w:tblPrEx>
        <w:trPr>
          <w:gridAfter w:val="1"/>
          <w:wAfter w:w="1713" w:type="dxa"/>
          <w:trHeight w:val="10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医疗卫生与计划生育支出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r>
      <w:tr>
        <w:tblPrEx>
          <w:shd w:val="clear" w:color="auto" w:fill="auto"/>
          <w:tblCellMar>
            <w:top w:w="0" w:type="dxa"/>
            <w:left w:w="108" w:type="dxa"/>
            <w:bottom w:w="0" w:type="dxa"/>
            <w:right w:w="108" w:type="dxa"/>
          </w:tblCellMar>
        </w:tblPrEx>
        <w:trPr>
          <w:gridAfter w:val="1"/>
          <w:wAfter w:w="1713" w:type="dxa"/>
          <w:trHeight w:val="13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21007</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计划生育事务</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2100799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其他计划生育事务支出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160.92</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22,809.78</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5,593.97</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17,215.81</w:t>
            </w:r>
          </w:p>
        </w:tc>
      </w:tr>
      <w:tr>
        <w:tblPrEx>
          <w:shd w:val="clear" w:color="auto" w:fill="auto"/>
          <w:tblCellMar>
            <w:top w:w="0" w:type="dxa"/>
            <w:left w:w="108" w:type="dxa"/>
            <w:bottom w:w="0" w:type="dxa"/>
            <w:right w:w="108" w:type="dxa"/>
          </w:tblCellMar>
        </w:tblPrEx>
        <w:trPr>
          <w:gridAfter w:val="1"/>
          <w:wAfter w:w="1713" w:type="dxa"/>
          <w:trHeight w:val="13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城乡社区管理事务</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16,107.42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5,593.97</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10,513.45</w:t>
            </w:r>
          </w:p>
        </w:tc>
      </w:tr>
      <w:tr>
        <w:tblPrEx>
          <w:shd w:val="clear" w:color="auto" w:fill="auto"/>
          <w:tblCellMar>
            <w:top w:w="0" w:type="dxa"/>
            <w:left w:w="108" w:type="dxa"/>
            <w:bottom w:w="0" w:type="dxa"/>
            <w:right w:w="108" w:type="dxa"/>
          </w:tblCellMar>
        </w:tblPrEx>
        <w:trPr>
          <w:gridAfter w:val="1"/>
          <w:wAfter w:w="1713" w:type="dxa"/>
          <w:trHeight w:val="115"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2120101</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行政运行</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4,646.05</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4,646.05</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2120102</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一般行政管理事务</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7,447.05</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7,447.05</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2120199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其他城乡社区管理事务支出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4,014.32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947.92</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3,066.40</w:t>
            </w:r>
          </w:p>
        </w:tc>
      </w:tr>
      <w:tr>
        <w:tblPrEx>
          <w:shd w:val="clear" w:color="auto" w:fill="auto"/>
          <w:tblCellMar>
            <w:top w:w="0" w:type="dxa"/>
            <w:left w:w="108" w:type="dxa"/>
            <w:bottom w:w="0" w:type="dxa"/>
            <w:right w:w="108" w:type="dxa"/>
          </w:tblCellMar>
        </w:tblPrEx>
        <w:trPr>
          <w:gridAfter w:val="1"/>
          <w:wAfter w:w="1713" w:type="dxa"/>
          <w:trHeight w:val="145"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城乡社区公共设施</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1,693.67</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1,693.67</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2120303</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小城镇基础设施建设</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23.95</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23.95</w:t>
            </w:r>
          </w:p>
        </w:tc>
      </w:tr>
      <w:tr>
        <w:tblPrEx>
          <w:shd w:val="clear" w:color="auto" w:fill="auto"/>
          <w:tblCellMar>
            <w:top w:w="0" w:type="dxa"/>
            <w:left w:w="108" w:type="dxa"/>
            <w:bottom w:w="0" w:type="dxa"/>
            <w:right w:w="108" w:type="dxa"/>
          </w:tblCellMar>
        </w:tblPrEx>
        <w:trPr>
          <w:gridAfter w:val="1"/>
          <w:wAfter w:w="1713" w:type="dxa"/>
          <w:trHeight w:val="10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2120399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其他城乡社区公共设施支出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1,669.72</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1,669.72</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21205</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城乡社区环境卫生</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r>
      <w:tr>
        <w:tblPrEx>
          <w:shd w:val="clear" w:color="auto" w:fill="auto"/>
          <w:tblCellMar>
            <w:top w:w="0" w:type="dxa"/>
            <w:left w:w="108" w:type="dxa"/>
            <w:bottom w:w="0" w:type="dxa"/>
            <w:right w:w="108" w:type="dxa"/>
          </w:tblCellMar>
        </w:tblPrEx>
        <w:trPr>
          <w:gridAfter w:val="1"/>
          <w:wAfter w:w="1713" w:type="dxa"/>
          <w:trHeight w:val="9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2120501</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城乡社区环境卫生</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5,008.68</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其他城乡社区支出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After w:val="1"/>
          <w:wAfter w:w="1713" w:type="dxa"/>
          <w:trHeight w:val="9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2129999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其他城乡社区支出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资源勘探信息等支出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r>
      <w:tr>
        <w:tblPrEx>
          <w:shd w:val="clear" w:color="auto" w:fill="auto"/>
          <w:tblCellMar>
            <w:top w:w="0" w:type="dxa"/>
            <w:left w:w="108" w:type="dxa"/>
            <w:bottom w:w="0" w:type="dxa"/>
            <w:right w:w="108" w:type="dxa"/>
          </w:tblCellMar>
        </w:tblPrEx>
        <w:trPr>
          <w:gridAfter w:val="1"/>
          <w:wAfter w:w="1713" w:type="dxa"/>
          <w:trHeight w:val="145"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21506</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安全生产监管</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r>
      <w:tr>
        <w:tblPrEx>
          <w:shd w:val="clear" w:color="auto" w:fill="auto"/>
          <w:tblCellMar>
            <w:top w:w="0" w:type="dxa"/>
            <w:left w:w="108" w:type="dxa"/>
            <w:bottom w:w="0" w:type="dxa"/>
            <w:right w:w="108" w:type="dxa"/>
          </w:tblCellMar>
        </w:tblPrEx>
        <w:trPr>
          <w:gridAfter w:val="1"/>
          <w:wAfter w:w="1713" w:type="dxa"/>
          <w:trHeight w:val="340" w:hRule="atLeast"/>
        </w:trPr>
        <w:tc>
          <w:tcPr>
            <w:tcW w:w="1267"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2150699</w:t>
            </w:r>
          </w:p>
        </w:tc>
        <w:tc>
          <w:tcPr>
            <w:tcW w:w="328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其他安全生产监管支出</w:t>
            </w:r>
          </w:p>
        </w:tc>
        <w:tc>
          <w:tcPr>
            <w:tcW w:w="326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c>
          <w:tcPr>
            <w:tcW w:w="2976"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3119"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655.06</w:t>
            </w:r>
          </w:p>
        </w:tc>
      </w:tr>
      <w:tr>
        <w:tblPrEx>
          <w:shd w:val="clear" w:color="auto" w:fill="auto"/>
          <w:tblCellMar>
            <w:top w:w="0" w:type="dxa"/>
            <w:left w:w="108" w:type="dxa"/>
            <w:bottom w:w="0" w:type="dxa"/>
            <w:right w:w="108" w:type="dxa"/>
          </w:tblCellMar>
        </w:tblPrEx>
        <w:trPr>
          <w:trHeight w:val="420" w:hRule="atLeast"/>
        </w:trPr>
        <w:tc>
          <w:tcPr>
            <w:tcW w:w="15620" w:type="dxa"/>
            <w:gridSpan w:val="9"/>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注：本表反映部门本年度一般公共预算财政拨款实际支出情况。</w:t>
            </w:r>
          </w:p>
        </w:tc>
      </w:tr>
    </w:tbl>
    <w:tbl>
      <w:tblPr>
        <w:tblStyle w:val="6"/>
        <w:tblW w:w="13984" w:type="dxa"/>
        <w:jc w:val="center"/>
        <w:shd w:val="clear" w:color="auto" w:fill="auto"/>
        <w:tblLayout w:type="fixed"/>
        <w:tblCellMar>
          <w:top w:w="0" w:type="dxa"/>
          <w:left w:w="108" w:type="dxa"/>
          <w:bottom w:w="0" w:type="dxa"/>
          <w:right w:w="108" w:type="dxa"/>
        </w:tblCellMar>
      </w:tblPr>
      <w:tblGrid>
        <w:gridCol w:w="789"/>
        <w:gridCol w:w="3312"/>
        <w:gridCol w:w="1240"/>
        <w:gridCol w:w="781"/>
        <w:gridCol w:w="2218"/>
        <w:gridCol w:w="1260"/>
        <w:gridCol w:w="764"/>
        <w:gridCol w:w="2656"/>
        <w:gridCol w:w="964"/>
      </w:tblGrid>
      <w:tr>
        <w:tblPrEx>
          <w:shd w:val="clear" w:color="auto" w:fill="auto"/>
          <w:tblCellMar>
            <w:top w:w="0" w:type="dxa"/>
            <w:left w:w="108" w:type="dxa"/>
            <w:bottom w:w="0" w:type="dxa"/>
            <w:right w:w="108" w:type="dxa"/>
          </w:tblCellMar>
        </w:tblPrEx>
        <w:trPr>
          <w:trHeight w:val="480" w:hRule="atLeast"/>
          <w:jc w:val="center"/>
        </w:trPr>
        <w:tc>
          <w:tcPr>
            <w:tcW w:w="13984" w:type="dxa"/>
            <w:gridSpan w:val="9"/>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30"/>
                <w:szCs w:val="30"/>
                <w:lang w:val="en-US"/>
              </w:rPr>
            </w:pPr>
            <w:bookmarkStart w:id="2" w:name="RANGE!A1:F16"/>
            <w:r>
              <w:rPr>
                <w:rFonts w:hint="eastAsia" w:ascii="华文中宋" w:hAnsi="华文中宋" w:eastAsia="华文中宋" w:cs="华文中宋"/>
                <w:kern w:val="2"/>
                <w:sz w:val="32"/>
                <w:szCs w:val="32"/>
                <w:lang w:val="en-US" w:eastAsia="zh-CN" w:bidi="ar"/>
              </w:rPr>
              <w:t>一般公共预算财政拨款基本支出决算表</w:t>
            </w:r>
            <w:bookmarkEnd w:id="2"/>
          </w:p>
        </w:tc>
      </w:tr>
      <w:tr>
        <w:tblPrEx>
          <w:shd w:val="clear" w:color="auto" w:fill="auto"/>
          <w:tblCellMar>
            <w:top w:w="0" w:type="dxa"/>
            <w:left w:w="108" w:type="dxa"/>
            <w:bottom w:w="0" w:type="dxa"/>
            <w:right w:w="108" w:type="dxa"/>
          </w:tblCellMar>
        </w:tblPrEx>
        <w:trPr>
          <w:trHeight w:val="300" w:hRule="atLeast"/>
          <w:jc w:val="center"/>
        </w:trPr>
        <w:tc>
          <w:tcPr>
            <w:tcW w:w="789"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12"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0"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1"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18"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0"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4" w:type="dxa"/>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20" w:type="dxa"/>
            <w:gridSpan w:val="2"/>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公开</w:t>
            </w:r>
            <w:r>
              <w:rPr>
                <w:rFonts w:hint="default" w:ascii="Times New Roman" w:hAnsi="Times New Roman" w:eastAsia="宋体" w:cs="Arial"/>
                <w:color w:val="000000"/>
                <w:kern w:val="2"/>
                <w:sz w:val="20"/>
                <w:szCs w:val="20"/>
                <w:lang w:val="en-US" w:eastAsia="zh-CN" w:bidi="ar"/>
              </w:rPr>
              <w:t>06</w:t>
            </w:r>
            <w:r>
              <w:rPr>
                <w:rFonts w:hint="eastAsia" w:ascii="Times New Roman" w:hAnsi="Times New Roman" w:eastAsia="宋体" w:cs="Arial"/>
                <w:color w:val="000000"/>
                <w:kern w:val="2"/>
                <w:sz w:val="20"/>
                <w:szCs w:val="20"/>
                <w:lang w:val="en-US" w:eastAsia="zh-CN" w:bidi="ar"/>
              </w:rPr>
              <w:t>表</w:t>
            </w:r>
          </w:p>
        </w:tc>
      </w:tr>
      <w:tr>
        <w:tblPrEx>
          <w:shd w:val="clear" w:color="auto" w:fill="auto"/>
          <w:tblCellMar>
            <w:top w:w="0" w:type="dxa"/>
            <w:left w:w="108" w:type="dxa"/>
            <w:bottom w:w="0" w:type="dxa"/>
            <w:right w:w="108" w:type="dxa"/>
          </w:tblCellMar>
        </w:tblPrEx>
        <w:trPr>
          <w:trHeight w:val="300" w:hRule="atLeast"/>
          <w:jc w:val="center"/>
        </w:trPr>
        <w:tc>
          <w:tcPr>
            <w:tcW w:w="8340" w:type="dxa"/>
            <w:gridSpan w:val="5"/>
            <w:tcBorders>
              <w:top w:val="nil"/>
              <w:left w:val="nil"/>
              <w:bottom w:val="single" w:color="auto" w:sz="6" w:space="0"/>
              <w:right w:val="nil"/>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部门：深圳市福田区沙头街道办事处</w:t>
            </w:r>
          </w:p>
        </w:tc>
        <w:tc>
          <w:tcPr>
            <w:tcW w:w="1260" w:type="dxa"/>
            <w:tcBorders>
              <w:bottom w:val="single" w:color="auto" w:sz="6"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4" w:type="dxa"/>
            <w:tcBorders>
              <w:bottom w:val="single" w:color="auto" w:sz="6" w:space="0"/>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620" w:type="dxa"/>
            <w:gridSpan w:val="2"/>
            <w:tcBorders>
              <w:top w:val="nil"/>
              <w:left w:val="nil"/>
              <w:bottom w:val="single" w:color="auto" w:sz="6" w:space="0"/>
              <w:right w:val="nil"/>
            </w:tcBorders>
            <w:shd w:val="clear" w:color="auto" w:fill="auto"/>
            <w:tcMar>
              <w:top w:w="15" w:type="dxa"/>
              <w:left w:w="15" w:type="dxa"/>
              <w:right w:w="15" w:type="dxa"/>
            </w:tcMar>
            <w:vAlign w:val="bottom"/>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单位：万元</w:t>
            </w:r>
          </w:p>
        </w:tc>
      </w:tr>
      <w:tr>
        <w:tblPrEx>
          <w:tblCellMar>
            <w:top w:w="0" w:type="dxa"/>
            <w:left w:w="108" w:type="dxa"/>
            <w:bottom w:w="0" w:type="dxa"/>
            <w:right w:w="108" w:type="dxa"/>
          </w:tblCellMar>
        </w:tblPrEx>
        <w:trPr>
          <w:trHeight w:val="308" w:hRule="atLeast"/>
          <w:jc w:val="center"/>
        </w:trPr>
        <w:tc>
          <w:tcPr>
            <w:tcW w:w="5341"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人员经费</w:t>
            </w:r>
          </w:p>
        </w:tc>
        <w:tc>
          <w:tcPr>
            <w:tcW w:w="8643" w:type="dxa"/>
            <w:gridSpan w:val="6"/>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公用经费</w:t>
            </w:r>
          </w:p>
        </w:tc>
      </w:tr>
      <w:tr>
        <w:tblPrEx>
          <w:shd w:val="clear" w:color="auto" w:fill="auto"/>
          <w:tblCellMar>
            <w:top w:w="0" w:type="dxa"/>
            <w:left w:w="108" w:type="dxa"/>
            <w:bottom w:w="0" w:type="dxa"/>
            <w:right w:w="108" w:type="dxa"/>
          </w:tblCellMar>
        </w:tblPrEx>
        <w:trPr>
          <w:trHeight w:val="312" w:hRule="atLeast"/>
          <w:jc w:val="center"/>
        </w:trPr>
        <w:tc>
          <w:tcPr>
            <w:tcW w:w="789"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经济分类科目编码</w:t>
            </w:r>
          </w:p>
        </w:tc>
        <w:tc>
          <w:tcPr>
            <w:tcW w:w="3312"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科目名称</w:t>
            </w:r>
          </w:p>
        </w:tc>
        <w:tc>
          <w:tcPr>
            <w:tcW w:w="124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金额</w:t>
            </w:r>
          </w:p>
        </w:tc>
        <w:tc>
          <w:tcPr>
            <w:tcW w:w="781"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经济分类科目编码</w:t>
            </w:r>
          </w:p>
        </w:tc>
        <w:tc>
          <w:tcPr>
            <w:tcW w:w="221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科目名称</w:t>
            </w: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金额</w:t>
            </w:r>
          </w:p>
        </w:tc>
        <w:tc>
          <w:tcPr>
            <w:tcW w:w="764"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经济分类科目编码</w:t>
            </w:r>
          </w:p>
        </w:tc>
        <w:tc>
          <w:tcPr>
            <w:tcW w:w="2656"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科目名称</w:t>
            </w:r>
          </w:p>
        </w:tc>
        <w:tc>
          <w:tcPr>
            <w:tcW w:w="964"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金额</w:t>
            </w:r>
          </w:p>
        </w:tc>
      </w:tr>
      <w:tr>
        <w:tblPrEx>
          <w:tblCellMar>
            <w:top w:w="0" w:type="dxa"/>
            <w:left w:w="108" w:type="dxa"/>
            <w:bottom w:w="0" w:type="dxa"/>
            <w:right w:w="108" w:type="dxa"/>
          </w:tblCellMar>
        </w:tblPrEx>
        <w:trPr>
          <w:trHeight w:val="312" w:hRule="atLeast"/>
          <w:jc w:val="center"/>
        </w:trPr>
        <w:tc>
          <w:tcPr>
            <w:tcW w:w="789"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12"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81"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1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64"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56"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964"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工资福利支出</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4,753.01</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商品和服务支出</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105.57</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其他资本性支出</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30101</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基本工资</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490.79</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30201</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办公费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31001</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房屋建筑物购建</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30102</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津贴补贴</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1,125.33</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30202</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印刷费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31002</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办公设备购置</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30103</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奖金</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210.63</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30203</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咨询费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31003</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专用设备购置</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30104</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其他社会保障缴费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53.63</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30204</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手续费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31005</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基础设施建设</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30106</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伙食补助费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30205</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水费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31006</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大型修缮</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30107</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绩效工资</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245.39</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30206</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电费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31007</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信息网络及软件购置更新</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30108</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机关事业单位基本养老保险缴费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1,094.94</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30207</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邮电费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31008</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物资储备</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30109</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职业年金缴费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469.79</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30208</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取暖费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31009</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土地补偿</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30199</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其他工资福利支出</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1,062.50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30209</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物业管理费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31010</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安置补助</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对个人和家庭的补助</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1,394.80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30211</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差旅费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31011</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地上附着物和青苗补偿</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30301</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离休费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30212</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因公出国（境）费用</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31012</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拆迁补偿</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30302</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退休费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659.41</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30213</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维修</w:t>
            </w:r>
            <w:r>
              <w:rPr>
                <w:rFonts w:hint="default" w:ascii="Times New Roman" w:hAnsi="Times New Roman" w:eastAsia="宋体" w:cs="Arial"/>
                <w:color w:val="000000"/>
                <w:kern w:val="2"/>
                <w:sz w:val="22"/>
                <w:szCs w:val="22"/>
                <w:lang w:val="en-US" w:eastAsia="zh-CN" w:bidi="ar"/>
              </w:rPr>
              <w:t>(</w:t>
            </w:r>
            <w:r>
              <w:rPr>
                <w:rFonts w:hint="eastAsia" w:ascii="Times New Roman" w:hAnsi="Times New Roman" w:eastAsia="宋体" w:cs="Arial"/>
                <w:color w:val="000000"/>
                <w:kern w:val="2"/>
                <w:sz w:val="22"/>
                <w:szCs w:val="22"/>
                <w:lang w:val="en-US" w:eastAsia="zh-CN" w:bidi="ar"/>
              </w:rPr>
              <w:t>护</w:t>
            </w:r>
            <w:r>
              <w:rPr>
                <w:rFonts w:hint="default" w:ascii="Times New Roman" w:hAnsi="Times New Roman" w:eastAsia="宋体" w:cs="Arial"/>
                <w:color w:val="000000"/>
                <w:kern w:val="2"/>
                <w:sz w:val="22"/>
                <w:szCs w:val="22"/>
                <w:lang w:val="en-US" w:eastAsia="zh-CN" w:bidi="ar"/>
              </w:rPr>
              <w:t>)</w:t>
            </w:r>
            <w:r>
              <w:rPr>
                <w:rFonts w:hint="eastAsia" w:ascii="Times New Roman" w:hAnsi="Times New Roman" w:eastAsia="宋体" w:cs="Arial"/>
                <w:color w:val="000000"/>
                <w:kern w:val="2"/>
                <w:sz w:val="22"/>
                <w:szCs w:val="22"/>
                <w:lang w:val="en-US" w:eastAsia="zh-CN" w:bidi="ar"/>
              </w:rPr>
              <w:t>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31013</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公务用车购置</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30303</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退职（役）费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30214</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租赁费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31019</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其他交通工具购置</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30304</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抚恤金</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30215</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会议费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31020</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产权参股</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30305</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生活补助</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30216</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培训费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31099</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其他资本性支出</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30306</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救济费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30217</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公务接待费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304</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对企事业单位的补贴</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30307</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医疗费</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30218</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专用材料费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30401</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企业政策性补贴</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30308</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助学金</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30224</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被装购置费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30402</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事业单位补贴</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30309</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奖励金</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44.30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30225</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专用燃料费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30403</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财政贴息</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shd w:val="clear" w:color="auto" w:fill="auto"/>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30310</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生产补贴</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30226</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劳务费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30499</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其他对企事业单位的补贴</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30311</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住房公积金</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557.02</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30227</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委托业务费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307</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债务利息支出</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30312</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提租补贴</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30228</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工会经费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65.78</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30701</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国内债务付息</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30313</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购房补贴</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134.08</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30229</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福利费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0.91</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30707</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国外债务付息</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30314</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采暖补贴</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30231</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公务用车运行维护费</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38.88</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399</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其他支出</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30315</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物业服务补贴</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30239</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其他交通费用</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39906</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赠与</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30399</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其他对个人和家庭的补助支出</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30240</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税金及附加费用</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r>
      <w:tr>
        <w:tblPrEx>
          <w:tblCellMar>
            <w:top w:w="0" w:type="dxa"/>
            <w:left w:w="108" w:type="dxa"/>
            <w:bottom w:w="0" w:type="dxa"/>
            <w:right w:w="108" w:type="dxa"/>
          </w:tblCellMar>
        </w:tblPrEx>
        <w:trPr>
          <w:trHeight w:val="397" w:hRule="atLeast"/>
          <w:jc w:val="center"/>
        </w:trPr>
        <w:tc>
          <w:tcPr>
            <w:tcW w:w="789"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3312"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78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30299</w:t>
            </w:r>
          </w:p>
        </w:tc>
        <w:tc>
          <w:tcPr>
            <w:tcW w:w="2218"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 xml:space="preserve">  </w:t>
            </w:r>
            <w:r>
              <w:rPr>
                <w:rFonts w:hint="eastAsia" w:ascii="Times New Roman" w:hAnsi="Times New Roman" w:eastAsia="宋体" w:cs="Arial"/>
                <w:color w:val="000000"/>
                <w:kern w:val="2"/>
                <w:sz w:val="22"/>
                <w:szCs w:val="22"/>
                <w:lang w:val="en-US" w:eastAsia="zh-CN" w:bidi="ar"/>
              </w:rPr>
              <w:t>其他商品和服务支出</w:t>
            </w:r>
          </w:p>
        </w:tc>
        <w:tc>
          <w:tcPr>
            <w:tcW w:w="126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default" w:ascii="Times New Roman" w:hAnsi="Times New Roman" w:eastAsia="宋体" w:cs="Arial"/>
                <w:color w:val="000000"/>
                <w:kern w:val="2"/>
                <w:sz w:val="22"/>
                <w:szCs w:val="22"/>
                <w:lang w:val="en-US" w:eastAsia="zh-CN" w:bidi="ar"/>
              </w:rPr>
              <w:t>0.00</w:t>
            </w:r>
          </w:p>
        </w:tc>
        <w:tc>
          <w:tcPr>
            <w:tcW w:w="7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2656"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color w:val="000000"/>
                <w:sz w:val="22"/>
                <w:szCs w:val="22"/>
                <w:lang w:val="en-US"/>
              </w:rPr>
            </w:pPr>
            <w:r>
              <w:rPr>
                <w:rFonts w:hint="eastAsia" w:ascii="Times New Roman" w:hAnsi="Times New Roman" w:eastAsia="宋体" w:cs="Arial"/>
                <w:color w:val="000000"/>
                <w:kern w:val="2"/>
                <w:sz w:val="22"/>
                <w:szCs w:val="22"/>
                <w:lang w:val="en-US" w:eastAsia="zh-CN" w:bidi="ar"/>
              </w:rPr>
              <w:t>　</w:t>
            </w:r>
          </w:p>
        </w:tc>
      </w:tr>
      <w:tr>
        <w:tblPrEx>
          <w:tblCellMar>
            <w:top w:w="0" w:type="dxa"/>
            <w:left w:w="108" w:type="dxa"/>
            <w:bottom w:w="0" w:type="dxa"/>
            <w:right w:w="108" w:type="dxa"/>
          </w:tblCellMar>
        </w:tblPrEx>
        <w:trPr>
          <w:trHeight w:val="397" w:hRule="atLeast"/>
          <w:jc w:val="center"/>
        </w:trPr>
        <w:tc>
          <w:tcPr>
            <w:tcW w:w="4101"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b/>
                <w:bCs w:val="0"/>
                <w:color w:val="000000"/>
                <w:sz w:val="22"/>
                <w:szCs w:val="22"/>
                <w:lang w:val="en-US"/>
              </w:rPr>
            </w:pPr>
            <w:r>
              <w:rPr>
                <w:rFonts w:hint="eastAsia" w:ascii="Times New Roman" w:hAnsi="Times New Roman" w:eastAsia="宋体" w:cs="Arial"/>
                <w:b/>
                <w:bCs w:val="0"/>
                <w:color w:val="000000"/>
                <w:kern w:val="2"/>
                <w:sz w:val="22"/>
                <w:szCs w:val="22"/>
                <w:lang w:val="en-US" w:eastAsia="zh-CN" w:bidi="ar"/>
              </w:rPr>
              <w:t>人员经费合计</w:t>
            </w:r>
          </w:p>
        </w:tc>
        <w:tc>
          <w:tcPr>
            <w:tcW w:w="1240"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bCs w:val="0"/>
                <w:color w:val="000000"/>
                <w:sz w:val="22"/>
                <w:szCs w:val="22"/>
                <w:lang w:val="en-US"/>
              </w:rPr>
            </w:pPr>
            <w:r>
              <w:rPr>
                <w:rFonts w:hint="default" w:ascii="Times New Roman" w:hAnsi="Times New Roman" w:eastAsia="宋体" w:cs="Arial"/>
                <w:b/>
                <w:bCs w:val="0"/>
                <w:color w:val="000000"/>
                <w:kern w:val="2"/>
                <w:sz w:val="22"/>
                <w:szCs w:val="22"/>
                <w:lang w:val="en-US" w:eastAsia="zh-CN" w:bidi="ar"/>
              </w:rPr>
              <w:t>6,147.81</w:t>
            </w:r>
          </w:p>
        </w:tc>
        <w:tc>
          <w:tcPr>
            <w:tcW w:w="7679"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Arial"/>
                <w:b/>
                <w:bCs w:val="0"/>
                <w:color w:val="000000"/>
                <w:sz w:val="22"/>
                <w:szCs w:val="22"/>
                <w:lang w:val="en-US"/>
              </w:rPr>
            </w:pPr>
            <w:r>
              <w:rPr>
                <w:rFonts w:hint="eastAsia" w:ascii="Times New Roman" w:hAnsi="Times New Roman" w:eastAsia="宋体" w:cs="Arial"/>
                <w:b/>
                <w:bCs w:val="0"/>
                <w:color w:val="000000"/>
                <w:kern w:val="2"/>
                <w:sz w:val="22"/>
                <w:szCs w:val="22"/>
                <w:lang w:val="en-US" w:eastAsia="zh-CN" w:bidi="ar"/>
              </w:rPr>
              <w:t>公用经费合计</w:t>
            </w:r>
          </w:p>
        </w:tc>
        <w:tc>
          <w:tcPr>
            <w:tcW w:w="964"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Arial"/>
                <w:b/>
                <w:bCs w:val="0"/>
                <w:color w:val="000000"/>
                <w:sz w:val="22"/>
                <w:szCs w:val="22"/>
                <w:lang w:val="en-US"/>
              </w:rPr>
            </w:pPr>
            <w:r>
              <w:rPr>
                <w:rFonts w:hint="default" w:ascii="Times New Roman" w:hAnsi="Times New Roman" w:eastAsia="宋体" w:cs="Arial"/>
                <w:b/>
                <w:bCs w:val="0"/>
                <w:color w:val="000000"/>
                <w:kern w:val="2"/>
                <w:sz w:val="22"/>
                <w:szCs w:val="22"/>
                <w:lang w:val="en-US" w:eastAsia="zh-CN" w:bidi="ar"/>
              </w:rPr>
              <w:t>105.57</w:t>
            </w:r>
          </w:p>
        </w:tc>
      </w:tr>
      <w:tr>
        <w:tblPrEx>
          <w:shd w:val="clear" w:color="auto" w:fill="auto"/>
          <w:tblCellMar>
            <w:top w:w="0" w:type="dxa"/>
            <w:left w:w="108" w:type="dxa"/>
            <w:bottom w:w="0" w:type="dxa"/>
            <w:right w:w="108" w:type="dxa"/>
          </w:tblCellMar>
        </w:tblPrEx>
        <w:trPr>
          <w:trHeight w:val="308" w:hRule="atLeast"/>
          <w:jc w:val="center"/>
        </w:trPr>
        <w:tc>
          <w:tcPr>
            <w:tcW w:w="13984" w:type="dxa"/>
            <w:gridSpan w:val="9"/>
            <w:tcBorders>
              <w:top w:val="single" w:color="auto" w:sz="6" w:space="0"/>
              <w:left w:val="nil"/>
              <w:bottom w:val="nil"/>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Arial"/>
                <w:color w:val="000000"/>
                <w:sz w:val="20"/>
                <w:szCs w:val="20"/>
                <w:lang w:val="en-US"/>
              </w:rPr>
            </w:pPr>
            <w:r>
              <w:rPr>
                <w:rFonts w:hint="eastAsia" w:ascii="Times New Roman" w:hAnsi="Times New Roman" w:eastAsia="宋体" w:cs="Arial"/>
                <w:color w:val="000000"/>
                <w:kern w:val="2"/>
                <w:sz w:val="20"/>
                <w:szCs w:val="20"/>
                <w:lang w:val="en-US" w:eastAsia="zh-CN" w:bidi="ar"/>
              </w:rPr>
              <w:t>注：本表反映部门本年度一般公共预算财政拨款基本支出明细情况。</w:t>
            </w:r>
          </w:p>
        </w:tc>
      </w:tr>
    </w:tbl>
    <w:p>
      <w:pPr>
        <w:keepNext w:val="0"/>
        <w:keepLines w:val="0"/>
        <w:widowControl w:val="0"/>
        <w:suppressLineNumbers w:val="0"/>
        <w:spacing w:before="0" w:beforeAutospacing="0" w:after="0" w:afterAutospacing="0"/>
        <w:ind w:left="0" w:right="0" w:firstLine="640" w:firstLineChars="200"/>
        <w:jc w:val="both"/>
        <w:outlineLvl w:val="0"/>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firstLine="640" w:firstLineChars="200"/>
        <w:jc w:val="both"/>
        <w:outlineLvl w:val="0"/>
        <w:rPr>
          <w:rFonts w:hint="eastAsia" w:ascii="仿宋_GB2312" w:eastAsia="仿宋_GB2312" w:cs="仿宋_GB2312"/>
          <w:sz w:val="32"/>
          <w:szCs w:val="32"/>
          <w:lang w:val="en-US"/>
        </w:rPr>
      </w:pPr>
    </w:p>
    <w:tbl>
      <w:tblPr>
        <w:tblStyle w:val="6"/>
        <w:tblW w:w="13981" w:type="dxa"/>
        <w:jc w:val="center"/>
        <w:shd w:val="clear" w:color="auto" w:fill="auto"/>
        <w:tblLayout w:type="fixed"/>
        <w:tblCellMar>
          <w:top w:w="0" w:type="dxa"/>
          <w:left w:w="108" w:type="dxa"/>
          <w:bottom w:w="0" w:type="dxa"/>
          <w:right w:w="108" w:type="dxa"/>
        </w:tblCellMar>
      </w:tblPr>
      <w:tblGrid>
        <w:gridCol w:w="1166"/>
        <w:gridCol w:w="1166"/>
        <w:gridCol w:w="1166"/>
        <w:gridCol w:w="1166"/>
        <w:gridCol w:w="1166"/>
        <w:gridCol w:w="1166"/>
        <w:gridCol w:w="1166"/>
        <w:gridCol w:w="1166"/>
        <w:gridCol w:w="1166"/>
        <w:gridCol w:w="1166"/>
        <w:gridCol w:w="1166"/>
        <w:gridCol w:w="1155"/>
      </w:tblGrid>
      <w:tr>
        <w:tblPrEx>
          <w:shd w:val="clear" w:color="auto" w:fill="auto"/>
          <w:tblCellMar>
            <w:top w:w="0" w:type="dxa"/>
            <w:left w:w="108" w:type="dxa"/>
            <w:bottom w:w="0" w:type="dxa"/>
            <w:right w:w="108" w:type="dxa"/>
          </w:tblCellMar>
        </w:tblPrEx>
        <w:trPr>
          <w:trHeight w:val="600" w:hRule="atLeast"/>
          <w:jc w:val="center"/>
        </w:trPr>
        <w:tc>
          <w:tcPr>
            <w:tcW w:w="13981" w:type="dxa"/>
            <w:gridSpan w:val="1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宋体"/>
                <w:sz w:val="32"/>
                <w:szCs w:val="32"/>
                <w:lang w:val="en-US"/>
              </w:rPr>
            </w:pPr>
            <w:bookmarkStart w:id="3" w:name="RANGE!A1:L9"/>
            <w:r>
              <w:rPr>
                <w:rFonts w:hint="eastAsia" w:ascii="华文中宋" w:hAnsi="华文中宋" w:eastAsia="华文中宋" w:cs="华文中宋"/>
                <w:kern w:val="2"/>
                <w:sz w:val="32"/>
                <w:szCs w:val="32"/>
                <w:lang w:val="en-US" w:eastAsia="zh-CN" w:bidi="ar"/>
              </w:rPr>
              <w:t>一般公共预算财政拨款“三公”经费支出决算表</w:t>
            </w:r>
            <w:bookmarkEnd w:id="3"/>
          </w:p>
        </w:tc>
      </w:tr>
      <w:tr>
        <w:tblPrEx>
          <w:tblCellMar>
            <w:top w:w="0" w:type="dxa"/>
            <w:left w:w="108" w:type="dxa"/>
            <w:bottom w:w="0" w:type="dxa"/>
            <w:right w:w="108" w:type="dxa"/>
          </w:tblCellMar>
        </w:tblPrEx>
        <w:trPr>
          <w:trHeight w:val="222" w:hRule="atLeast"/>
          <w:jc w:val="center"/>
        </w:trPr>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2321"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07</w:t>
            </w:r>
            <w:r>
              <w:rPr>
                <w:rFonts w:hint="eastAsia" w:ascii="Times New Roman" w:hAnsi="Times New Roman" w:eastAsia="宋体" w:cs="宋体"/>
                <w:color w:val="000000"/>
                <w:kern w:val="2"/>
                <w:sz w:val="20"/>
                <w:szCs w:val="20"/>
                <w:lang w:val="en-US" w:eastAsia="zh-CN" w:bidi="ar"/>
              </w:rPr>
              <w:t>表</w:t>
            </w:r>
          </w:p>
        </w:tc>
      </w:tr>
      <w:tr>
        <w:tblPrEx>
          <w:tblCellMar>
            <w:top w:w="0" w:type="dxa"/>
            <w:left w:w="108" w:type="dxa"/>
            <w:bottom w:w="0" w:type="dxa"/>
            <w:right w:w="108" w:type="dxa"/>
          </w:tblCellMar>
        </w:tblPrEx>
        <w:trPr>
          <w:trHeight w:val="300" w:hRule="atLeast"/>
          <w:jc w:val="center"/>
        </w:trPr>
        <w:tc>
          <w:tcPr>
            <w:tcW w:w="6996" w:type="dxa"/>
            <w:gridSpan w:val="6"/>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p>
        </w:tc>
        <w:tc>
          <w:tcPr>
            <w:tcW w:w="1166" w:type="dxa"/>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1166" w:type="dxa"/>
            <w:tcBorders>
              <w:bottom w:val="single" w:color="auto" w:sz="6" w:space="0"/>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2321" w:type="dxa"/>
            <w:gridSpan w:val="2"/>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单位：万元</w:t>
            </w:r>
          </w:p>
        </w:tc>
      </w:tr>
      <w:tr>
        <w:tblPrEx>
          <w:tblCellMar>
            <w:top w:w="0" w:type="dxa"/>
            <w:left w:w="108" w:type="dxa"/>
            <w:bottom w:w="0" w:type="dxa"/>
            <w:right w:w="108" w:type="dxa"/>
          </w:tblCellMar>
        </w:tblPrEx>
        <w:trPr>
          <w:trHeight w:val="559" w:hRule="atLeast"/>
          <w:jc w:val="center"/>
        </w:trPr>
        <w:tc>
          <w:tcPr>
            <w:tcW w:w="6996" w:type="dxa"/>
            <w:gridSpan w:val="6"/>
            <w:tcBorders>
              <w:top w:val="single" w:color="auto" w:sz="6"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预算数</w:t>
            </w:r>
          </w:p>
        </w:tc>
        <w:tc>
          <w:tcPr>
            <w:tcW w:w="6985" w:type="dxa"/>
            <w:gridSpan w:val="6"/>
            <w:tcBorders>
              <w:top w:val="single" w:color="auto" w:sz="6"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决算数</w:t>
            </w:r>
          </w:p>
        </w:tc>
      </w:tr>
      <w:tr>
        <w:tblPrEx>
          <w:tblCellMar>
            <w:top w:w="0" w:type="dxa"/>
            <w:left w:w="108" w:type="dxa"/>
            <w:bottom w:w="0" w:type="dxa"/>
            <w:right w:w="108" w:type="dxa"/>
          </w:tblCellMar>
        </w:tblPrEx>
        <w:trPr>
          <w:trHeight w:val="600" w:hRule="atLeast"/>
          <w:jc w:val="center"/>
        </w:trPr>
        <w:tc>
          <w:tcPr>
            <w:tcW w:w="1166" w:type="dxa"/>
            <w:vMerge w:val="restart"/>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2"/>
                <w:szCs w:val="22"/>
                <w:lang w:val="en-US"/>
              </w:rPr>
            </w:pPr>
            <w:r>
              <w:rPr>
                <w:rFonts w:hint="eastAsia" w:ascii="Times New Roman" w:hAnsi="Times New Roman" w:eastAsia="宋体" w:cs="宋体"/>
                <w:b/>
                <w:bCs w:val="0"/>
                <w:kern w:val="2"/>
                <w:sz w:val="22"/>
                <w:szCs w:val="22"/>
                <w:lang w:val="en-US" w:eastAsia="zh-CN" w:bidi="ar"/>
              </w:rPr>
              <w:t>合计</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因公出国（境）费</w:t>
            </w:r>
          </w:p>
        </w:tc>
        <w:tc>
          <w:tcPr>
            <w:tcW w:w="349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公务用车购置及运行费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公务接待费</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2"/>
                <w:szCs w:val="22"/>
                <w:lang w:val="en-US"/>
              </w:rPr>
            </w:pPr>
            <w:r>
              <w:rPr>
                <w:rFonts w:hint="eastAsia" w:ascii="Times New Roman" w:hAnsi="Times New Roman" w:eastAsia="宋体" w:cs="宋体"/>
                <w:b/>
                <w:bCs w:val="0"/>
                <w:kern w:val="2"/>
                <w:sz w:val="22"/>
                <w:szCs w:val="22"/>
                <w:lang w:val="en-US" w:eastAsia="zh-CN" w:bidi="ar"/>
              </w:rPr>
              <w:t>合计</w:t>
            </w:r>
          </w:p>
        </w:tc>
        <w:tc>
          <w:tcPr>
            <w:tcW w:w="11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因公出国（境）费</w:t>
            </w:r>
          </w:p>
        </w:tc>
        <w:tc>
          <w:tcPr>
            <w:tcW w:w="349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公务用车购置及运行费</w:t>
            </w:r>
          </w:p>
        </w:tc>
        <w:tc>
          <w:tcPr>
            <w:tcW w:w="1155" w:type="dxa"/>
            <w:vMerge w:val="restart"/>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公务接待费</w:t>
            </w:r>
          </w:p>
        </w:tc>
      </w:tr>
      <w:tr>
        <w:tblPrEx>
          <w:tblCellMar>
            <w:top w:w="0" w:type="dxa"/>
            <w:left w:w="108" w:type="dxa"/>
            <w:bottom w:w="0" w:type="dxa"/>
            <w:right w:w="108" w:type="dxa"/>
          </w:tblCellMar>
        </w:tblPrEx>
        <w:trPr>
          <w:trHeight w:val="600" w:hRule="atLeast"/>
          <w:jc w:val="center"/>
        </w:trPr>
        <w:tc>
          <w:tcPr>
            <w:tcW w:w="1166" w:type="dxa"/>
            <w:vMerge w:val="continue"/>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小计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公务用车</w:t>
            </w:r>
            <w:r>
              <w:rPr>
                <w:rFonts w:hint="default" w:ascii="Times New Roman" w:hAnsi="Times New Roman" w:eastAsia="宋体" w:cs="Times New Roman"/>
                <w:kern w:val="2"/>
                <w:sz w:val="22"/>
                <w:szCs w:val="22"/>
                <w:lang w:val="en-US" w:eastAsia="zh-CN" w:bidi="ar"/>
              </w:rPr>
              <w:br w:type="textWrapping"/>
            </w:r>
            <w:r>
              <w:rPr>
                <w:rFonts w:hint="eastAsia" w:ascii="Times New Roman" w:hAnsi="Times New Roman" w:eastAsia="宋体" w:cs="宋体"/>
                <w:kern w:val="2"/>
                <w:sz w:val="22"/>
                <w:szCs w:val="22"/>
                <w:lang w:val="en-US" w:eastAsia="zh-CN" w:bidi="ar"/>
              </w:rPr>
              <w:t>购置费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公务用车</w:t>
            </w:r>
            <w:r>
              <w:rPr>
                <w:rFonts w:hint="default" w:ascii="Times New Roman" w:hAnsi="Times New Roman" w:eastAsia="宋体" w:cs="Times New Roman"/>
                <w:kern w:val="2"/>
                <w:sz w:val="22"/>
                <w:szCs w:val="22"/>
                <w:lang w:val="en-US" w:eastAsia="zh-CN" w:bidi="ar"/>
              </w:rPr>
              <w:br w:type="textWrapping"/>
            </w:r>
            <w:r>
              <w:rPr>
                <w:rFonts w:hint="eastAsia" w:ascii="Times New Roman" w:hAnsi="Times New Roman" w:eastAsia="宋体" w:cs="宋体"/>
                <w:kern w:val="2"/>
                <w:sz w:val="22"/>
                <w:szCs w:val="22"/>
                <w:lang w:val="en-US" w:eastAsia="zh-CN" w:bidi="ar"/>
              </w:rPr>
              <w:t>运行费</w:t>
            </w: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小计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公务用车</w:t>
            </w:r>
            <w:r>
              <w:rPr>
                <w:rFonts w:hint="default" w:ascii="Times New Roman" w:hAnsi="Times New Roman" w:eastAsia="宋体" w:cs="Times New Roman"/>
                <w:kern w:val="2"/>
                <w:sz w:val="22"/>
                <w:szCs w:val="22"/>
                <w:lang w:val="en-US" w:eastAsia="zh-CN" w:bidi="ar"/>
              </w:rPr>
              <w:br w:type="textWrapping"/>
            </w:r>
            <w:r>
              <w:rPr>
                <w:rFonts w:hint="eastAsia" w:ascii="Times New Roman" w:hAnsi="Times New Roman" w:eastAsia="宋体" w:cs="宋体"/>
                <w:kern w:val="2"/>
                <w:sz w:val="22"/>
                <w:szCs w:val="22"/>
                <w:lang w:val="en-US" w:eastAsia="zh-CN" w:bidi="ar"/>
              </w:rPr>
              <w:t>购置费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eastAsia" w:ascii="Times New Roman" w:hAnsi="Times New Roman" w:eastAsia="宋体" w:cs="宋体"/>
                <w:kern w:val="2"/>
                <w:sz w:val="22"/>
                <w:szCs w:val="22"/>
                <w:lang w:val="en-US" w:eastAsia="zh-CN" w:bidi="ar"/>
              </w:rPr>
              <w:t>公务用车</w:t>
            </w:r>
            <w:r>
              <w:rPr>
                <w:rFonts w:hint="default" w:ascii="Times New Roman" w:hAnsi="Times New Roman" w:eastAsia="宋体" w:cs="Times New Roman"/>
                <w:kern w:val="2"/>
                <w:sz w:val="22"/>
                <w:szCs w:val="22"/>
                <w:lang w:val="en-US" w:eastAsia="zh-CN" w:bidi="ar"/>
              </w:rPr>
              <w:br w:type="textWrapping"/>
            </w:r>
            <w:r>
              <w:rPr>
                <w:rFonts w:hint="eastAsia" w:ascii="Times New Roman" w:hAnsi="Times New Roman" w:eastAsia="宋体" w:cs="宋体"/>
                <w:kern w:val="2"/>
                <w:sz w:val="22"/>
                <w:szCs w:val="22"/>
                <w:lang w:val="en-US" w:eastAsia="zh-CN" w:bidi="ar"/>
              </w:rPr>
              <w:t>运行费</w:t>
            </w:r>
          </w:p>
        </w:tc>
        <w:tc>
          <w:tcPr>
            <w:tcW w:w="1155" w:type="dxa"/>
            <w:vMerge w:val="continue"/>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CellMar>
            <w:top w:w="0" w:type="dxa"/>
            <w:left w:w="108" w:type="dxa"/>
            <w:bottom w:w="0" w:type="dxa"/>
            <w:right w:w="108" w:type="dxa"/>
          </w:tblCellMar>
        </w:tblPrEx>
        <w:trPr>
          <w:trHeight w:val="559" w:hRule="atLeast"/>
          <w:jc w:val="center"/>
        </w:trPr>
        <w:tc>
          <w:tcPr>
            <w:tcW w:w="1166" w:type="dxa"/>
            <w:tcBorders>
              <w:top w:val="single" w:color="auto" w:sz="4" w:space="0"/>
              <w:left w:val="single" w:color="auto" w:sz="6"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2</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3</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4</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5</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6</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7</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8</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9</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10</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11</w:t>
            </w:r>
          </w:p>
        </w:tc>
        <w:tc>
          <w:tcPr>
            <w:tcW w:w="1155" w:type="dxa"/>
            <w:tcBorders>
              <w:top w:val="single" w:color="auto" w:sz="4" w:space="0"/>
              <w:left w:val="single" w:color="auto" w:sz="4" w:space="0"/>
              <w:bottom w:val="single" w:color="auto" w:sz="4"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12</w:t>
            </w:r>
          </w:p>
        </w:tc>
      </w:tr>
      <w:tr>
        <w:tblPrEx>
          <w:tblCellMar>
            <w:top w:w="0" w:type="dxa"/>
            <w:left w:w="108" w:type="dxa"/>
            <w:bottom w:w="0" w:type="dxa"/>
            <w:right w:w="108" w:type="dxa"/>
          </w:tblCellMar>
        </w:tblPrEx>
        <w:trPr>
          <w:trHeight w:val="855" w:hRule="atLeast"/>
          <w:jc w:val="center"/>
        </w:trPr>
        <w:tc>
          <w:tcPr>
            <w:tcW w:w="1166" w:type="dxa"/>
            <w:tcBorders>
              <w:top w:val="single" w:color="auto" w:sz="4" w:space="0"/>
              <w:left w:val="single" w:color="auto" w:sz="6"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2"/>
                <w:szCs w:val="22"/>
                <w:lang w:val="en-US"/>
              </w:rPr>
            </w:pPr>
            <w:r>
              <w:rPr>
                <w:rFonts w:hint="default" w:ascii="Times New Roman" w:hAnsi="Times New Roman" w:eastAsia="宋体" w:cs="Times New Roman"/>
                <w:kern w:val="2"/>
                <w:sz w:val="22"/>
                <w:szCs w:val="22"/>
                <w:lang w:val="en-US" w:eastAsia="zh-CN" w:bidi="ar"/>
              </w:rPr>
              <w:t xml:space="preserve">  </w:t>
            </w:r>
            <w:r>
              <w:rPr>
                <w:rFonts w:hint="default" w:ascii="Times New Roman" w:hAnsi="Times New Roman" w:eastAsia="宋体" w:cs="Times New Roman"/>
                <w:b/>
                <w:bCs w:val="0"/>
                <w:kern w:val="2"/>
                <w:sz w:val="22"/>
                <w:szCs w:val="22"/>
                <w:lang w:val="en-US" w:eastAsia="zh-CN" w:bidi="ar"/>
              </w:rPr>
              <w:t xml:space="preserve"> 45.50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45.50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40.50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    5.00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default" w:ascii="Times New Roman" w:hAnsi="Times New Roman" w:eastAsia="宋体" w:cs="Times New Roman"/>
                <w:b/>
                <w:bCs w:val="0"/>
                <w:color w:val="000000"/>
                <w:kern w:val="2"/>
                <w:sz w:val="22"/>
                <w:szCs w:val="22"/>
                <w:lang w:val="en-US" w:eastAsia="zh-CN" w:bidi="ar"/>
              </w:rPr>
              <w:t xml:space="preserve"> 39.22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0.33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38.89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c>
          <w:tcPr>
            <w:tcW w:w="1166" w:type="dxa"/>
            <w:tcBorders>
              <w:top w:val="single" w:color="auto" w:sz="4" w:space="0"/>
              <w:left w:val="single" w:color="auto" w:sz="4" w:space="0"/>
              <w:bottom w:val="single" w:color="auto" w:sz="6"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38.89 </w:t>
            </w:r>
          </w:p>
        </w:tc>
        <w:tc>
          <w:tcPr>
            <w:tcW w:w="1155" w:type="dxa"/>
            <w:tcBorders>
              <w:top w:val="single" w:color="auto" w:sz="4" w:space="0"/>
              <w:left w:val="single" w:color="auto" w:sz="4"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2"/>
                <w:szCs w:val="22"/>
                <w:lang w:val="en-US"/>
              </w:rPr>
            </w:pPr>
            <w:r>
              <w:rPr>
                <w:rFonts w:hint="default" w:ascii="Times New Roman" w:hAnsi="Times New Roman" w:eastAsia="宋体" w:cs="Times New Roman"/>
                <w:kern w:val="2"/>
                <w:sz w:val="22"/>
                <w:szCs w:val="22"/>
                <w:lang w:val="en-US" w:eastAsia="zh-CN" w:bidi="ar"/>
              </w:rPr>
              <w:t xml:space="preserve">0.00 </w:t>
            </w:r>
          </w:p>
        </w:tc>
      </w:tr>
      <w:tr>
        <w:tblPrEx>
          <w:tblCellMar>
            <w:top w:w="0" w:type="dxa"/>
            <w:left w:w="108" w:type="dxa"/>
            <w:bottom w:w="0" w:type="dxa"/>
            <w:right w:w="108" w:type="dxa"/>
          </w:tblCellMar>
        </w:tblPrEx>
        <w:trPr>
          <w:trHeight w:val="900" w:hRule="atLeast"/>
          <w:jc w:val="center"/>
        </w:trPr>
        <w:tc>
          <w:tcPr>
            <w:tcW w:w="13981" w:type="dxa"/>
            <w:gridSpan w:val="12"/>
            <w:tcBorders>
              <w:top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keepNext w:val="0"/>
        <w:keepLines w:val="0"/>
        <w:widowControl w:val="0"/>
        <w:suppressLineNumbers w:val="0"/>
        <w:spacing w:before="0" w:beforeAutospacing="0" w:after="0" w:afterAutospacing="0"/>
        <w:ind w:left="0" w:right="0" w:firstLine="640" w:firstLineChars="200"/>
        <w:jc w:val="both"/>
        <w:outlineLvl w:val="0"/>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ind w:right="0"/>
        <w:jc w:val="both"/>
        <w:outlineLvl w:val="0"/>
        <w:rPr>
          <w:rFonts w:hint="eastAsia" w:ascii="仿宋_GB2312" w:eastAsia="仿宋_GB2312" w:cs="仿宋_GB2312"/>
          <w:sz w:val="32"/>
          <w:szCs w:val="32"/>
          <w:lang w:val="en-US"/>
        </w:rPr>
      </w:pPr>
    </w:p>
    <w:tbl>
      <w:tblPr>
        <w:tblStyle w:val="6"/>
        <w:tblpPr w:leftFromText="180" w:rightFromText="180" w:vertAnchor="text" w:horzAnchor="margin" w:tblpXSpec="left" w:tblpY="-425"/>
        <w:tblW w:w="13946" w:type="dxa"/>
        <w:tblInd w:w="0" w:type="dxa"/>
        <w:shd w:val="clear" w:color="auto" w:fill="auto"/>
        <w:tblLayout w:type="fixed"/>
        <w:tblCellMar>
          <w:top w:w="0" w:type="dxa"/>
          <w:left w:w="108" w:type="dxa"/>
          <w:bottom w:w="0" w:type="dxa"/>
          <w:right w:w="108" w:type="dxa"/>
        </w:tblCellMar>
      </w:tblPr>
      <w:tblGrid>
        <w:gridCol w:w="961"/>
        <w:gridCol w:w="1043"/>
        <w:gridCol w:w="2064"/>
        <w:gridCol w:w="775"/>
        <w:gridCol w:w="792"/>
        <w:gridCol w:w="848"/>
        <w:gridCol w:w="1353"/>
        <w:gridCol w:w="1353"/>
        <w:gridCol w:w="806"/>
        <w:gridCol w:w="801"/>
        <w:gridCol w:w="116"/>
        <w:gridCol w:w="1049"/>
        <w:gridCol w:w="1985"/>
      </w:tblGrid>
      <w:tr>
        <w:tblPrEx>
          <w:tblCellMar>
            <w:top w:w="0" w:type="dxa"/>
            <w:left w:w="108" w:type="dxa"/>
            <w:bottom w:w="0" w:type="dxa"/>
            <w:right w:w="108" w:type="dxa"/>
          </w:tblCellMar>
        </w:tblPrEx>
        <w:trPr>
          <w:trHeight w:val="570" w:hRule="atLeast"/>
        </w:trPr>
        <w:tc>
          <w:tcPr>
            <w:tcW w:w="13946" w:type="dxa"/>
            <w:gridSpan w:val="1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宋体"/>
                <w:sz w:val="32"/>
                <w:szCs w:val="32"/>
                <w:lang w:val="en-US"/>
              </w:rPr>
            </w:pPr>
            <w:bookmarkStart w:id="4" w:name="RANGE!A1:H16"/>
            <w:r>
              <w:rPr>
                <w:rFonts w:hint="eastAsia" w:ascii="华文中宋" w:hAnsi="华文中宋" w:eastAsia="华文中宋" w:cs="华文中宋"/>
                <w:kern w:val="2"/>
                <w:sz w:val="32"/>
                <w:szCs w:val="32"/>
                <w:lang w:val="en-US" w:eastAsia="zh-CN" w:bidi="ar"/>
              </w:rPr>
              <w:t>政府性基金预算财政拨款收入支出决算表</w:t>
            </w:r>
            <w:bookmarkEnd w:id="4"/>
          </w:p>
        </w:tc>
      </w:tr>
      <w:tr>
        <w:tblPrEx>
          <w:shd w:val="clear" w:color="auto" w:fill="auto"/>
          <w:tblCellMar>
            <w:top w:w="0" w:type="dxa"/>
            <w:left w:w="108" w:type="dxa"/>
            <w:bottom w:w="0" w:type="dxa"/>
            <w:right w:w="108" w:type="dxa"/>
          </w:tblCellMar>
        </w:tblPrEx>
        <w:trPr>
          <w:trHeight w:val="211" w:hRule="atLeast"/>
        </w:trPr>
        <w:tc>
          <w:tcPr>
            <w:tcW w:w="961"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882" w:type="dxa"/>
            <w:gridSpan w:val="3"/>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792" w:type="dxa"/>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2201"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2159"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917"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034" w:type="dxa"/>
            <w:gridSpan w:val="2"/>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公开</w:t>
            </w:r>
            <w:r>
              <w:rPr>
                <w:rFonts w:hint="default" w:ascii="Times New Roman" w:hAnsi="Times New Roman" w:eastAsia="宋体" w:cs="Times New Roman"/>
                <w:color w:val="000000"/>
                <w:kern w:val="2"/>
                <w:sz w:val="20"/>
                <w:szCs w:val="20"/>
                <w:lang w:val="en-US" w:eastAsia="zh-CN" w:bidi="ar"/>
              </w:rPr>
              <w:t>08</w:t>
            </w:r>
            <w:r>
              <w:rPr>
                <w:rFonts w:hint="eastAsia" w:ascii="Times New Roman" w:hAnsi="Times New Roman" w:eastAsia="宋体" w:cs="宋体"/>
                <w:color w:val="000000"/>
                <w:kern w:val="2"/>
                <w:sz w:val="20"/>
                <w:szCs w:val="20"/>
                <w:lang w:val="en-US" w:eastAsia="zh-CN" w:bidi="ar"/>
              </w:rPr>
              <w:t>表</w:t>
            </w:r>
          </w:p>
        </w:tc>
      </w:tr>
      <w:tr>
        <w:tblPrEx>
          <w:shd w:val="clear" w:color="auto" w:fill="auto"/>
          <w:tblCellMar>
            <w:top w:w="0" w:type="dxa"/>
            <w:left w:w="108" w:type="dxa"/>
            <w:bottom w:w="0" w:type="dxa"/>
            <w:right w:w="108" w:type="dxa"/>
          </w:tblCellMar>
        </w:tblPrEx>
        <w:trPr>
          <w:trHeight w:val="285" w:hRule="atLeast"/>
        </w:trPr>
        <w:tc>
          <w:tcPr>
            <w:tcW w:w="7836" w:type="dxa"/>
            <w:gridSpan w:val="7"/>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0"/>
                <w:szCs w:val="20"/>
                <w:lang w:val="en-US"/>
              </w:rPr>
            </w:pPr>
            <w:r>
              <w:rPr>
                <w:rFonts w:hint="eastAsia" w:ascii="Times New Roman" w:hAnsi="Times New Roman" w:eastAsia="宋体" w:cs="宋体"/>
                <w:color w:val="000000"/>
                <w:kern w:val="2"/>
                <w:sz w:val="20"/>
                <w:szCs w:val="20"/>
                <w:lang w:val="en-US" w:eastAsia="zh-CN" w:bidi="ar"/>
              </w:rPr>
              <w:t>部门：深圳市福田区沙头街道办事处</w:t>
            </w:r>
          </w:p>
        </w:tc>
        <w:tc>
          <w:tcPr>
            <w:tcW w:w="2159" w:type="dxa"/>
            <w:gridSpan w:val="2"/>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917" w:type="dxa"/>
            <w:gridSpan w:val="2"/>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0"/>
                <w:szCs w:val="20"/>
                <w:lang w:val="en-US"/>
              </w:rPr>
            </w:pPr>
            <w:r>
              <w:rPr>
                <w:rFonts w:hint="eastAsia" w:ascii="Times New Roman" w:hAnsi="Times New Roman" w:eastAsia="宋体" w:cs="宋体"/>
                <w:kern w:val="2"/>
                <w:sz w:val="20"/>
                <w:szCs w:val="20"/>
                <w:lang w:val="en-US" w:eastAsia="zh-CN" w:bidi="ar"/>
              </w:rPr>
              <w:t>　</w:t>
            </w:r>
          </w:p>
        </w:tc>
        <w:tc>
          <w:tcPr>
            <w:tcW w:w="3034" w:type="dxa"/>
            <w:gridSpan w:val="2"/>
            <w:tcBorders>
              <w:top w:val="nil"/>
              <w:left w:val="nil"/>
              <w:bottom w:val="single" w:color="auto" w:sz="6" w:space="0"/>
              <w:right w:val="nil"/>
            </w:tcBorders>
            <w:shd w:val="clear" w:color="auto" w:fill="FFFFFF"/>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r>
              <w:rPr>
                <w:rFonts w:hint="default" w:ascii="Times New Roman" w:hAnsi="Times New Roman" w:eastAsia="宋体" w:cs="Times New Roman"/>
                <w:color w:val="000000"/>
                <w:kern w:val="2"/>
                <w:sz w:val="20"/>
                <w:szCs w:val="20"/>
                <w:lang w:val="en-US" w:eastAsia="zh-CN" w:bidi="ar"/>
              </w:rPr>
              <w:t xml:space="preserve">                  </w:t>
            </w:r>
            <w:r>
              <w:rPr>
                <w:rFonts w:hint="eastAsia" w:ascii="Times New Roman" w:hAnsi="Times New Roman" w:eastAsia="宋体" w:cs="宋体"/>
                <w:color w:val="000000"/>
                <w:kern w:val="2"/>
                <w:sz w:val="20"/>
                <w:szCs w:val="20"/>
                <w:lang w:val="en-US" w:eastAsia="zh-CN" w:bidi="ar"/>
              </w:rPr>
              <w:t>单位：万元</w:t>
            </w:r>
          </w:p>
        </w:tc>
      </w:tr>
      <w:tr>
        <w:tblPrEx>
          <w:shd w:val="clear" w:color="auto" w:fill="auto"/>
          <w:tblCellMar>
            <w:top w:w="0" w:type="dxa"/>
            <w:left w:w="108" w:type="dxa"/>
            <w:bottom w:w="0" w:type="dxa"/>
            <w:right w:w="108" w:type="dxa"/>
          </w:tblCellMar>
        </w:tblPrEx>
        <w:trPr>
          <w:trHeight w:val="385" w:hRule="atLeast"/>
        </w:trPr>
        <w:tc>
          <w:tcPr>
            <w:tcW w:w="4068"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w:t>
            </w:r>
            <w:r>
              <w:rPr>
                <w:rFonts w:hint="default" w:ascii="Times New Roman" w:hAnsi="Times New Roman" w:eastAsia="宋体" w:cs="Times New Roman"/>
                <w:kern w:val="2"/>
                <w:sz w:val="21"/>
                <w:szCs w:val="20"/>
                <w:lang w:val="en-US" w:eastAsia="zh-CN" w:bidi="ar"/>
              </w:rPr>
              <w:t xml:space="preserve"> </w:t>
            </w: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kern w:val="2"/>
                <w:sz w:val="21"/>
                <w:szCs w:val="20"/>
                <w:lang w:val="en-US" w:eastAsia="zh-CN" w:bidi="ar"/>
              </w:rPr>
              <w:t>目</w:t>
            </w:r>
          </w:p>
        </w:tc>
        <w:tc>
          <w:tcPr>
            <w:tcW w:w="2415"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年初结转和结余</w:t>
            </w:r>
          </w:p>
        </w:tc>
        <w:tc>
          <w:tcPr>
            <w:tcW w:w="1353"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本年收入</w:t>
            </w:r>
          </w:p>
        </w:tc>
        <w:tc>
          <w:tcPr>
            <w:tcW w:w="4125" w:type="dxa"/>
            <w:gridSpan w:val="5"/>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本年支出</w:t>
            </w:r>
          </w:p>
        </w:tc>
        <w:tc>
          <w:tcPr>
            <w:tcW w:w="1985"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年末结转和结余</w:t>
            </w:r>
          </w:p>
        </w:tc>
      </w:tr>
      <w:tr>
        <w:tblPrEx>
          <w:shd w:val="clear" w:color="auto" w:fill="auto"/>
          <w:tblCellMar>
            <w:top w:w="0" w:type="dxa"/>
            <w:left w:w="108" w:type="dxa"/>
            <w:bottom w:w="0" w:type="dxa"/>
            <w:right w:w="108" w:type="dxa"/>
          </w:tblCellMar>
        </w:tblPrEx>
        <w:trPr>
          <w:trHeight w:val="323" w:hRule="atLeast"/>
        </w:trPr>
        <w:tc>
          <w:tcPr>
            <w:tcW w:w="2004"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功能分类科目编码</w:t>
            </w:r>
          </w:p>
        </w:tc>
        <w:tc>
          <w:tcPr>
            <w:tcW w:w="2064"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科目名称</w:t>
            </w:r>
          </w:p>
        </w:tc>
        <w:tc>
          <w:tcPr>
            <w:tcW w:w="241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3"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小计</w:t>
            </w:r>
          </w:p>
        </w:tc>
        <w:tc>
          <w:tcPr>
            <w:tcW w:w="1607"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基本支出</w:t>
            </w:r>
            <w:r>
              <w:rPr>
                <w:rFonts w:hint="default" w:ascii="Times New Roman" w:hAnsi="Times New Roman" w:eastAsia="宋体" w:cs="Times New Roman"/>
                <w:kern w:val="2"/>
                <w:sz w:val="21"/>
                <w:szCs w:val="20"/>
                <w:lang w:val="en-US" w:eastAsia="zh-CN" w:bidi="ar"/>
              </w:rPr>
              <w:t xml:space="preserve">  </w:t>
            </w:r>
          </w:p>
        </w:tc>
        <w:tc>
          <w:tcPr>
            <w:tcW w:w="1165" w:type="dxa"/>
            <w:gridSpan w:val="2"/>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项目支出</w:t>
            </w:r>
          </w:p>
        </w:tc>
        <w:tc>
          <w:tcPr>
            <w:tcW w:w="198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CellMar>
            <w:top w:w="0" w:type="dxa"/>
            <w:left w:w="108" w:type="dxa"/>
            <w:bottom w:w="0" w:type="dxa"/>
            <w:right w:w="108" w:type="dxa"/>
          </w:tblCellMar>
        </w:tblPrEx>
        <w:trPr>
          <w:trHeight w:val="323" w:hRule="atLeast"/>
        </w:trPr>
        <w:tc>
          <w:tcPr>
            <w:tcW w:w="2004"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4"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1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7"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CellMar>
            <w:top w:w="0" w:type="dxa"/>
            <w:left w:w="108" w:type="dxa"/>
            <w:bottom w:w="0" w:type="dxa"/>
            <w:right w:w="108" w:type="dxa"/>
          </w:tblCellMar>
        </w:tblPrEx>
        <w:trPr>
          <w:trHeight w:val="323" w:hRule="atLeast"/>
        </w:trPr>
        <w:tc>
          <w:tcPr>
            <w:tcW w:w="2004"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4"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1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3"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07"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5" w:type="dxa"/>
            <w:gridSpan w:val="2"/>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85"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shd w:val="clear" w:color="auto" w:fill="auto"/>
          <w:tblCellMar>
            <w:top w:w="0" w:type="dxa"/>
            <w:left w:w="108" w:type="dxa"/>
            <w:bottom w:w="0" w:type="dxa"/>
            <w:right w:w="108" w:type="dxa"/>
          </w:tblCellMar>
        </w:tblPrEx>
        <w:trPr>
          <w:trHeight w:val="323" w:hRule="atLeast"/>
        </w:trPr>
        <w:tc>
          <w:tcPr>
            <w:tcW w:w="4068"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栏次</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1</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3</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4</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5</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6</w:t>
            </w:r>
          </w:p>
        </w:tc>
      </w:tr>
      <w:tr>
        <w:tblPrEx>
          <w:shd w:val="clear" w:color="auto" w:fill="auto"/>
          <w:tblCellMar>
            <w:top w:w="0" w:type="dxa"/>
            <w:left w:w="108" w:type="dxa"/>
            <w:bottom w:w="0" w:type="dxa"/>
            <w:right w:w="108" w:type="dxa"/>
          </w:tblCellMar>
        </w:tblPrEx>
        <w:trPr>
          <w:trHeight w:val="656" w:hRule="atLeast"/>
        </w:trPr>
        <w:tc>
          <w:tcPr>
            <w:tcW w:w="4068"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24"/>
                <w:szCs w:val="24"/>
                <w:lang w:val="en-US"/>
              </w:rPr>
            </w:pPr>
            <w:r>
              <w:rPr>
                <w:rFonts w:hint="eastAsia" w:ascii="Times New Roman" w:hAnsi="Times New Roman" w:eastAsia="宋体" w:cs="宋体"/>
                <w:b/>
                <w:bCs w:val="0"/>
                <w:kern w:val="2"/>
                <w:sz w:val="21"/>
                <w:szCs w:val="20"/>
                <w:lang w:val="en-US" w:eastAsia="zh-CN" w:bidi="ar"/>
              </w:rPr>
              <w:t>合计</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4"/>
                <w:szCs w:val="24"/>
                <w:lang w:val="en-US"/>
              </w:rPr>
            </w:pPr>
            <w:r>
              <w:rPr>
                <w:rFonts w:hint="default" w:ascii="Times New Roman" w:hAnsi="Times New Roman" w:eastAsia="宋体" w:cs="Times New Roman"/>
                <w:b/>
                <w:bCs w:val="0"/>
                <w:kern w:val="2"/>
                <w:sz w:val="21"/>
                <w:szCs w:val="20"/>
                <w:lang w:val="en-US" w:eastAsia="zh-CN" w:bidi="ar"/>
              </w:rPr>
              <w:t>0.00</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647.66</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647.66</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0.00</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color w:val="000000"/>
                <w:sz w:val="22"/>
                <w:szCs w:val="22"/>
                <w:lang w:val="en-US"/>
              </w:rPr>
            </w:pPr>
            <w:r>
              <w:rPr>
                <w:rFonts w:hint="default" w:ascii="Times New Roman" w:hAnsi="Times New Roman" w:eastAsia="宋体" w:cs="Times New Roman"/>
                <w:b/>
                <w:color w:val="000000"/>
                <w:kern w:val="2"/>
                <w:sz w:val="22"/>
                <w:szCs w:val="22"/>
                <w:lang w:val="en-US" w:eastAsia="zh-CN" w:bidi="ar"/>
              </w:rPr>
              <w:t>647.66</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b/>
                <w:bCs w:val="0"/>
                <w:sz w:val="24"/>
                <w:szCs w:val="24"/>
                <w:lang w:val="en-US"/>
              </w:rPr>
            </w:pPr>
            <w:r>
              <w:rPr>
                <w:rFonts w:hint="default" w:ascii="Times New Roman" w:hAnsi="Times New Roman" w:eastAsia="宋体" w:cs="Times New Roman"/>
                <w:b/>
                <w:bCs w:val="0"/>
                <w:kern w:val="2"/>
                <w:sz w:val="21"/>
                <w:szCs w:val="20"/>
                <w:lang w:val="en-US" w:eastAsia="zh-CN" w:bidi="ar"/>
              </w:rPr>
              <w:t>0.00</w:t>
            </w:r>
          </w:p>
        </w:tc>
      </w:tr>
      <w:tr>
        <w:tblPrEx>
          <w:shd w:val="clear" w:color="auto" w:fill="auto"/>
          <w:tblCellMar>
            <w:top w:w="0" w:type="dxa"/>
            <w:left w:w="108" w:type="dxa"/>
            <w:bottom w:w="0" w:type="dxa"/>
            <w:right w:w="108" w:type="dxa"/>
          </w:tblCellMar>
        </w:tblPrEx>
        <w:trPr>
          <w:trHeight w:val="539" w:hRule="atLeast"/>
        </w:trPr>
        <w:tc>
          <w:tcPr>
            <w:tcW w:w="9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w:t>
            </w:r>
          </w:p>
        </w:tc>
        <w:tc>
          <w:tcPr>
            <w:tcW w:w="31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其他支出</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0.00</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0.00</w:t>
            </w:r>
          </w:p>
        </w:tc>
      </w:tr>
      <w:tr>
        <w:tblPrEx>
          <w:shd w:val="clear" w:color="auto" w:fill="auto"/>
          <w:tblCellMar>
            <w:top w:w="0" w:type="dxa"/>
            <w:left w:w="108" w:type="dxa"/>
            <w:bottom w:w="0" w:type="dxa"/>
            <w:right w:w="108" w:type="dxa"/>
          </w:tblCellMar>
        </w:tblPrEx>
        <w:trPr>
          <w:trHeight w:val="539" w:hRule="atLeast"/>
        </w:trPr>
        <w:tc>
          <w:tcPr>
            <w:tcW w:w="9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22960</w:t>
            </w:r>
          </w:p>
        </w:tc>
        <w:tc>
          <w:tcPr>
            <w:tcW w:w="31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eastAsia" w:ascii="Times New Roman" w:hAnsi="Times New Roman" w:eastAsia="宋体" w:cs="宋体"/>
                <w:color w:val="000000"/>
                <w:kern w:val="2"/>
                <w:sz w:val="22"/>
                <w:szCs w:val="22"/>
                <w:lang w:val="en-US" w:eastAsia="zh-CN" w:bidi="ar"/>
              </w:rPr>
              <w:t>彩票公益金及对应专项债务收入安排的支出</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0.00</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0.00</w:t>
            </w:r>
          </w:p>
        </w:tc>
      </w:tr>
      <w:tr>
        <w:tblPrEx>
          <w:shd w:val="clear" w:color="auto" w:fill="auto"/>
          <w:tblCellMar>
            <w:top w:w="0" w:type="dxa"/>
            <w:left w:w="108" w:type="dxa"/>
            <w:bottom w:w="0" w:type="dxa"/>
            <w:right w:w="108" w:type="dxa"/>
          </w:tblCellMar>
        </w:tblPrEx>
        <w:trPr>
          <w:trHeight w:val="539" w:hRule="atLeast"/>
        </w:trPr>
        <w:tc>
          <w:tcPr>
            <w:tcW w:w="9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2296002</w:t>
            </w:r>
          </w:p>
        </w:tc>
        <w:tc>
          <w:tcPr>
            <w:tcW w:w="31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 xml:space="preserve">  </w:t>
            </w:r>
            <w:r>
              <w:rPr>
                <w:rFonts w:hint="eastAsia" w:ascii="Times New Roman" w:hAnsi="Times New Roman" w:eastAsia="宋体" w:cs="宋体"/>
                <w:color w:val="000000"/>
                <w:kern w:val="2"/>
                <w:sz w:val="22"/>
                <w:szCs w:val="22"/>
                <w:lang w:val="en-US" w:eastAsia="zh-CN" w:bidi="ar"/>
              </w:rPr>
              <w:t>用于社会福利的彩票公益金支出</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0.00</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0.00</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color w:val="000000"/>
                <w:sz w:val="22"/>
                <w:szCs w:val="22"/>
                <w:lang w:val="en-US"/>
              </w:rPr>
            </w:pPr>
            <w:r>
              <w:rPr>
                <w:rFonts w:hint="default" w:ascii="Times New Roman" w:hAnsi="Times New Roman" w:eastAsia="宋体" w:cs="Times New Roman"/>
                <w:color w:val="000000"/>
                <w:kern w:val="2"/>
                <w:sz w:val="22"/>
                <w:szCs w:val="22"/>
                <w:lang w:val="en-US" w:eastAsia="zh-CN" w:bidi="ar"/>
              </w:rPr>
              <w:t>647.66</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r>
              <w:rPr>
                <w:rFonts w:hint="default" w:ascii="Times New Roman" w:hAnsi="Times New Roman" w:eastAsia="宋体" w:cs="Times New Roman"/>
                <w:kern w:val="2"/>
                <w:sz w:val="21"/>
                <w:szCs w:val="20"/>
                <w:lang w:val="en-US" w:eastAsia="zh-CN" w:bidi="ar"/>
              </w:rPr>
              <w:t>0.00</w:t>
            </w:r>
          </w:p>
        </w:tc>
      </w:tr>
      <w:tr>
        <w:tblPrEx>
          <w:shd w:val="clear" w:color="auto" w:fill="auto"/>
          <w:tblCellMar>
            <w:top w:w="0" w:type="dxa"/>
            <w:left w:w="108" w:type="dxa"/>
            <w:bottom w:w="0" w:type="dxa"/>
            <w:right w:w="108" w:type="dxa"/>
          </w:tblCellMar>
        </w:tblPrEx>
        <w:trPr>
          <w:trHeight w:val="539" w:hRule="atLeast"/>
        </w:trPr>
        <w:tc>
          <w:tcPr>
            <w:tcW w:w="9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1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r>
      <w:tr>
        <w:tblPrEx>
          <w:shd w:val="clear" w:color="auto" w:fill="auto"/>
          <w:tblCellMar>
            <w:top w:w="0" w:type="dxa"/>
            <w:left w:w="108" w:type="dxa"/>
            <w:bottom w:w="0" w:type="dxa"/>
            <w:right w:w="108" w:type="dxa"/>
          </w:tblCellMar>
        </w:tblPrEx>
        <w:trPr>
          <w:trHeight w:val="539" w:hRule="atLeast"/>
        </w:trPr>
        <w:tc>
          <w:tcPr>
            <w:tcW w:w="9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1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r>
      <w:tr>
        <w:tblPrEx>
          <w:shd w:val="clear" w:color="auto" w:fill="auto"/>
          <w:tblCellMar>
            <w:top w:w="0" w:type="dxa"/>
            <w:left w:w="108" w:type="dxa"/>
            <w:bottom w:w="0" w:type="dxa"/>
            <w:right w:w="108" w:type="dxa"/>
          </w:tblCellMar>
        </w:tblPrEx>
        <w:trPr>
          <w:trHeight w:val="539" w:hRule="atLeast"/>
        </w:trPr>
        <w:tc>
          <w:tcPr>
            <w:tcW w:w="9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31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2415" w:type="dxa"/>
            <w:gridSpan w:val="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353"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607"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165" w:type="dxa"/>
            <w:gridSpan w:val="2"/>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c>
          <w:tcPr>
            <w:tcW w:w="1985"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Times New Roman" w:hAnsi="Times New Roman" w:eastAsia="宋体" w:cs="宋体"/>
                <w:kern w:val="2"/>
                <w:sz w:val="21"/>
                <w:szCs w:val="20"/>
                <w:lang w:val="en-US" w:eastAsia="zh-CN" w:bidi="ar"/>
              </w:rPr>
              <w:t>　</w:t>
            </w:r>
          </w:p>
        </w:tc>
      </w:tr>
      <w:tr>
        <w:tblPrEx>
          <w:shd w:val="clear" w:color="auto" w:fill="auto"/>
          <w:tblCellMar>
            <w:top w:w="0" w:type="dxa"/>
            <w:left w:w="108" w:type="dxa"/>
            <w:bottom w:w="0" w:type="dxa"/>
            <w:right w:w="108" w:type="dxa"/>
          </w:tblCellMar>
        </w:tblPrEx>
        <w:trPr>
          <w:trHeight w:val="613" w:hRule="atLeast"/>
        </w:trPr>
        <w:tc>
          <w:tcPr>
            <w:tcW w:w="13946" w:type="dxa"/>
            <w:gridSpan w:val="13"/>
            <w:tcBorders>
              <w:top w:val="single" w:color="auto" w:sz="6" w:space="0"/>
              <w:left w:val="nil"/>
              <w:bottom w:val="nil"/>
              <w:right w:val="nil"/>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default"/>
                <w:sz w:val="20"/>
                <w:szCs w:val="20"/>
                <w:lang w:val="en-US"/>
              </w:rPr>
            </w:pPr>
            <w:r>
              <w:rPr>
                <w:rFonts w:hint="eastAsia" w:ascii="Times New Roman" w:hAnsi="Times New Roman" w:eastAsia="宋体" w:cs="宋体"/>
                <w:kern w:val="2"/>
                <w:sz w:val="20"/>
                <w:szCs w:val="20"/>
                <w:lang w:val="en-US" w:eastAsia="zh-CN"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sz w:val="20"/>
                <w:szCs w:val="20"/>
                <w:lang w:val="en-US"/>
              </w:rPr>
            </w:pPr>
          </w:p>
        </w:tc>
      </w:tr>
    </w:tbl>
    <w:p>
      <w:pPr>
        <w:rPr>
          <w:rFonts w:hint="eastAsia" w:ascii="仿宋_GB2312" w:hAnsi="Times New Roman" w:eastAsia="仿宋_GB2312" w:cs="Times New Roman"/>
          <w:kern w:val="2"/>
          <w:sz w:val="32"/>
          <w:szCs w:val="32"/>
          <w:lang w:val="en-US" w:eastAsia="zh-CN" w:bidi="ar"/>
        </w:rPr>
        <w:sectPr>
          <w:pgSz w:w="16838" w:h="11906" w:orient="landscape"/>
          <w:pgMar w:top="1800" w:right="1440" w:bottom="1800" w:left="1440" w:header="1" w:footer="992" w:gutter="0"/>
          <w:pgBorders w:offsetFrom="page">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widowControl w:val="0"/>
        <w:suppressLineNumbers w:val="0"/>
        <w:spacing w:before="0" w:beforeAutospacing="0" w:after="0" w:afterAutospacing="0"/>
        <w:ind w:left="0" w:right="0" w:firstLine="640" w:firstLineChars="200"/>
        <w:jc w:val="both"/>
        <w:outlineLvl w:val="0"/>
        <w:rPr>
          <w:rFonts w:hint="eastAsia" w:ascii="黑体" w:hAnsi="宋体" w:eastAsia="黑体" w:cs="宋体"/>
          <w:sz w:val="32"/>
          <w:szCs w:val="32"/>
          <w:lang w:val="en-US"/>
        </w:rPr>
      </w:pPr>
      <w:r>
        <w:rPr>
          <w:rFonts w:hint="eastAsia" w:ascii="黑体" w:hAnsi="宋体" w:eastAsia="黑体" w:cs="宋体"/>
          <w:kern w:val="2"/>
          <w:sz w:val="32"/>
          <w:szCs w:val="32"/>
          <w:lang w:val="en-US" w:eastAsia="zh-CN" w:bidi="ar"/>
        </w:rPr>
        <w:t>三、</w:t>
      </w:r>
      <w:r>
        <w:rPr>
          <w:rFonts w:hint="eastAsia" w:ascii="黑体" w:hAnsi="宋体" w:eastAsia="黑体" w:cs="宋体"/>
          <w:bCs/>
          <w:color w:val="000000"/>
          <w:kern w:val="2"/>
          <w:sz w:val="32"/>
          <w:szCs w:val="32"/>
          <w:lang w:val="en-US" w:eastAsia="zh-CN" w:bidi="ar"/>
        </w:rPr>
        <w:t>沙头街道办事处</w:t>
      </w:r>
      <w:r>
        <w:rPr>
          <w:rFonts w:hint="eastAsia" w:ascii="黑体" w:hAnsi="宋体" w:eastAsia="黑体" w:cs="宋体"/>
          <w:kern w:val="2"/>
          <w:sz w:val="32"/>
          <w:szCs w:val="32"/>
          <w:lang w:val="en-US" w:eastAsia="zh-CN" w:bidi="ar"/>
        </w:rPr>
        <w:t>2017年度部门决算情况说明</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楷体_GB2312" w:hAnsi="宋体" w:eastAsia="楷体_GB2312" w:cs="宋体"/>
          <w:b/>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（一）关于沙头街道办2017年度收入支出决算总体情况说明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color w:val="000000"/>
          <w:kern w:val="2"/>
          <w:sz w:val="32"/>
          <w:szCs w:val="32"/>
          <w:lang w:val="en-US" w:eastAsia="zh-CN" w:bidi="ar"/>
        </w:rPr>
        <w:t>2017年度收入总计27,758.36万元（含以前年度结转和结余资金828.44万元），支出总计27,758.36万元（含年末结转和结余资金904.04万元），</w:t>
      </w:r>
      <w:r>
        <w:rPr>
          <w:rFonts w:hint="eastAsia" w:ascii="仿宋" w:hAnsi="仿宋" w:eastAsia="仿宋" w:cs="仿宋_GB2312"/>
          <w:kern w:val="2"/>
          <w:sz w:val="32"/>
          <w:szCs w:val="32"/>
          <w:lang w:val="en-US" w:eastAsia="zh-CN" w:bidi="ar"/>
        </w:rPr>
        <w:t>该数据已包括下属单位</w:t>
      </w:r>
      <w:r>
        <w:rPr>
          <w:rFonts w:hint="eastAsia" w:ascii="仿宋" w:hAnsi="仿宋" w:eastAsia="仿宋" w:cs="仿宋_GB2312"/>
          <w:color w:val="000000"/>
          <w:kern w:val="2"/>
          <w:sz w:val="32"/>
          <w:szCs w:val="32"/>
          <w:lang w:val="en-US" w:eastAsia="zh-CN" w:bidi="ar"/>
        </w:rPr>
        <w:t>。与2016年相比，收、支总计各增加7,612.38万元。</w:t>
      </w:r>
      <w:r>
        <w:rPr>
          <w:rFonts w:hint="eastAsia" w:ascii="仿宋" w:hAnsi="仿宋" w:eastAsia="仿宋" w:cs="仿宋_GB2312"/>
          <w:kern w:val="2"/>
          <w:sz w:val="32"/>
          <w:szCs w:val="32"/>
          <w:lang w:val="en-US" w:eastAsia="zh-CN" w:bidi="ar"/>
        </w:rPr>
        <w:t>主要原因：一是用于辖区市容环境卫生项目、辖区特殊群体慰问等民政专项事业经费增加；二是增人增资和公用经费增加。</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（二）关于沙头街道办2017年度收入决算情况说明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color w:val="000000"/>
          <w:kern w:val="2"/>
          <w:sz w:val="32"/>
          <w:szCs w:val="32"/>
          <w:lang w:val="en-US" w:eastAsia="zh-CN" w:bidi="ar"/>
        </w:rPr>
        <w:t>全年收入合计26,929.92万元，其中：财政拨款收入26,925.91万元，占比99.99％；其他收入4.02万元，占比0.01％。</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仿宋" w:eastAsia="楷体_GB2312" w:cs="仿宋_GB2312"/>
          <w:b/>
          <w:bCs w:val="0"/>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（三）关于沙头街道办2017年度支出决算情况说明</w:t>
      </w:r>
    </w:p>
    <w:p>
      <w:pPr>
        <w:keepNext w:val="0"/>
        <w:keepLines w:val="0"/>
        <w:widowControl w:val="0"/>
        <w:suppressLineNumbers w:val="0"/>
        <w:spacing w:before="0" w:beforeAutospacing="0" w:after="0" w:afterAutospacing="0" w:line="560" w:lineRule="exact"/>
        <w:ind w:left="0" w:right="0" w:firstLine="672" w:firstLineChars="210"/>
        <w:jc w:val="left"/>
        <w:rPr>
          <w:rFonts w:hint="eastAsia" w:ascii="仿宋" w:hAnsi="仿宋" w:eastAsia="仿宋" w:cs="仿宋_GB2312"/>
          <w:color w:val="000000"/>
          <w:sz w:val="32"/>
          <w:szCs w:val="32"/>
          <w:lang w:val="en-US"/>
        </w:rPr>
      </w:pPr>
      <w:r>
        <w:rPr>
          <w:rFonts w:hint="eastAsia" w:ascii="仿宋" w:hAnsi="仿宋" w:eastAsia="仿宋" w:cs="仿宋_GB2312"/>
          <w:color w:val="000000"/>
          <w:kern w:val="2"/>
          <w:sz w:val="32"/>
          <w:szCs w:val="32"/>
          <w:lang w:val="en-US" w:eastAsia="zh-CN" w:bidi="ar"/>
        </w:rPr>
        <w:t>全年支出合计26,854.32万元，其中：基本支出6253.38万元，占比23.29%；项目支出20,600.94万元，占比76.71%。</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（四）关于沙头街道办2017年度财政拨款收入支出决算总体情况说明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color w:val="000000"/>
          <w:kern w:val="2"/>
          <w:sz w:val="32"/>
          <w:szCs w:val="32"/>
          <w:lang w:val="en-US" w:eastAsia="zh-CN" w:bidi="ar"/>
        </w:rPr>
        <w:t>2017年度财政拨款收入总计27,644.10万元（含以前年度结转和结余资金718.20万元），财政拨款支出总计27,644.10万元（含年末结转和结余资金798.04万元）；与2016年相比，财政拨款收、支总计各增加</w:t>
      </w:r>
      <w:r>
        <w:rPr>
          <w:rFonts w:hint="eastAsia" w:ascii="仿宋" w:hAnsi="仿宋" w:eastAsia="仿宋" w:cs="仿宋_GB2312"/>
          <w:kern w:val="2"/>
          <w:sz w:val="32"/>
          <w:szCs w:val="32"/>
          <w:lang w:val="en-US" w:eastAsia="zh-CN" w:bidi="ar"/>
        </w:rPr>
        <w:t>7,613.93</w:t>
      </w:r>
      <w:r>
        <w:rPr>
          <w:rFonts w:hint="eastAsia" w:ascii="仿宋" w:hAnsi="仿宋" w:eastAsia="仿宋" w:cs="仿宋_GB2312"/>
          <w:color w:val="000000"/>
          <w:kern w:val="2"/>
          <w:sz w:val="32"/>
          <w:szCs w:val="32"/>
          <w:lang w:val="en-US" w:eastAsia="zh-CN" w:bidi="ar"/>
        </w:rPr>
        <w:t>万元，</w:t>
      </w:r>
      <w:r>
        <w:rPr>
          <w:rFonts w:hint="eastAsia" w:ascii="仿宋" w:hAnsi="仿宋" w:eastAsia="仿宋" w:cs="仿宋_GB2312"/>
          <w:kern w:val="2"/>
          <w:sz w:val="32"/>
          <w:szCs w:val="32"/>
          <w:lang w:val="en-US" w:eastAsia="zh-CN" w:bidi="ar"/>
        </w:rPr>
        <w:t>主要原因：一是用于市政道路清扫保洁、城中村清扫保洁经费增加；二是辖区电气安全检测、安全巡查员经费、辖区特殊群体慰问等民政专项事业经费增加；三是人员经费和公用经费增加。</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仿宋" w:eastAsia="楷体_GB2312" w:cs="仿宋_GB2312"/>
          <w:b/>
          <w:bCs w:val="0"/>
          <w:sz w:val="32"/>
          <w:szCs w:val="32"/>
          <w:lang w:val="en-US"/>
        </w:rPr>
      </w:pPr>
      <w:r>
        <w:rPr>
          <w:rFonts w:hint="eastAsia" w:ascii="楷体_GB2312" w:hAnsi="楷体" w:eastAsia="楷体_GB2312" w:cs="楷体_GB2312"/>
          <w:b/>
          <w:bCs w:val="0"/>
          <w:color w:val="000000"/>
          <w:kern w:val="2"/>
          <w:sz w:val="32"/>
          <w:szCs w:val="32"/>
          <w:lang w:val="en-US" w:eastAsia="zh-CN" w:bidi="ar"/>
        </w:rPr>
        <w:t>（五）关于沙头街道办2017年度一般公共预算财政拨款支出决算情况说明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_GB2312"/>
          <w:sz w:val="32"/>
          <w:szCs w:val="32"/>
          <w:lang w:val="en-US"/>
        </w:rPr>
      </w:pPr>
      <w:r>
        <w:rPr>
          <w:rFonts w:hint="eastAsia" w:ascii="仿宋" w:hAnsi="仿宋" w:eastAsia="仿宋" w:cs="仿宋_GB2312"/>
          <w:color w:val="000000"/>
          <w:kern w:val="2"/>
          <w:sz w:val="32"/>
          <w:szCs w:val="32"/>
          <w:lang w:val="en-US" w:eastAsia="zh-CN" w:bidi="ar"/>
        </w:rPr>
        <w:t>2017年度一般公共预算财政拨款支出年初预算</w:t>
      </w:r>
      <w:r>
        <w:rPr>
          <w:rFonts w:hint="eastAsia" w:ascii="仿宋" w:hAnsi="仿宋" w:eastAsia="仿宋" w:cs="仿宋_GB2312"/>
          <w:kern w:val="2"/>
          <w:sz w:val="32"/>
          <w:szCs w:val="32"/>
          <w:lang w:val="en-US" w:eastAsia="zh-CN" w:bidi="ar"/>
        </w:rPr>
        <w:t>20,767.35万元，</w:t>
      </w:r>
      <w:r>
        <w:rPr>
          <w:rFonts w:hint="eastAsia" w:ascii="仿宋" w:hAnsi="仿宋" w:eastAsia="仿宋" w:cs="仿宋_GB2312"/>
          <w:color w:val="000000"/>
          <w:kern w:val="2"/>
          <w:sz w:val="32"/>
          <w:szCs w:val="32"/>
          <w:lang w:val="en-US" w:eastAsia="zh-CN" w:bidi="ar"/>
        </w:rPr>
        <w:t>支出决算26,198.40万元，完成年初预算</w:t>
      </w:r>
      <w:r>
        <w:rPr>
          <w:rFonts w:hint="eastAsia" w:ascii="仿宋" w:hAnsi="仿宋" w:eastAsia="仿宋" w:cs="仿宋_GB2312"/>
          <w:kern w:val="2"/>
          <w:sz w:val="32"/>
          <w:szCs w:val="32"/>
          <w:lang w:val="en-US" w:eastAsia="zh-CN" w:bidi="ar"/>
        </w:rPr>
        <w:t>的126.15%。决算数大于预算数的主要原因：一是年中追加社区定员增资缺口及退休定员慰问金；二是中央、省下达就业补助资金；三是财政下达财政管理绩效考核奖励资金用于”民生微实事”项目。</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（六）关于沙头街道办2017年度一般公共预算财政拨款基本支出决算情况说明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color w:val="000000"/>
          <w:kern w:val="2"/>
          <w:sz w:val="32"/>
          <w:szCs w:val="32"/>
          <w:lang w:val="en-US" w:eastAsia="zh-CN" w:bidi="ar"/>
        </w:rPr>
        <w:t>2017年度一般公共预算财政拨款基本支出6,147.81万元。其中：人员经费6,147.81万元（主要为在职人员及离退休人员经费），包括工资福利支出等；公用经费105.57万元。</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楷体" w:eastAsia="楷体_GB2312" w:cs="楷体_GB2312"/>
          <w:b/>
          <w:bCs w:val="0"/>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（七）关于沙头街道办2017年度一般公共预算财政拨款“三公”经费支出决算情况说明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 w:hAnsi="仿宋" w:eastAsia="仿宋" w:cs="仿宋_GB2312"/>
          <w:color w:val="000000"/>
          <w:sz w:val="32"/>
          <w:szCs w:val="32"/>
          <w:lang w:val="en-US"/>
        </w:rPr>
      </w:pPr>
      <w:r>
        <w:rPr>
          <w:rFonts w:hint="eastAsia" w:ascii="仿宋" w:hAnsi="仿宋" w:eastAsia="仿宋" w:cs="仿宋_GB2312"/>
          <w:color w:val="000000"/>
          <w:kern w:val="2"/>
          <w:sz w:val="32"/>
          <w:szCs w:val="32"/>
          <w:lang w:val="en-US" w:eastAsia="zh-CN" w:bidi="ar"/>
        </w:rPr>
        <w:t>2017年财政拨款开支的“三公”经费支出决算为39.22万元，较支出预算45.5万元减少了6.28万元，</w:t>
      </w:r>
      <w:r>
        <w:rPr>
          <w:rFonts w:hint="eastAsia" w:ascii="仿宋" w:hAnsi="仿宋" w:eastAsia="仿宋" w:cs="仿宋_GB2312"/>
          <w:kern w:val="2"/>
          <w:sz w:val="32"/>
          <w:szCs w:val="32"/>
          <w:lang w:val="en-US" w:eastAsia="zh-CN" w:bidi="ar"/>
        </w:rPr>
        <w:t>与20</w:t>
      </w:r>
      <w:r>
        <w:rPr>
          <w:rFonts w:hint="eastAsia" w:ascii="仿宋" w:hAnsi="仿宋" w:eastAsia="仿宋" w:cs="仿宋_GB2312"/>
          <w:color w:val="000000"/>
          <w:kern w:val="2"/>
          <w:sz w:val="32"/>
          <w:szCs w:val="32"/>
          <w:lang w:val="en-US" w:eastAsia="zh-CN" w:bidi="ar"/>
        </w:rPr>
        <w:t>16年决算数相比略为增加了2.35万元，增加原因是车辆燃油费价格波动造成略为增加。</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 w:hAnsi="仿宋" w:eastAsia="仿宋" w:cs="仿宋_GB2312"/>
          <w:color w:val="000000"/>
          <w:kern w:val="2"/>
          <w:sz w:val="32"/>
          <w:szCs w:val="32"/>
          <w:lang w:val="en-US" w:eastAsia="zh-CN" w:bidi="ar"/>
        </w:rPr>
        <w:t>1.2017年因公出国（境）费支出决算为0.33万元，年初预算为0万元，</w:t>
      </w:r>
      <w:r>
        <w:rPr>
          <w:rFonts w:hint="eastAsia" w:ascii="仿宋" w:hAnsi="仿宋" w:eastAsia="仿宋" w:cs="仿宋_GB2312"/>
          <w:kern w:val="2"/>
          <w:sz w:val="32"/>
          <w:szCs w:val="32"/>
          <w:lang w:val="en-US" w:eastAsia="zh-CN" w:bidi="ar"/>
        </w:rPr>
        <w:t>原因为从2014年开始，为进一步规范因</w:t>
      </w:r>
      <w:r>
        <w:rPr>
          <w:rFonts w:hint="eastAsia" w:ascii="仿宋_GB2312" w:hAnsi="仿宋" w:eastAsia="仿宋_GB2312" w:cs="仿宋_GB2312"/>
          <w:kern w:val="2"/>
          <w:sz w:val="32"/>
          <w:szCs w:val="32"/>
          <w:lang w:val="en-US" w:eastAsia="zh-CN" w:bidi="ar"/>
        </w:rPr>
        <w:t>公出国(境)费管理，我区因公出国（境）费实行零基预算，在实际执行中根据计划据实调配，因此，2017年支出预算数仅包括公务用车购置及运行费、公务接待费，因公出国（境）费预算数为0。</w:t>
      </w:r>
      <w:r>
        <w:rPr>
          <w:rFonts w:hint="eastAsia" w:ascii="仿宋_GB2312" w:hAnsi="仿宋" w:eastAsia="仿宋_GB2312" w:cs="仿宋_GB2312"/>
          <w:color w:val="000000"/>
          <w:kern w:val="2"/>
          <w:sz w:val="32"/>
          <w:szCs w:val="32"/>
          <w:lang w:val="en-US" w:eastAsia="zh-CN" w:bidi="ar"/>
        </w:rPr>
        <w:t>因公出国（境）费与2016年决算数相比减少了4.31万元，</w:t>
      </w:r>
      <w:r>
        <w:rPr>
          <w:rFonts w:hint="eastAsia" w:ascii="仿宋_GB2312" w:hAnsi="仿宋" w:eastAsia="仿宋_GB2312" w:cs="仿宋_GB2312"/>
          <w:kern w:val="2"/>
          <w:sz w:val="32"/>
          <w:szCs w:val="32"/>
          <w:lang w:val="en-US" w:eastAsia="zh-CN" w:bidi="ar"/>
        </w:rPr>
        <w:t>全年使用财政拨款安排出国2次，7人次。开支内容用于赴香港参加“乡情联谊活动”工作支出。</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2.2017年度公务用车购置及运行费支出决算为38.89万元，均为公务用车运行维护费支出；完成年初预算40.5万元的96.82%，与2016年决算数相比略为增加6.66万元，增加原因为车辆燃油费价格波动,及车辆维修费略为增加。我单位仍继续将公务用车改革落到实处，严格压缩运行费用支出。2017年我单位公务用车购置数为0,保有量</w:t>
      </w:r>
      <w:r>
        <w:rPr>
          <w:rFonts w:hint="eastAsia" w:ascii="仿宋_GB2312" w:hAnsi="仿宋" w:eastAsia="仿宋_GB2312" w:cs="仿宋_GB2312"/>
          <w:kern w:val="2"/>
          <w:sz w:val="32"/>
          <w:szCs w:val="32"/>
          <w:lang w:val="en-US" w:eastAsia="zh-CN" w:bidi="ar"/>
        </w:rPr>
        <w:t>12</w:t>
      </w:r>
      <w:r>
        <w:rPr>
          <w:rFonts w:hint="eastAsia" w:ascii="仿宋_GB2312" w:hAnsi="仿宋" w:eastAsia="仿宋_GB2312" w:cs="仿宋_GB2312"/>
          <w:color w:val="000000"/>
          <w:kern w:val="2"/>
          <w:sz w:val="32"/>
          <w:szCs w:val="32"/>
          <w:lang w:val="en-US" w:eastAsia="zh-CN" w:bidi="ar"/>
        </w:rPr>
        <w:t>台。</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3.2017年度公务接待费支出决算为0万元，年初预算为5万元，与2016年决算数相比略为减少1万元，原因为我单位严格贯彻中央八项规定</w:t>
      </w:r>
      <w:bookmarkStart w:id="5" w:name="_GoBack"/>
      <w:bookmarkEnd w:id="5"/>
      <w:r>
        <w:rPr>
          <w:rFonts w:hint="eastAsia" w:ascii="仿宋_GB2312" w:hAnsi="仿宋" w:eastAsia="仿宋_GB2312" w:cs="仿宋_GB2312"/>
          <w:color w:val="000000"/>
          <w:kern w:val="2"/>
          <w:sz w:val="32"/>
          <w:szCs w:val="32"/>
          <w:lang w:val="en-US" w:eastAsia="zh-CN" w:bidi="ar"/>
        </w:rPr>
        <w:t>精神和厉行节约要求，从严从紧控制公务接待支出。</w:t>
      </w:r>
    </w:p>
    <w:p>
      <w:pPr>
        <w:keepNext w:val="0"/>
        <w:keepLines w:val="0"/>
        <w:widowControl w:val="0"/>
        <w:suppressLineNumbers w:val="0"/>
        <w:spacing w:before="0" w:beforeAutospacing="0" w:after="0" w:afterAutospacing="0" w:line="560" w:lineRule="exact"/>
        <w:ind w:left="0" w:right="0" w:firstLine="643" w:firstLineChars="200"/>
        <w:jc w:val="left"/>
        <w:rPr>
          <w:rFonts w:hint="eastAsia" w:ascii="楷体_GB2312" w:hAnsi="仿宋" w:eastAsia="楷体_GB2312" w:cs="仿宋_GB2312"/>
          <w:b/>
          <w:bCs w:val="0"/>
          <w:color w:val="000000"/>
          <w:sz w:val="32"/>
          <w:szCs w:val="32"/>
          <w:lang w:val="en-US"/>
        </w:rPr>
      </w:pPr>
      <w:r>
        <w:rPr>
          <w:rFonts w:hint="eastAsia" w:ascii="楷体_GB2312" w:hAnsi="楷体" w:eastAsia="楷体_GB2312" w:cs="楷体_GB2312"/>
          <w:b/>
          <w:bCs w:val="0"/>
          <w:color w:val="000000"/>
          <w:kern w:val="2"/>
          <w:sz w:val="32"/>
          <w:szCs w:val="32"/>
          <w:lang w:val="en-US" w:eastAsia="zh-CN" w:bidi="ar"/>
        </w:rPr>
        <w:t>（八）关于沙头街道办2017年度政府性基金预算财政拨款收入支出决算情况说明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color w:val="000000"/>
          <w:kern w:val="2"/>
          <w:sz w:val="32"/>
          <w:szCs w:val="32"/>
          <w:lang w:val="en-US" w:eastAsia="zh-CN" w:bidi="ar"/>
        </w:rPr>
        <w:t>2017年度政府性基金预算财政拨款收入总计647.66万元，政府性基金预算财政拨款支出总计647.66万元。</w:t>
      </w:r>
      <w:r>
        <w:rPr>
          <w:rFonts w:hint="eastAsia" w:ascii="仿宋" w:hAnsi="仿宋" w:eastAsia="仿宋" w:cs="仿宋_GB2312"/>
          <w:color w:val="000000"/>
          <w:kern w:val="2"/>
          <w:sz w:val="32"/>
          <w:szCs w:val="32"/>
          <w:lang w:val="en-US" w:eastAsia="zh-CN" w:bidi="ar"/>
        </w:rPr>
        <w:t>主要</w:t>
      </w:r>
      <w:r>
        <w:rPr>
          <w:rFonts w:hint="eastAsia" w:ascii="仿宋_GB2312" w:hAnsi="仿宋" w:eastAsia="仿宋_GB2312" w:cs="仿宋_GB2312"/>
          <w:kern w:val="2"/>
          <w:sz w:val="32"/>
          <w:szCs w:val="32"/>
          <w:lang w:val="en-US" w:eastAsia="zh-CN" w:bidi="ar"/>
        </w:rPr>
        <w:t>是各项福彩公益金647.66万元（含星光老人之家后续管理经费、社区建设示范点经费、居家养老服务经费、抚恤定补医疗保险经费、社区服务中心项目经费、幸福老人计划项目经费）。</w:t>
      </w:r>
    </w:p>
    <w:p>
      <w:pPr>
        <w:keepNext w:val="0"/>
        <w:keepLines w:val="0"/>
        <w:widowControl w:val="0"/>
        <w:suppressLineNumbers w:val="0"/>
        <w:spacing w:before="0" w:beforeAutospacing="0" w:after="0" w:afterAutospacing="0"/>
        <w:ind w:left="0" w:right="0" w:firstLine="643" w:firstLineChars="200"/>
        <w:jc w:val="both"/>
        <w:rPr>
          <w:rFonts w:hint="eastAsia" w:ascii="楷体_GB2312" w:hAnsi="宋体" w:eastAsia="楷体_GB2312" w:cs="宋体"/>
          <w:b/>
          <w:bCs w:val="0"/>
          <w:sz w:val="32"/>
          <w:szCs w:val="32"/>
          <w:lang w:val="en-US"/>
        </w:rPr>
      </w:pPr>
      <w:r>
        <w:rPr>
          <w:rFonts w:hint="eastAsia" w:ascii="楷体_GB2312" w:hAnsi="宋体" w:eastAsia="楷体_GB2312" w:cs="宋体"/>
          <w:b/>
          <w:bCs w:val="0"/>
          <w:kern w:val="2"/>
          <w:sz w:val="32"/>
          <w:szCs w:val="32"/>
          <w:lang w:val="en-US" w:eastAsia="zh-CN" w:bidi="ar"/>
        </w:rPr>
        <w:t>（九）其他重要事项情况说明</w:t>
      </w:r>
    </w:p>
    <w:p>
      <w:pPr>
        <w:keepNext w:val="0"/>
        <w:keepLines w:val="0"/>
        <w:widowControl w:val="0"/>
        <w:suppressLineNumbers w:val="0"/>
        <w:spacing w:before="0" w:beforeAutospacing="0" w:after="0" w:afterAutospacing="0"/>
        <w:ind w:left="0" w:right="0" w:firstLine="803" w:firstLineChars="250"/>
        <w:jc w:val="both"/>
        <w:rPr>
          <w:rFonts w:hint="eastAsia" w:ascii="仿宋_GB2312" w:hAnsi="宋体" w:eastAsia="仿宋_GB2312" w:cs="宋体"/>
          <w:b/>
          <w:bCs w:val="0"/>
          <w:sz w:val="32"/>
          <w:szCs w:val="32"/>
          <w:lang w:val="en-US"/>
        </w:rPr>
      </w:pPr>
      <w:r>
        <w:rPr>
          <w:rFonts w:hint="eastAsia" w:ascii="仿宋_GB2312" w:hAnsi="Times New Roman" w:eastAsia="仿宋_GB2312" w:cs="仿宋_GB2312"/>
          <w:b/>
          <w:bCs w:val="0"/>
          <w:kern w:val="2"/>
          <w:sz w:val="32"/>
          <w:szCs w:val="32"/>
          <w:lang w:val="en-US" w:eastAsia="zh-CN" w:bidi="ar"/>
        </w:rPr>
        <w:t>1.</w:t>
      </w:r>
      <w:r>
        <w:rPr>
          <w:rFonts w:hint="eastAsia" w:ascii="仿宋_GB2312" w:hAnsi="宋体" w:eastAsia="仿宋_GB2312" w:cs="宋体"/>
          <w:b/>
          <w:bCs w:val="0"/>
          <w:kern w:val="2"/>
          <w:sz w:val="32"/>
          <w:szCs w:val="32"/>
          <w:lang w:val="en-US" w:eastAsia="zh-CN" w:bidi="ar"/>
        </w:rPr>
        <w:t>机关运行经费支出情况说明。</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2017年度,沙头街道办机关运行经费支出为224.64万元。与2016年决算数同口径减少139.12万元，主要原因是认真贯彻执行中央八项规定精神，厉行节约，压缩经费支出。2017年度机关运行经费具体明细如下：</w:t>
      </w:r>
    </w:p>
    <w:tbl>
      <w:tblPr>
        <w:tblStyle w:val="6"/>
        <w:tblW w:w="8460" w:type="dxa"/>
        <w:tblInd w:w="0" w:type="dxa"/>
        <w:shd w:val="clear" w:color="auto" w:fill="auto"/>
        <w:tblLayout w:type="fixed"/>
        <w:tblCellMar>
          <w:top w:w="0" w:type="dxa"/>
          <w:left w:w="108" w:type="dxa"/>
          <w:bottom w:w="0" w:type="dxa"/>
          <w:right w:w="108" w:type="dxa"/>
        </w:tblCellMar>
      </w:tblPr>
      <w:tblGrid>
        <w:gridCol w:w="639"/>
        <w:gridCol w:w="1347"/>
        <w:gridCol w:w="1830"/>
        <w:gridCol w:w="639"/>
        <w:gridCol w:w="2175"/>
        <w:gridCol w:w="1830"/>
      </w:tblGrid>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序号</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项目</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金额（万元）</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序号</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项目</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金额（万元）</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办公费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17.76</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9</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日常维修费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12.53</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2</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印刷费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0.96</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10</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会议费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0.00</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3</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水费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4.01</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11</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专用材料费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0.00</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4</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电费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50.62</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12</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福利费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0.00</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5</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邮电费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20.77</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13</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公务用车运行维护费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38.89</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6</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取暖费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0.00</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14</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一般设备购置费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0.55</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7</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物业管理费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77.26</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15</w:t>
            </w: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其他费用</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1.29</w:t>
            </w:r>
          </w:p>
        </w:tc>
      </w:tr>
      <w:tr>
        <w:tblPrEx>
          <w:tblCellMar>
            <w:top w:w="0" w:type="dxa"/>
            <w:left w:w="108" w:type="dxa"/>
            <w:bottom w:w="0" w:type="dxa"/>
            <w:right w:w="108" w:type="dxa"/>
          </w:tblCellMar>
        </w:tblPrEx>
        <w:trPr>
          <w:trHeight w:val="366"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8</w:t>
            </w:r>
          </w:p>
        </w:tc>
        <w:tc>
          <w:tcPr>
            <w:tcW w:w="1347"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 . 瑵ě瑵 ."/>
                <w:color w:val="000000"/>
                <w:szCs w:val="21"/>
                <w:lang w:val="en-US"/>
              </w:rPr>
            </w:pPr>
            <w:r>
              <w:rPr>
                <w:rFonts w:hint="eastAsia" w:ascii="宋体" w:hAnsi="宋体" w:eastAsia="宋体" w:cs="宋体 . . 瑵ě瑵 ."/>
                <w:color w:val="000000"/>
                <w:kern w:val="0"/>
                <w:sz w:val="21"/>
                <w:szCs w:val="21"/>
                <w:lang w:val="en-US" w:eastAsia="zh-CN" w:bidi="ar"/>
              </w:rPr>
              <w:t>差旅费</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r>
              <w:rPr>
                <w:rFonts w:hint="eastAsia" w:ascii="宋体" w:hAnsi="宋体" w:eastAsia="宋体" w:cs="宋体 . . 瑵ě瑵 ."/>
                <w:color w:val="000000"/>
                <w:kern w:val="2"/>
                <w:sz w:val="21"/>
                <w:szCs w:val="21"/>
                <w:lang w:val="en-US" w:eastAsia="zh-CN" w:bidi="ar"/>
              </w:rPr>
              <w:t>0.00</w:t>
            </w:r>
          </w:p>
        </w:tc>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p>
        </w:tc>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 . 瑵ě瑵 ."/>
                <w:color w:val="000000"/>
                <w:szCs w:val="21"/>
                <w:lang w:val="en-US"/>
              </w:rPr>
            </w:pPr>
          </w:p>
        </w:tc>
      </w:tr>
      <w:tr>
        <w:tblPrEx>
          <w:tblCellMar>
            <w:top w:w="0" w:type="dxa"/>
            <w:left w:w="108" w:type="dxa"/>
            <w:bottom w:w="0" w:type="dxa"/>
            <w:right w:w="108" w:type="dxa"/>
          </w:tblCellMar>
        </w:tblPrEx>
        <w:trPr>
          <w:trHeight w:val="377" w:hRule="atLeast"/>
        </w:trPr>
        <w:tc>
          <w:tcPr>
            <w:tcW w:w="639"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p>
        </w:tc>
        <w:tc>
          <w:tcPr>
            <w:tcW w:w="5991" w:type="dxa"/>
            <w:gridSpan w:val="4"/>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Cs w:val="21"/>
                <w:lang w:val="en-US"/>
              </w:rPr>
            </w:pPr>
            <w:r>
              <w:rPr>
                <w:rFonts w:hint="eastAsia" w:ascii="宋体" w:hAnsi="宋体" w:eastAsia="宋体" w:cs="宋体"/>
                <w:color w:val="000000"/>
                <w:kern w:val="0"/>
                <w:sz w:val="21"/>
                <w:szCs w:val="21"/>
                <w:lang w:val="en-US" w:eastAsia="zh-CN" w:bidi="ar"/>
              </w:rPr>
              <w:t>合计：</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224.64</w:t>
            </w:r>
          </w:p>
        </w:tc>
      </w:tr>
    </w:tbl>
    <w:p>
      <w:pPr>
        <w:keepNext w:val="0"/>
        <w:keepLines w:val="0"/>
        <w:widowControl w:val="0"/>
        <w:suppressLineNumbers w:val="0"/>
        <w:spacing w:before="0" w:beforeAutospacing="0" w:after="0" w:afterAutospacing="0"/>
        <w:ind w:left="0" w:right="0" w:firstLine="800" w:firstLineChars="250"/>
        <w:jc w:val="both"/>
        <w:rPr>
          <w:rFonts w:hint="eastAsia" w:ascii="仿宋..瑵ě瑵." w:hAnsi="仿宋..瑵ě瑵." w:eastAsia="仿宋..瑵ě瑵." w:cs="仿宋..瑵ě瑵."/>
          <w:color w:val="000000"/>
          <w:sz w:val="32"/>
          <w:szCs w:val="20"/>
          <w:lang w:val="en-US"/>
        </w:rPr>
      </w:pPr>
    </w:p>
    <w:p>
      <w:pPr>
        <w:keepNext w:val="0"/>
        <w:keepLines w:val="0"/>
        <w:widowControl w:val="0"/>
        <w:suppressLineNumbers w:val="0"/>
        <w:spacing w:before="0" w:beforeAutospacing="0" w:after="0" w:afterAutospacing="0"/>
        <w:ind w:left="0" w:right="0" w:firstLine="803" w:firstLineChars="250"/>
        <w:jc w:val="both"/>
        <w:rPr>
          <w:rFonts w:hint="eastAsia" w:ascii="仿宋_GB2312" w:hAnsi="宋体" w:eastAsia="仿宋_GB2312" w:cs="宋体"/>
          <w:sz w:val="32"/>
          <w:szCs w:val="32"/>
          <w:lang w:val="en-US"/>
        </w:rPr>
      </w:pPr>
      <w:r>
        <w:rPr>
          <w:rFonts w:hint="eastAsia" w:ascii="仿宋_GB2312" w:hAnsi="Times New Roman" w:eastAsia="仿宋_GB2312" w:cs="仿宋_GB2312"/>
          <w:b/>
          <w:bCs w:val="0"/>
          <w:kern w:val="2"/>
          <w:sz w:val="32"/>
          <w:szCs w:val="32"/>
          <w:lang w:val="en-US" w:eastAsia="zh-CN" w:bidi="ar"/>
        </w:rPr>
        <w:t>2.</w:t>
      </w:r>
      <w:r>
        <w:rPr>
          <w:rFonts w:hint="eastAsia" w:ascii="仿宋_GB2312" w:hAnsi="宋体" w:eastAsia="仿宋_GB2312" w:cs="宋体"/>
          <w:b/>
          <w:bCs w:val="0"/>
          <w:kern w:val="2"/>
          <w:sz w:val="32"/>
          <w:szCs w:val="32"/>
          <w:lang w:val="en-US" w:eastAsia="zh-CN" w:bidi="ar"/>
        </w:rPr>
        <w:t>政府采购支出情况说明。</w:t>
      </w:r>
      <w:r>
        <w:rPr>
          <w:rFonts w:hint="eastAsia" w:ascii="仿宋_GB2312" w:hAnsi="仿宋" w:eastAsia="仿宋_GB2312" w:cs="仿宋_GB2312"/>
          <w:kern w:val="2"/>
          <w:sz w:val="32"/>
          <w:szCs w:val="32"/>
          <w:lang w:val="en-US" w:eastAsia="zh-CN" w:bidi="ar"/>
        </w:rPr>
        <w:t>2017年度政府采购支出总额9,379.12万元，其中,政府采购货物支出102.33万元，政府采购服务支出9,276.79万元, 无政府采购工程支出。</w:t>
      </w:r>
      <w:r>
        <w:rPr>
          <w:rFonts w:hint="eastAsia" w:ascii="仿宋_GB2312" w:hAnsi="仿宋" w:eastAsia="仿宋_GB2312" w:cs="仿宋_GB2312"/>
          <w:kern w:val="0"/>
          <w:sz w:val="32"/>
          <w:szCs w:val="32"/>
          <w:lang w:val="en-US" w:eastAsia="zh-CN" w:bidi="ar"/>
        </w:rPr>
        <w:t>政府采购支出中授予中小企业合同9,379.12万元，占政府采购支出总额100%。</w:t>
      </w:r>
    </w:p>
    <w:p>
      <w:pPr>
        <w:keepNext w:val="0"/>
        <w:keepLines w:val="0"/>
        <w:widowControl w:val="0"/>
        <w:suppressLineNumbers w:val="0"/>
        <w:spacing w:before="0" w:beforeAutospacing="0" w:after="0" w:afterAutospacing="0"/>
        <w:ind w:left="0" w:right="0" w:firstLine="803" w:firstLineChars="25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 xml:space="preserve">3.2017 </w:t>
      </w:r>
      <w:r>
        <w:rPr>
          <w:rFonts w:hint="eastAsia" w:ascii="仿宋_GB2312" w:hAnsi="宋体" w:eastAsia="仿宋_GB2312" w:cs="宋体"/>
          <w:b/>
          <w:bCs w:val="0"/>
          <w:kern w:val="2"/>
          <w:sz w:val="32"/>
          <w:szCs w:val="32"/>
          <w:lang w:val="en-US" w:eastAsia="zh-CN" w:bidi="ar"/>
        </w:rPr>
        <w:t>年度预算绩效情况说明。</w:t>
      </w:r>
    </w:p>
    <w:p>
      <w:pPr>
        <w:keepNext w:val="0"/>
        <w:keepLines w:val="0"/>
        <w:widowControl w:val="0"/>
        <w:suppressLineNumbers w:val="0"/>
        <w:autoSpaceDE w:val="0"/>
        <w:autoSpaceDN w:val="0"/>
        <w:spacing w:before="0" w:beforeAutospacing="0" w:after="0" w:afterAutospacing="0" w:line="560" w:lineRule="exact"/>
        <w:ind w:left="0" w:right="0" w:firstLine="640" w:firstLineChars="200"/>
        <w:jc w:val="left"/>
        <w:rPr>
          <w:rFonts w:hint="eastAsia" w:ascii="仿宋_GB2312" w:hAnsi="仿宋" w:eastAsia="仿宋_GB2312" w:cs="仿宋_GB2312"/>
          <w:kern w:val="0"/>
          <w:sz w:val="32"/>
          <w:szCs w:val="32"/>
          <w:lang w:val="en-US"/>
        </w:rPr>
      </w:pPr>
      <w:r>
        <w:rPr>
          <w:rFonts w:hint="eastAsia" w:ascii="仿宋_GB2312" w:hAnsi="仿宋" w:eastAsia="仿宋_GB2312" w:cs="Arial"/>
          <w:kern w:val="2"/>
          <w:sz w:val="32"/>
          <w:szCs w:val="32"/>
          <w:lang w:val="en-US" w:eastAsia="zh-CN" w:bidi="ar"/>
        </w:rPr>
        <w:t>（1）绩效管理工作开展情况。</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Arial"/>
          <w:sz w:val="32"/>
          <w:szCs w:val="32"/>
          <w:lang w:val="en-US"/>
        </w:rPr>
      </w:pPr>
      <w:r>
        <w:rPr>
          <w:rFonts w:hint="eastAsia" w:ascii="仿宋_GB2312" w:hAnsi="仿宋" w:eastAsia="仿宋_GB2312" w:cs="Arial"/>
          <w:kern w:val="2"/>
          <w:sz w:val="32"/>
          <w:szCs w:val="32"/>
          <w:lang w:val="en-US" w:eastAsia="zh-CN" w:bidi="ar"/>
        </w:rPr>
        <w:t>绩效自评情况。2017年，我单位组织城管执法工作、城市管理工作（含市政道路清扫保洁工作、城中村清扫保洁工作、绿地清扫保洁工作、绿道绿化管养工作）、计划生育工作、安全综治工作、民政专项事业五个项目的预算执行情况进行了绩效评价，涉及一般公共预算当年财政拨款8,242.62万元。绩效评价结果显示，上述项目支出绩效情况较为理想，均达到了项目申请时设定的各项绩效目标。</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Arial"/>
          <w:sz w:val="32"/>
          <w:szCs w:val="32"/>
          <w:lang w:val="en-US"/>
        </w:rPr>
      </w:pPr>
      <w:r>
        <w:rPr>
          <w:rFonts w:hint="eastAsia" w:ascii="仿宋_GB2312" w:hAnsi="仿宋" w:eastAsia="仿宋_GB2312" w:cs="Arial"/>
          <w:kern w:val="2"/>
          <w:sz w:val="32"/>
          <w:szCs w:val="32"/>
          <w:lang w:val="en-US" w:eastAsia="zh-CN" w:bidi="ar"/>
        </w:rPr>
        <w:t>（2）民生项目、重点项目绩效评价报告。</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Arial"/>
          <w:sz w:val="32"/>
          <w:szCs w:val="32"/>
          <w:lang w:val="en-US"/>
        </w:rPr>
      </w:pPr>
      <w:r>
        <w:rPr>
          <w:rFonts w:hint="eastAsia" w:ascii="仿宋_GB2312" w:hAnsi="仿宋" w:eastAsia="仿宋_GB2312" w:cs="Arial"/>
          <w:kern w:val="2"/>
          <w:sz w:val="32"/>
          <w:szCs w:val="32"/>
          <w:lang w:val="en-US" w:eastAsia="zh-CN" w:bidi="ar"/>
        </w:rPr>
        <w:t>市容环境卫生项目是我街道重点民生项目，绩效评价结果显示：“市容环境卫生”预算项目主要用于开展市政道路清扫，城中村环卫作业、辖区清运保洁、辖区绿道绿化养护。2017年该项目经费4,941.00万元，实际执行4,931.96万元。为保障项目落实、实现2017年市政道路清扫工作目标，我单位建立了相应的管理制度并细化了工作流程。项目的预算申报、组织实施、资金支付等均比较规范，项目的经济性、效率性和效益性也比较高。总体上看，该项目2017年预算执行的各项工作完成情况良好，达到了预期效果。</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宋体"/>
          <w:b/>
          <w:bCs w:val="0"/>
          <w:sz w:val="32"/>
          <w:szCs w:val="32"/>
          <w:lang w:val="en-US"/>
        </w:rPr>
      </w:pPr>
      <w:r>
        <w:rPr>
          <w:rFonts w:hint="eastAsia" w:ascii="仿宋_GB2312" w:hAnsi="Times New Roman" w:eastAsia="仿宋_GB2312" w:cs="仿宋_GB2312"/>
          <w:b/>
          <w:bCs w:val="0"/>
          <w:kern w:val="2"/>
          <w:sz w:val="32"/>
          <w:szCs w:val="32"/>
          <w:lang w:val="en-US" w:eastAsia="zh-CN" w:bidi="ar"/>
        </w:rPr>
        <w:t>4.</w:t>
      </w:r>
      <w:r>
        <w:rPr>
          <w:rFonts w:hint="eastAsia" w:ascii="仿宋_GB2312" w:hAnsi="宋体" w:eastAsia="仿宋_GB2312" w:cs="宋体"/>
          <w:b/>
          <w:bCs w:val="0"/>
          <w:kern w:val="2"/>
          <w:sz w:val="32"/>
          <w:szCs w:val="32"/>
          <w:lang w:val="en-US" w:eastAsia="zh-CN" w:bidi="ar"/>
        </w:rPr>
        <w:t>国有资产占用情况说明。</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Arial"/>
          <w:sz w:val="32"/>
          <w:szCs w:val="32"/>
          <w:lang w:val="en-US"/>
        </w:rPr>
      </w:pPr>
      <w:r>
        <w:rPr>
          <w:rFonts w:hint="eastAsia" w:ascii="仿宋_GB2312" w:hAnsi="仿宋" w:eastAsia="仿宋_GB2312" w:cs="楷体_GB2312"/>
          <w:kern w:val="2"/>
          <w:sz w:val="32"/>
          <w:szCs w:val="32"/>
          <w:lang w:val="en-US" w:eastAsia="zh-CN" w:bidi="ar"/>
        </w:rPr>
        <w:t>截至2017年12月31日,本部门共有车辆12辆,其中领导干部用车0辆</w:t>
      </w:r>
      <w:r>
        <w:rPr>
          <w:rFonts w:hint="eastAsia" w:ascii="仿宋_GB2312" w:hAnsi="仿宋" w:eastAsia="仿宋_GB2312" w:cs="Arial"/>
          <w:kern w:val="2"/>
          <w:sz w:val="32"/>
          <w:szCs w:val="32"/>
          <w:lang w:val="en-US" w:eastAsia="zh-CN" w:bidi="ar"/>
        </w:rPr>
        <w:t>、一般公务用车3辆、一般执法执勤用车8辆、应急通讯用车1辆、其他用车0辆</w:t>
      </w:r>
      <w:r>
        <w:rPr>
          <w:rFonts w:hint="eastAsia" w:ascii="仿宋_GB2312" w:hAnsi="仿宋" w:eastAsia="仿宋_GB2312" w:cs="楷体_GB2312"/>
          <w:kern w:val="2"/>
          <w:sz w:val="32"/>
          <w:szCs w:val="32"/>
          <w:lang w:val="en-US" w:eastAsia="zh-CN" w:bidi="ar"/>
        </w:rPr>
        <w:t>。</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宋体" w:eastAsia="仿宋_GB2312" w:cs="宋体"/>
          <w:b/>
          <w:bCs w:val="0"/>
          <w:sz w:val="32"/>
          <w:szCs w:val="32"/>
          <w:lang w:val="en-US"/>
        </w:rPr>
      </w:pPr>
      <w:r>
        <w:rPr>
          <w:rFonts w:hint="eastAsia" w:ascii="仿宋_GB2312" w:hAnsi="Times New Roman" w:eastAsia="仿宋_GB2312" w:cs="宋体"/>
          <w:b/>
          <w:bCs w:val="0"/>
          <w:kern w:val="2"/>
          <w:sz w:val="32"/>
          <w:szCs w:val="32"/>
          <w:lang w:val="en-US" w:eastAsia="zh-CN" w:bidi="ar"/>
        </w:rPr>
        <w:t>5</w:t>
      </w:r>
      <w:r>
        <w:rPr>
          <w:rFonts w:hint="eastAsia" w:ascii="仿宋_GB2312" w:hAnsi="宋体" w:eastAsia="仿宋_GB2312" w:cs="宋体"/>
          <w:b/>
          <w:bCs w:val="0"/>
          <w:kern w:val="2"/>
          <w:sz w:val="32"/>
          <w:szCs w:val="32"/>
          <w:lang w:val="en-US" w:eastAsia="zh-CN" w:bidi="ar"/>
        </w:rPr>
        <w:t>．部门需要说明的其他特殊事项。</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 w:eastAsia="仿宋_GB2312" w:cs="Arial"/>
          <w:sz w:val="32"/>
          <w:szCs w:val="32"/>
          <w:lang w:val="en-US"/>
        </w:rPr>
      </w:pPr>
      <w:r>
        <w:rPr>
          <w:rFonts w:hint="eastAsia" w:ascii="仿宋_GB2312" w:hAnsi="仿宋" w:eastAsia="仿宋_GB2312" w:cs="Arial"/>
          <w:kern w:val="2"/>
          <w:sz w:val="32"/>
          <w:szCs w:val="32"/>
          <w:lang w:val="en-US" w:eastAsia="zh-CN" w:bidi="ar"/>
        </w:rPr>
        <w:t>2017年我单位无其他特殊事项说明。</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四、名词解释</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1.财政拨款收入：指财政当年拨付的资金。</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2.其他收入：指预算单位在“财政拨款收入”、“事业收入”、“经营收入”之外取得的收入。主要是按规定使用的上级财政补助经费和历年政府采购结转经费。</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3.基本支出：指为保障机构正常运转、完成日常工作任务而发生的人员支出（包括基本工资、津贴补贴等）和公用支出（包括办公费、邮电费、差旅费及印刷费等）。</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4.项目支出：指在基本支出之外为完成特定行政任务和事业发展目标所发生的支出。</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5.年末结转和结余：指本年度或以前年度预算安排、因客观条件发生变化无法按原计划实施，需要延迟到以后年度按有关规定继续使用的资金。</w:t>
      </w:r>
    </w:p>
    <w:p>
      <w:pPr>
        <w:keepNext w:val="0"/>
        <w:keepLines w:val="0"/>
        <w:widowControl w:val="0"/>
        <w:suppressLineNumbers w:val="0"/>
        <w:spacing w:before="0" w:beforeAutospacing="0" w:after="0" w:afterAutospacing="0" w:line="560" w:lineRule="exact"/>
        <w:ind w:left="0" w:right="0" w:firstLine="640" w:firstLineChars="200"/>
        <w:jc w:val="left"/>
        <w:rPr>
          <w:rFonts w:hint="eastAsia" w:ascii="仿宋_GB2312" w:hAnsi="仿宋" w:eastAsia="仿宋_GB2312" w:cs="仿宋_GB2312"/>
          <w:sz w:val="32"/>
          <w:szCs w:val="32"/>
          <w:lang w:val="en-US"/>
        </w:rPr>
      </w:pPr>
      <w:r>
        <w:rPr>
          <w:rFonts w:hint="eastAsia" w:ascii="仿宋_GB2312" w:hAnsi="仿宋" w:eastAsia="仿宋_GB2312" w:cs="仿宋_GB2312"/>
          <w:kern w:val="2"/>
          <w:sz w:val="32"/>
          <w:szCs w:val="32"/>
          <w:lang w:val="en-US" w:eastAsia="zh-CN" w:bidi="ar"/>
        </w:rPr>
        <w:t>6.“三公”经费：财政拨款安排的因公出国（境）费、公务用车购置及运行费和公务接待费。其中，因公出国（境）费反映单位公务出国（境）的国际旅费、国外城市间交通费、住宿费、伙食费及培训费等支出；公务用车购置及运行费反映单位公务用车车辆购置支出（含车辆购置税）及租用费、燃料费、维修费、保险费、过路过桥费等支出；公务接待费反映单位按规定开支的各类公务接待支出。</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lang w:val="en-US"/>
        </w:rPr>
      </w:pPr>
      <w:r>
        <w:rPr>
          <w:rFonts w:hint="eastAsia" w:ascii="仿宋_GB2312" w:hAnsi="仿宋" w:eastAsia="仿宋_GB2312" w:cs="仿宋_GB2312"/>
          <w:kern w:val="2"/>
          <w:sz w:val="32"/>
          <w:szCs w:val="32"/>
          <w:lang w:val="en-US" w:eastAsia="zh-CN" w:bidi="ar"/>
        </w:rPr>
        <w:t>7.</w:t>
      </w:r>
      <w:r>
        <w:rPr>
          <w:rFonts w:hint="eastAsia" w:ascii="仿宋_GB2312" w:hAnsi="仿宋..瑵ě瑵." w:eastAsia="仿宋_GB2312" w:cs="仿宋_GB2312"/>
          <w:color w:val="000000"/>
          <w:kern w:val="2"/>
          <w:sz w:val="32"/>
          <w:szCs w:val="20"/>
          <w:lang w:val="en-US" w:eastAsia="zh-CN" w:bidi="ar"/>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eastAsiaTheme="minorEastAsia"/>
          <w:lang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 . . 瑵ě瑵 .">
    <w:altName w:val="宋体"/>
    <w:panose1 w:val="00000000000000000000"/>
    <w:charset w:val="00"/>
    <w:family w:val="auto"/>
    <w:pitch w:val="default"/>
    <w:sig w:usb0="00000000" w:usb1="00000000" w:usb2="00000000" w:usb3="00000000" w:csb0="00040001" w:csb1="00000000"/>
  </w:font>
  <w:font w:name="仿宋..瑵ě瑵.">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21DFF"/>
    <w:rsid w:val="02594832"/>
    <w:rsid w:val="06591471"/>
    <w:rsid w:val="07DD06DB"/>
    <w:rsid w:val="09370A52"/>
    <w:rsid w:val="09B60DA3"/>
    <w:rsid w:val="0A526C4B"/>
    <w:rsid w:val="0C6C1E87"/>
    <w:rsid w:val="10CA0937"/>
    <w:rsid w:val="13FA1142"/>
    <w:rsid w:val="14EE4A1F"/>
    <w:rsid w:val="1E5C19FD"/>
    <w:rsid w:val="1E850039"/>
    <w:rsid w:val="1FBD1E47"/>
    <w:rsid w:val="23021DFF"/>
    <w:rsid w:val="25655E09"/>
    <w:rsid w:val="293F3673"/>
    <w:rsid w:val="2E793810"/>
    <w:rsid w:val="2F801A83"/>
    <w:rsid w:val="308618F3"/>
    <w:rsid w:val="356F6271"/>
    <w:rsid w:val="3D9D6E06"/>
    <w:rsid w:val="439B26E7"/>
    <w:rsid w:val="4A692E25"/>
    <w:rsid w:val="52282C59"/>
    <w:rsid w:val="52A34524"/>
    <w:rsid w:val="57794396"/>
    <w:rsid w:val="596F425D"/>
    <w:rsid w:val="5A4D3A24"/>
    <w:rsid w:val="5AF848DA"/>
    <w:rsid w:val="5B443F13"/>
    <w:rsid w:val="63397EC3"/>
    <w:rsid w:val="64E114B7"/>
    <w:rsid w:val="66253716"/>
    <w:rsid w:val="68E72A96"/>
    <w:rsid w:val="6D274D1F"/>
    <w:rsid w:val="6DFB70B6"/>
    <w:rsid w:val="723D3461"/>
    <w:rsid w:val="73BA430D"/>
    <w:rsid w:val="74CF1582"/>
    <w:rsid w:val="75A7477B"/>
    <w:rsid w:val="7FBC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ocument Map"/>
    <w:basedOn w:val="1"/>
    <w:link w:val="13"/>
    <w:qFormat/>
    <w:uiPriority w:val="0"/>
    <w:pPr>
      <w:shd w:val="clear" w:color="auto" w:fill="000080"/>
    </w:pPr>
  </w:style>
  <w:style w:type="paragraph" w:styleId="3">
    <w:name w:val="Balloon Text"/>
    <w:basedOn w:val="1"/>
    <w:link w:val="8"/>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3"/>
    <w:uiPriority w:val="0"/>
    <w:rPr>
      <w:kern w:val="2"/>
      <w:sz w:val="18"/>
      <w:szCs w:val="18"/>
    </w:rPr>
  </w:style>
  <w:style w:type="character" w:customStyle="1" w:styleId="9">
    <w:name w:val="页脚 Char1"/>
    <w:basedOn w:val="7"/>
    <w:link w:val="4"/>
    <w:qFormat/>
    <w:uiPriority w:val="0"/>
    <w:rPr>
      <w:kern w:val="2"/>
      <w:sz w:val="18"/>
      <w:szCs w:val="18"/>
    </w:rPr>
  </w:style>
  <w:style w:type="character" w:customStyle="1" w:styleId="10">
    <w:name w:val="页眉 Char1"/>
    <w:basedOn w:val="7"/>
    <w:link w:val="5"/>
    <w:uiPriority w:val="0"/>
    <w:rPr>
      <w:kern w:val="2"/>
      <w:sz w:val="18"/>
      <w:szCs w:val="18"/>
    </w:rPr>
  </w:style>
  <w:style w:type="character" w:customStyle="1" w:styleId="11">
    <w:name w:val="页脚 Char"/>
    <w:basedOn w:val="7"/>
    <w:link w:val="4"/>
    <w:qFormat/>
    <w:uiPriority w:val="0"/>
    <w:rPr>
      <w:kern w:val="2"/>
      <w:sz w:val="18"/>
      <w:szCs w:val="18"/>
    </w:rPr>
  </w:style>
  <w:style w:type="character" w:customStyle="1" w:styleId="12">
    <w:name w:val="页眉 Char"/>
    <w:basedOn w:val="7"/>
    <w:link w:val="5"/>
    <w:uiPriority w:val="0"/>
    <w:rPr>
      <w:kern w:val="2"/>
      <w:sz w:val="18"/>
      <w:szCs w:val="18"/>
    </w:rPr>
  </w:style>
  <w:style w:type="character" w:customStyle="1" w:styleId="13">
    <w:name w:val="文档结构图 Char"/>
    <w:basedOn w:val="7"/>
    <w:link w:val="2"/>
    <w:uiPriority w:val="0"/>
    <w:rPr>
      <w:rFonts w:hint="eastAsia" w:ascii="宋体" w:hAnsi="宋体"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8017</Words>
  <Characters>12681</Characters>
  <Lines>0</Lines>
  <Paragraphs>0</Paragraphs>
  <TotalTime>0</TotalTime>
  <ScaleCrop>false</ScaleCrop>
  <LinksUpToDate>false</LinksUpToDate>
  <CharactersWithSpaces>13703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2018-10-31T08:16:00Z</dcterms:created>
  <dc:creator>Administrator</dc:creator>
  <cp:lastModifiedBy>-Jus</cp:lastModifiedBy>
  <dcterms:modified xsi:type="dcterms:W3CDTF">2021-05-24T13:30:03Z</dcterms:modified>
  <dc:title>沙头街道办事处2017年度部门决算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E35FDBD7CDED48589A00B1D9B69CE861</vt:lpwstr>
  </property>
</Properties>
</file>