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技能人才培养载体补贴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拟发放公示名单（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2021年11月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1417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3315"/>
        <w:gridCol w:w="1935"/>
        <w:gridCol w:w="3630"/>
        <w:gridCol w:w="45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 w:bidi="ar"/>
              </w:rPr>
              <w:t>单位名称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 w:bidi="ar"/>
              </w:rPr>
              <w:t>法定代表人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 w:bidi="ar"/>
              </w:rPr>
              <w:t>申请事项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 w:bidi="ar"/>
              </w:rPr>
              <w:t>支持事项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深圳市健康产业发展促进会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黄鹤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福田英才荟技能人才培养载体补贴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高技能人才培训基地一级重点建设项目资助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中广核核电运营有限公司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秦余新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福田英才荟技能人才培养载体补贴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技师工作站二级重点建设项目资助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21289"/>
    <w:rsid w:val="3F62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2021-11-19T09:57:00Z</dcterms:created>
  <dc:creator>庾</dc:creator>
  <cp:lastModifiedBy>庾</cp:lastModifiedBy>
  <dcterms:modified xsi:type="dcterms:W3CDTF">2021-11-19T09:58:36Z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D5372CB8111F4B91A769E26193F6C750</vt:lpwstr>
  </property>
</Properties>
</file>