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7B98D6" w14:textId="77777777" w:rsidR="003D5CC7" w:rsidRDefault="003D5CC7">
      <w:pPr>
        <w:spacing w:line="360" w:lineRule="auto"/>
        <w:ind w:firstLineChars="200" w:firstLine="480"/>
        <w:rPr>
          <w:rFonts w:ascii="华文仿宋" w:eastAsia="华文仿宋" w:hAnsi="华文仿宋" w:cs="华文仿宋"/>
          <w:b/>
          <w:bCs/>
        </w:rPr>
      </w:pPr>
    </w:p>
    <w:p w14:paraId="4AA308AE" w14:textId="77777777" w:rsidR="003D5CC7" w:rsidRDefault="003D5CC7">
      <w:pPr>
        <w:pStyle w:val="10"/>
        <w:spacing w:line="360" w:lineRule="auto"/>
        <w:ind w:firstLine="480"/>
        <w:rPr>
          <w:rFonts w:ascii="华文仿宋" w:eastAsia="华文仿宋" w:hAnsi="华文仿宋" w:cs="华文仿宋"/>
        </w:rPr>
      </w:pPr>
    </w:p>
    <w:p w14:paraId="6B90EB3A" w14:textId="77777777" w:rsidR="003D5CC7" w:rsidRDefault="003D5CC7">
      <w:pPr>
        <w:pStyle w:val="10"/>
        <w:spacing w:line="360" w:lineRule="auto"/>
        <w:ind w:firstLine="480"/>
        <w:rPr>
          <w:rFonts w:ascii="华文仿宋" w:eastAsia="华文仿宋" w:hAnsi="华文仿宋" w:cs="华文仿宋"/>
        </w:rPr>
      </w:pPr>
    </w:p>
    <w:p w14:paraId="319CFF1E" w14:textId="77777777" w:rsidR="003D5CC7" w:rsidRDefault="003D5CC7">
      <w:pPr>
        <w:pStyle w:val="10"/>
        <w:spacing w:line="360" w:lineRule="auto"/>
        <w:ind w:firstLine="480"/>
        <w:rPr>
          <w:rFonts w:ascii="华文仿宋" w:eastAsia="华文仿宋" w:hAnsi="华文仿宋" w:cs="华文仿宋"/>
        </w:rPr>
      </w:pPr>
    </w:p>
    <w:p w14:paraId="6EF3DCDD" w14:textId="77777777" w:rsidR="003D5CC7" w:rsidRDefault="009B7571">
      <w:pPr>
        <w:spacing w:line="360" w:lineRule="auto"/>
        <w:ind w:firstLineChars="200" w:firstLine="480"/>
        <w:jc w:val="center"/>
        <w:rPr>
          <w:rFonts w:ascii="华文仿宋" w:eastAsia="华文仿宋" w:hAnsi="华文仿宋" w:cs="华文仿宋"/>
          <w:b/>
          <w:bCs/>
        </w:rPr>
      </w:pPr>
      <w:r>
        <w:rPr>
          <w:rFonts w:ascii="华文仿宋" w:eastAsia="华文仿宋" w:hAnsi="华文仿宋" w:cs="华文仿宋" w:hint="eastAsia"/>
          <w:b/>
          <w:bCs/>
        </w:rPr>
        <w:t>预算管理一体化</w:t>
      </w:r>
      <w:r>
        <w:rPr>
          <w:rFonts w:ascii="华文仿宋" w:eastAsia="华文仿宋" w:hAnsi="华文仿宋" w:cs="华文仿宋" w:hint="eastAsia"/>
          <w:b/>
          <w:bCs/>
        </w:rPr>
        <w:t>(</w:t>
      </w:r>
      <w:r>
        <w:rPr>
          <w:rFonts w:ascii="华文仿宋" w:eastAsia="华文仿宋" w:hAnsi="华文仿宋" w:cs="华文仿宋" w:hint="eastAsia"/>
          <w:b/>
          <w:bCs/>
        </w:rPr>
        <w:t>政府采购</w:t>
      </w:r>
      <w:r>
        <w:rPr>
          <w:rFonts w:ascii="华文仿宋" w:eastAsia="华文仿宋" w:hAnsi="华文仿宋" w:cs="华文仿宋" w:hint="eastAsia"/>
          <w:b/>
          <w:bCs/>
        </w:rPr>
        <w:t>)</w:t>
      </w:r>
    </w:p>
    <w:p w14:paraId="1C6D089E" w14:textId="77777777" w:rsidR="003D5CC7" w:rsidRDefault="009B7571">
      <w:pPr>
        <w:spacing w:line="360" w:lineRule="auto"/>
        <w:ind w:firstLineChars="200" w:firstLine="480"/>
        <w:jc w:val="center"/>
        <w:rPr>
          <w:rFonts w:ascii="华文仿宋" w:eastAsia="华文仿宋" w:hAnsi="华文仿宋" w:cs="华文仿宋"/>
          <w:b/>
          <w:bCs/>
        </w:rPr>
      </w:pPr>
      <w:r>
        <w:rPr>
          <w:rFonts w:ascii="华文仿宋" w:eastAsia="华文仿宋" w:hAnsi="华文仿宋" w:cs="华文仿宋" w:hint="eastAsia"/>
          <w:b/>
          <w:bCs/>
        </w:rPr>
        <w:t>采购意向公开</w:t>
      </w:r>
      <w:r>
        <w:rPr>
          <w:rFonts w:ascii="华文仿宋" w:eastAsia="华文仿宋" w:hAnsi="华文仿宋" w:cs="华文仿宋" w:hint="eastAsia"/>
          <w:b/>
          <w:bCs/>
        </w:rPr>
        <w:t>用户操作手册</w:t>
      </w:r>
    </w:p>
    <w:p w14:paraId="1DF05278" w14:textId="77777777" w:rsidR="003D5CC7" w:rsidRDefault="003D5CC7">
      <w:pPr>
        <w:spacing w:line="360" w:lineRule="auto"/>
        <w:ind w:firstLineChars="200" w:firstLine="480"/>
        <w:jc w:val="center"/>
        <w:rPr>
          <w:rFonts w:ascii="华文仿宋" w:eastAsia="华文仿宋" w:hAnsi="华文仿宋" w:cs="华文仿宋"/>
        </w:rPr>
      </w:pPr>
    </w:p>
    <w:p w14:paraId="27987A7F" w14:textId="77777777" w:rsidR="003D5CC7" w:rsidRDefault="003D5CC7">
      <w:pPr>
        <w:pStyle w:val="10"/>
        <w:spacing w:line="360" w:lineRule="auto"/>
        <w:ind w:firstLine="480"/>
        <w:rPr>
          <w:rFonts w:ascii="华文仿宋" w:eastAsia="华文仿宋" w:hAnsi="华文仿宋" w:cs="华文仿宋"/>
        </w:rPr>
      </w:pPr>
    </w:p>
    <w:p w14:paraId="1FA016C2" w14:textId="77777777" w:rsidR="003D5CC7" w:rsidRDefault="003D5CC7">
      <w:pPr>
        <w:pStyle w:val="10"/>
        <w:spacing w:line="360" w:lineRule="auto"/>
        <w:ind w:firstLine="480"/>
        <w:rPr>
          <w:rFonts w:ascii="华文仿宋" w:eastAsia="华文仿宋" w:hAnsi="华文仿宋" w:cs="华文仿宋"/>
        </w:rPr>
      </w:pPr>
    </w:p>
    <w:p w14:paraId="5B95C1EE" w14:textId="77777777" w:rsidR="003D5CC7" w:rsidRDefault="003D5CC7">
      <w:pPr>
        <w:pStyle w:val="10"/>
        <w:spacing w:line="360" w:lineRule="auto"/>
        <w:ind w:firstLine="480"/>
        <w:rPr>
          <w:rFonts w:ascii="华文仿宋" w:eastAsia="华文仿宋" w:hAnsi="华文仿宋" w:cs="华文仿宋"/>
        </w:rPr>
      </w:pPr>
    </w:p>
    <w:p w14:paraId="1B3D9CCF" w14:textId="77777777" w:rsidR="003D5CC7" w:rsidRDefault="003D5CC7">
      <w:pPr>
        <w:pStyle w:val="10"/>
        <w:spacing w:line="360" w:lineRule="auto"/>
        <w:ind w:firstLine="480"/>
        <w:rPr>
          <w:rFonts w:ascii="华文仿宋" w:eastAsia="华文仿宋" w:hAnsi="华文仿宋" w:cs="华文仿宋"/>
        </w:rPr>
      </w:pPr>
    </w:p>
    <w:p w14:paraId="40E551FB" w14:textId="225F319C" w:rsidR="003D5CC7" w:rsidRDefault="003D5CC7">
      <w:pPr>
        <w:pStyle w:val="10"/>
        <w:spacing w:line="360" w:lineRule="auto"/>
        <w:ind w:firstLine="480"/>
        <w:rPr>
          <w:rFonts w:ascii="华文仿宋" w:eastAsia="华文仿宋" w:hAnsi="华文仿宋" w:cs="华文仿宋"/>
        </w:rPr>
      </w:pPr>
    </w:p>
    <w:p w14:paraId="38FEF322" w14:textId="27C22171" w:rsidR="00AB4A2C" w:rsidRDefault="00AB4A2C">
      <w:pPr>
        <w:pStyle w:val="10"/>
        <w:spacing w:line="360" w:lineRule="auto"/>
        <w:ind w:firstLine="480"/>
        <w:rPr>
          <w:rFonts w:ascii="华文仿宋" w:eastAsia="华文仿宋" w:hAnsi="华文仿宋" w:cs="华文仿宋"/>
        </w:rPr>
      </w:pPr>
    </w:p>
    <w:p w14:paraId="5D89A778" w14:textId="77777777" w:rsidR="00AB4A2C" w:rsidRDefault="00AB4A2C">
      <w:pPr>
        <w:pStyle w:val="10"/>
        <w:spacing w:line="360" w:lineRule="auto"/>
        <w:ind w:firstLine="480"/>
        <w:rPr>
          <w:rFonts w:ascii="华文仿宋" w:eastAsia="华文仿宋" w:hAnsi="华文仿宋" w:cs="华文仿宋" w:hint="eastAsia"/>
        </w:rPr>
      </w:pPr>
    </w:p>
    <w:p w14:paraId="3886E2D3" w14:textId="77777777" w:rsidR="003D5CC7" w:rsidRDefault="009B7571">
      <w:pPr>
        <w:spacing w:line="360" w:lineRule="auto"/>
        <w:ind w:firstLineChars="200" w:firstLine="480"/>
        <w:jc w:val="center"/>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0E7AA7CE" wp14:editId="128437C5">
            <wp:extent cx="2609215" cy="1411605"/>
            <wp:effectExtent l="0" t="0" r="12065" b="5715"/>
            <wp:docPr id="81" name="图片 39" descr="https://gss1.bdstatic.com/9vo3dSag_xI4khGkpoWK1HF6hhy/baike/c0%3Dbaike150%2C5%2C5%2C150%2C50/sign=3e3d5c2a7bc6a7efad2ba0749c93c434/32fa828ba61ea8d324338df19a0a304e251f58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39" descr="https://gss1.bdstatic.com/9vo3dSag_xI4khGkpoWK1HF6hhy/baike/c0%3Dbaike150%2C5%2C5%2C150%2C50/sign=3e3d5c2a7bc6a7efad2ba0749c93c434/32fa828ba61ea8d324338df19a0a304e251f5836.jpg"/>
                    <pic:cNvPicPr>
                      <a:picLocks noChangeAspect="1"/>
                    </pic:cNvPicPr>
                  </pic:nvPicPr>
                  <pic:blipFill>
                    <a:blip r:embed="rId8"/>
                    <a:stretch>
                      <a:fillRect/>
                    </a:stretch>
                  </pic:blipFill>
                  <pic:spPr>
                    <a:xfrm>
                      <a:off x="0" y="0"/>
                      <a:ext cx="2609215" cy="1411605"/>
                    </a:xfrm>
                    <a:prstGeom prst="rect">
                      <a:avLst/>
                    </a:prstGeom>
                    <a:noFill/>
                    <a:ln>
                      <a:noFill/>
                    </a:ln>
                  </pic:spPr>
                </pic:pic>
              </a:graphicData>
            </a:graphic>
          </wp:inline>
        </w:drawing>
      </w:r>
    </w:p>
    <w:p w14:paraId="29B88DEC" w14:textId="77777777" w:rsidR="003D5CC7" w:rsidRDefault="009B7571">
      <w:pPr>
        <w:spacing w:line="360" w:lineRule="auto"/>
        <w:ind w:firstLineChars="200" w:firstLine="480"/>
        <w:jc w:val="center"/>
        <w:rPr>
          <w:rFonts w:ascii="华文仿宋" w:eastAsia="华文仿宋" w:hAnsi="华文仿宋" w:cs="华文仿宋"/>
        </w:rPr>
      </w:pPr>
      <w:r>
        <w:rPr>
          <w:rFonts w:ascii="华文仿宋" w:eastAsia="华文仿宋" w:hAnsi="华文仿宋" w:cs="华文仿宋" w:hint="eastAsia"/>
        </w:rPr>
        <w:t>平安科技（深圳）有限公司</w:t>
      </w:r>
    </w:p>
    <w:p w14:paraId="28296556" w14:textId="77777777" w:rsidR="003D5CC7" w:rsidRDefault="009B7571">
      <w:pPr>
        <w:spacing w:line="360" w:lineRule="auto"/>
        <w:ind w:firstLineChars="200" w:firstLine="480"/>
        <w:jc w:val="center"/>
        <w:rPr>
          <w:rFonts w:ascii="华文仿宋" w:eastAsia="华文仿宋" w:hAnsi="华文仿宋" w:cs="华文仿宋"/>
        </w:rPr>
        <w:sectPr w:rsidR="003D5CC7">
          <w:headerReference w:type="even" r:id="rId9"/>
          <w:headerReference w:type="default" r:id="rId10"/>
          <w:footerReference w:type="even" r:id="rId11"/>
          <w:footerReference w:type="default" r:id="rId12"/>
          <w:headerReference w:type="first" r:id="rId13"/>
          <w:footerReference w:type="first" r:id="rId14"/>
          <w:pgSz w:w="11906" w:h="16838"/>
          <w:pgMar w:top="1440" w:right="1274" w:bottom="1440" w:left="1800" w:header="851" w:footer="992" w:gutter="0"/>
          <w:pgNumType w:start="0"/>
          <w:cols w:space="425"/>
          <w:docGrid w:type="lines" w:linePitch="312"/>
        </w:sectPr>
      </w:pPr>
      <w:r>
        <w:rPr>
          <w:rFonts w:ascii="华文仿宋" w:eastAsia="华文仿宋" w:hAnsi="华文仿宋" w:cs="华文仿宋" w:hint="eastAsia"/>
        </w:rPr>
        <w:t>二〇二一年十</w:t>
      </w:r>
      <w:r>
        <w:rPr>
          <w:rFonts w:ascii="华文仿宋" w:eastAsia="华文仿宋" w:hAnsi="华文仿宋" w:cs="华文仿宋" w:hint="eastAsia"/>
        </w:rPr>
        <w:t>二</w:t>
      </w:r>
      <w:r>
        <w:rPr>
          <w:rFonts w:ascii="华文仿宋" w:eastAsia="华文仿宋" w:hAnsi="华文仿宋" w:cs="华文仿宋" w:hint="eastAsia"/>
        </w:rPr>
        <w:t>月</w:t>
      </w:r>
    </w:p>
    <w:p w14:paraId="57215C79" w14:textId="77777777" w:rsidR="003D5CC7" w:rsidRDefault="009B7571">
      <w:pPr>
        <w:spacing w:line="360" w:lineRule="auto"/>
        <w:ind w:firstLineChars="200" w:firstLine="480"/>
        <w:jc w:val="center"/>
        <w:rPr>
          <w:rFonts w:ascii="华文仿宋" w:eastAsia="华文仿宋" w:hAnsi="华文仿宋" w:cs="华文仿宋"/>
        </w:rPr>
      </w:pPr>
      <w:r>
        <w:rPr>
          <w:rFonts w:ascii="华文仿宋" w:eastAsia="华文仿宋" w:hAnsi="华文仿宋" w:cs="华文仿宋" w:hint="eastAsia"/>
        </w:rPr>
        <w:lastRenderedPageBreak/>
        <w:t>修订记录</w:t>
      </w:r>
    </w:p>
    <w:tbl>
      <w:tblPr>
        <w:tblW w:w="7907" w:type="dxa"/>
        <w:tblInd w:w="6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58"/>
        <w:gridCol w:w="1583"/>
        <w:gridCol w:w="1555"/>
        <w:gridCol w:w="1620"/>
        <w:gridCol w:w="1491"/>
      </w:tblGrid>
      <w:tr w:rsidR="003D5CC7" w14:paraId="48647400" w14:textId="77777777">
        <w:tc>
          <w:tcPr>
            <w:tcW w:w="1658" w:type="dxa"/>
          </w:tcPr>
          <w:p w14:paraId="35E56BB1"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日期</w:t>
            </w:r>
          </w:p>
        </w:tc>
        <w:tc>
          <w:tcPr>
            <w:tcW w:w="1583" w:type="dxa"/>
          </w:tcPr>
          <w:p w14:paraId="3D61480F"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版本号</w:t>
            </w:r>
          </w:p>
        </w:tc>
        <w:tc>
          <w:tcPr>
            <w:tcW w:w="1555" w:type="dxa"/>
          </w:tcPr>
          <w:p w14:paraId="58162A5C" w14:textId="77777777" w:rsidR="003D5CC7" w:rsidRDefault="009B7571">
            <w:pPr>
              <w:spacing w:line="360" w:lineRule="auto"/>
              <w:jc w:val="left"/>
              <w:rPr>
                <w:rFonts w:ascii="华文仿宋" w:eastAsia="华文仿宋" w:hAnsi="华文仿宋" w:cs="华文仿宋"/>
              </w:rPr>
            </w:pPr>
            <w:r>
              <w:rPr>
                <w:rFonts w:ascii="华文仿宋" w:eastAsia="华文仿宋" w:hAnsi="华文仿宋" w:cs="华文仿宋" w:hint="eastAsia"/>
              </w:rPr>
              <w:t>修改描述</w:t>
            </w:r>
          </w:p>
        </w:tc>
        <w:tc>
          <w:tcPr>
            <w:tcW w:w="1620" w:type="dxa"/>
          </w:tcPr>
          <w:p w14:paraId="6563ED20"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作者</w:t>
            </w:r>
          </w:p>
        </w:tc>
        <w:tc>
          <w:tcPr>
            <w:tcW w:w="1491" w:type="dxa"/>
          </w:tcPr>
          <w:p w14:paraId="458CDF6F"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审核</w:t>
            </w:r>
          </w:p>
        </w:tc>
      </w:tr>
      <w:tr w:rsidR="003D5CC7" w14:paraId="4AB3BC55" w14:textId="77777777">
        <w:trPr>
          <w:trHeight w:val="316"/>
        </w:trPr>
        <w:tc>
          <w:tcPr>
            <w:tcW w:w="1658" w:type="dxa"/>
          </w:tcPr>
          <w:p w14:paraId="50C2F333"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2021-1</w:t>
            </w:r>
            <w:r>
              <w:rPr>
                <w:rFonts w:ascii="华文仿宋" w:eastAsia="华文仿宋" w:hAnsi="华文仿宋" w:cs="华文仿宋" w:hint="eastAsia"/>
              </w:rPr>
              <w:t>2-16</w:t>
            </w:r>
          </w:p>
        </w:tc>
        <w:tc>
          <w:tcPr>
            <w:tcW w:w="1583" w:type="dxa"/>
          </w:tcPr>
          <w:p w14:paraId="61F8C524"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V1.0</w:t>
            </w:r>
          </w:p>
        </w:tc>
        <w:tc>
          <w:tcPr>
            <w:tcW w:w="1555" w:type="dxa"/>
          </w:tcPr>
          <w:p w14:paraId="1FAFD936" w14:textId="77777777" w:rsidR="003D5CC7" w:rsidRDefault="003D5CC7">
            <w:pPr>
              <w:spacing w:line="360" w:lineRule="auto"/>
              <w:jc w:val="left"/>
              <w:rPr>
                <w:rFonts w:ascii="华文仿宋" w:eastAsia="华文仿宋" w:hAnsi="华文仿宋" w:cs="华文仿宋"/>
              </w:rPr>
            </w:pPr>
          </w:p>
        </w:tc>
        <w:tc>
          <w:tcPr>
            <w:tcW w:w="1620" w:type="dxa"/>
          </w:tcPr>
          <w:p w14:paraId="382CAC02"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文慧</w:t>
            </w:r>
          </w:p>
        </w:tc>
        <w:tc>
          <w:tcPr>
            <w:tcW w:w="1491" w:type="dxa"/>
          </w:tcPr>
          <w:p w14:paraId="24CF95D4" w14:textId="77777777" w:rsidR="003D5CC7" w:rsidRDefault="003D5CC7">
            <w:pPr>
              <w:spacing w:line="360" w:lineRule="auto"/>
              <w:rPr>
                <w:rFonts w:ascii="华文仿宋" w:eastAsia="华文仿宋" w:hAnsi="华文仿宋" w:cs="华文仿宋"/>
              </w:rPr>
            </w:pPr>
          </w:p>
        </w:tc>
      </w:tr>
      <w:tr w:rsidR="003D5CC7" w14:paraId="21D30DC8" w14:textId="77777777">
        <w:tc>
          <w:tcPr>
            <w:tcW w:w="1658" w:type="dxa"/>
          </w:tcPr>
          <w:p w14:paraId="6C4CEC4E"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2021-1</w:t>
            </w:r>
            <w:r>
              <w:rPr>
                <w:rFonts w:ascii="华文仿宋" w:eastAsia="华文仿宋" w:hAnsi="华文仿宋" w:cs="华文仿宋" w:hint="eastAsia"/>
              </w:rPr>
              <w:t>2-29</w:t>
            </w:r>
          </w:p>
        </w:tc>
        <w:tc>
          <w:tcPr>
            <w:tcW w:w="1583" w:type="dxa"/>
          </w:tcPr>
          <w:p w14:paraId="5E126DF6" w14:textId="77777777" w:rsidR="003D5CC7" w:rsidRDefault="009B7571">
            <w:pPr>
              <w:spacing w:line="360" w:lineRule="auto"/>
              <w:jc w:val="center"/>
              <w:rPr>
                <w:rFonts w:ascii="华文仿宋" w:eastAsia="华文仿宋" w:hAnsi="华文仿宋" w:cs="华文仿宋"/>
              </w:rPr>
            </w:pPr>
            <w:r>
              <w:rPr>
                <w:rFonts w:ascii="华文仿宋" w:eastAsia="华文仿宋" w:hAnsi="华文仿宋" w:cs="华文仿宋" w:hint="eastAsia"/>
              </w:rPr>
              <w:t>V1.</w:t>
            </w:r>
            <w:r>
              <w:rPr>
                <w:rFonts w:ascii="华文仿宋" w:eastAsia="华文仿宋" w:hAnsi="华文仿宋" w:cs="华文仿宋" w:hint="eastAsia"/>
              </w:rPr>
              <w:t>1</w:t>
            </w:r>
          </w:p>
        </w:tc>
        <w:tc>
          <w:tcPr>
            <w:tcW w:w="1555" w:type="dxa"/>
          </w:tcPr>
          <w:p w14:paraId="04115980" w14:textId="77777777" w:rsidR="003D5CC7" w:rsidRDefault="009B7571">
            <w:pPr>
              <w:spacing w:line="360" w:lineRule="auto"/>
              <w:jc w:val="left"/>
              <w:rPr>
                <w:rFonts w:ascii="华文仿宋" w:eastAsia="华文仿宋" w:hAnsi="华文仿宋" w:cs="华文仿宋"/>
              </w:rPr>
            </w:pPr>
            <w:r>
              <w:rPr>
                <w:rFonts w:ascii="华文仿宋" w:eastAsia="华文仿宋" w:hAnsi="华文仿宋" w:cs="华文仿宋" w:hint="eastAsia"/>
              </w:rPr>
              <w:t>修改部分文字描述</w:t>
            </w:r>
          </w:p>
        </w:tc>
        <w:tc>
          <w:tcPr>
            <w:tcW w:w="1620" w:type="dxa"/>
          </w:tcPr>
          <w:p w14:paraId="28A342E4" w14:textId="77777777" w:rsidR="003D5CC7" w:rsidRDefault="009B7571">
            <w:pPr>
              <w:spacing w:line="360" w:lineRule="auto"/>
              <w:jc w:val="center"/>
              <w:rPr>
                <w:rFonts w:ascii="华文仿宋" w:eastAsia="华文仿宋" w:hAnsi="华文仿宋" w:cs="华文仿宋"/>
              </w:rPr>
            </w:pPr>
            <w:proofErr w:type="gramStart"/>
            <w:r>
              <w:rPr>
                <w:rFonts w:ascii="华文仿宋" w:eastAsia="华文仿宋" w:hAnsi="华文仿宋" w:cs="华文仿宋" w:hint="eastAsia"/>
              </w:rPr>
              <w:t>陈水平</w:t>
            </w:r>
            <w:proofErr w:type="gramEnd"/>
          </w:p>
        </w:tc>
        <w:tc>
          <w:tcPr>
            <w:tcW w:w="1491" w:type="dxa"/>
          </w:tcPr>
          <w:p w14:paraId="1A49F1EF" w14:textId="77777777" w:rsidR="003D5CC7" w:rsidRDefault="003D5CC7">
            <w:pPr>
              <w:spacing w:line="360" w:lineRule="auto"/>
              <w:ind w:firstLineChars="200" w:firstLine="480"/>
              <w:jc w:val="center"/>
              <w:rPr>
                <w:rFonts w:ascii="华文仿宋" w:eastAsia="华文仿宋" w:hAnsi="华文仿宋" w:cs="华文仿宋"/>
              </w:rPr>
            </w:pPr>
          </w:p>
        </w:tc>
      </w:tr>
      <w:tr w:rsidR="003D5CC7" w14:paraId="37B00195" w14:textId="77777777">
        <w:tc>
          <w:tcPr>
            <w:tcW w:w="1658" w:type="dxa"/>
          </w:tcPr>
          <w:p w14:paraId="38C46EB9" w14:textId="77777777" w:rsidR="003D5CC7" w:rsidRDefault="003D5CC7">
            <w:pPr>
              <w:spacing w:line="360" w:lineRule="auto"/>
              <w:ind w:firstLineChars="200" w:firstLine="480"/>
              <w:jc w:val="center"/>
              <w:rPr>
                <w:rFonts w:ascii="华文仿宋" w:eastAsia="华文仿宋" w:hAnsi="华文仿宋" w:cs="华文仿宋"/>
              </w:rPr>
            </w:pPr>
          </w:p>
        </w:tc>
        <w:tc>
          <w:tcPr>
            <w:tcW w:w="1583" w:type="dxa"/>
          </w:tcPr>
          <w:p w14:paraId="62D88A78" w14:textId="77777777" w:rsidR="003D5CC7" w:rsidRDefault="003D5CC7">
            <w:pPr>
              <w:spacing w:line="360" w:lineRule="auto"/>
              <w:ind w:firstLineChars="200" w:firstLine="480"/>
              <w:jc w:val="center"/>
              <w:rPr>
                <w:rFonts w:ascii="华文仿宋" w:eastAsia="华文仿宋" w:hAnsi="华文仿宋" w:cs="华文仿宋"/>
              </w:rPr>
            </w:pPr>
          </w:p>
        </w:tc>
        <w:tc>
          <w:tcPr>
            <w:tcW w:w="1555" w:type="dxa"/>
          </w:tcPr>
          <w:p w14:paraId="28450093" w14:textId="77777777" w:rsidR="003D5CC7" w:rsidRDefault="003D5CC7">
            <w:pPr>
              <w:spacing w:line="360" w:lineRule="auto"/>
              <w:ind w:firstLineChars="200" w:firstLine="480"/>
              <w:jc w:val="center"/>
              <w:rPr>
                <w:rFonts w:ascii="华文仿宋" w:eastAsia="华文仿宋" w:hAnsi="华文仿宋" w:cs="华文仿宋"/>
              </w:rPr>
            </w:pPr>
          </w:p>
        </w:tc>
        <w:tc>
          <w:tcPr>
            <w:tcW w:w="1620" w:type="dxa"/>
          </w:tcPr>
          <w:p w14:paraId="7A33DF37" w14:textId="77777777" w:rsidR="003D5CC7" w:rsidRDefault="003D5CC7">
            <w:pPr>
              <w:spacing w:line="360" w:lineRule="auto"/>
              <w:ind w:firstLineChars="200" w:firstLine="480"/>
              <w:jc w:val="center"/>
              <w:rPr>
                <w:rFonts w:ascii="华文仿宋" w:eastAsia="华文仿宋" w:hAnsi="华文仿宋" w:cs="华文仿宋"/>
              </w:rPr>
            </w:pPr>
          </w:p>
        </w:tc>
        <w:tc>
          <w:tcPr>
            <w:tcW w:w="1491" w:type="dxa"/>
          </w:tcPr>
          <w:p w14:paraId="33073CB0" w14:textId="77777777" w:rsidR="003D5CC7" w:rsidRDefault="003D5CC7">
            <w:pPr>
              <w:spacing w:line="360" w:lineRule="auto"/>
              <w:ind w:firstLineChars="200" w:firstLine="480"/>
              <w:jc w:val="center"/>
              <w:rPr>
                <w:rFonts w:ascii="华文仿宋" w:eastAsia="华文仿宋" w:hAnsi="华文仿宋" w:cs="华文仿宋"/>
              </w:rPr>
            </w:pPr>
          </w:p>
        </w:tc>
      </w:tr>
      <w:tr w:rsidR="003D5CC7" w14:paraId="4BDA903B" w14:textId="77777777">
        <w:tc>
          <w:tcPr>
            <w:tcW w:w="1658" w:type="dxa"/>
          </w:tcPr>
          <w:p w14:paraId="76397C34" w14:textId="77777777" w:rsidR="003D5CC7" w:rsidRDefault="003D5CC7">
            <w:pPr>
              <w:spacing w:line="360" w:lineRule="auto"/>
              <w:ind w:firstLineChars="200" w:firstLine="480"/>
              <w:jc w:val="center"/>
              <w:rPr>
                <w:rFonts w:ascii="华文仿宋" w:eastAsia="华文仿宋" w:hAnsi="华文仿宋" w:cs="华文仿宋"/>
              </w:rPr>
            </w:pPr>
          </w:p>
        </w:tc>
        <w:tc>
          <w:tcPr>
            <w:tcW w:w="1583" w:type="dxa"/>
          </w:tcPr>
          <w:p w14:paraId="165ED73F" w14:textId="77777777" w:rsidR="003D5CC7" w:rsidRDefault="003D5CC7">
            <w:pPr>
              <w:spacing w:line="360" w:lineRule="auto"/>
              <w:ind w:firstLineChars="200" w:firstLine="480"/>
              <w:jc w:val="center"/>
              <w:rPr>
                <w:rFonts w:ascii="华文仿宋" w:eastAsia="华文仿宋" w:hAnsi="华文仿宋" w:cs="华文仿宋"/>
              </w:rPr>
            </w:pPr>
          </w:p>
        </w:tc>
        <w:tc>
          <w:tcPr>
            <w:tcW w:w="1555" w:type="dxa"/>
          </w:tcPr>
          <w:p w14:paraId="4F744535" w14:textId="77777777" w:rsidR="003D5CC7" w:rsidRDefault="003D5CC7">
            <w:pPr>
              <w:spacing w:line="360" w:lineRule="auto"/>
              <w:ind w:firstLineChars="200" w:firstLine="480"/>
              <w:jc w:val="center"/>
              <w:rPr>
                <w:rFonts w:ascii="华文仿宋" w:eastAsia="华文仿宋" w:hAnsi="华文仿宋" w:cs="华文仿宋"/>
              </w:rPr>
            </w:pPr>
          </w:p>
        </w:tc>
        <w:tc>
          <w:tcPr>
            <w:tcW w:w="1620" w:type="dxa"/>
          </w:tcPr>
          <w:p w14:paraId="3A8FDA5F" w14:textId="77777777" w:rsidR="003D5CC7" w:rsidRDefault="003D5CC7">
            <w:pPr>
              <w:spacing w:line="360" w:lineRule="auto"/>
              <w:ind w:firstLineChars="200" w:firstLine="480"/>
              <w:jc w:val="center"/>
              <w:rPr>
                <w:rFonts w:ascii="华文仿宋" w:eastAsia="华文仿宋" w:hAnsi="华文仿宋" w:cs="华文仿宋"/>
              </w:rPr>
            </w:pPr>
          </w:p>
        </w:tc>
        <w:tc>
          <w:tcPr>
            <w:tcW w:w="1491" w:type="dxa"/>
          </w:tcPr>
          <w:p w14:paraId="3BB9395E" w14:textId="77777777" w:rsidR="003D5CC7" w:rsidRDefault="003D5CC7">
            <w:pPr>
              <w:spacing w:line="360" w:lineRule="auto"/>
              <w:ind w:firstLineChars="200" w:firstLine="480"/>
              <w:jc w:val="center"/>
              <w:rPr>
                <w:rFonts w:ascii="华文仿宋" w:eastAsia="华文仿宋" w:hAnsi="华文仿宋" w:cs="华文仿宋"/>
              </w:rPr>
            </w:pPr>
          </w:p>
        </w:tc>
      </w:tr>
    </w:tbl>
    <w:p w14:paraId="1ADC1368" w14:textId="77777777" w:rsidR="003D5CC7" w:rsidRDefault="003D5CC7">
      <w:pPr>
        <w:pStyle w:val="10"/>
        <w:spacing w:line="360" w:lineRule="auto"/>
        <w:ind w:firstLine="480"/>
        <w:rPr>
          <w:rFonts w:ascii="华文仿宋" w:eastAsia="华文仿宋" w:hAnsi="华文仿宋" w:cs="华文仿宋"/>
        </w:rPr>
      </w:pPr>
      <w:bookmarkStart w:id="0" w:name="_Toc293648600"/>
      <w:bookmarkStart w:id="1" w:name="_Toc305070765"/>
      <w:bookmarkStart w:id="2" w:name="_Toc341189827"/>
      <w:bookmarkStart w:id="3" w:name="_Toc85632625"/>
      <w:bookmarkStart w:id="4" w:name="_Toc246925632"/>
      <w:bookmarkStart w:id="5" w:name="_Toc15182"/>
      <w:bookmarkStart w:id="6" w:name="_Toc343786989"/>
      <w:bookmarkStart w:id="7" w:name="_Toc305056116"/>
      <w:bookmarkStart w:id="8" w:name="_Toc305058145"/>
      <w:bookmarkStart w:id="9" w:name="_Toc208039590"/>
      <w:bookmarkStart w:id="10" w:name="_Toc18810"/>
      <w:bookmarkStart w:id="11" w:name="_Toc208039316"/>
    </w:p>
    <w:p w14:paraId="07E14CCF" w14:textId="77777777" w:rsidR="003D5CC7" w:rsidRDefault="003D5CC7">
      <w:pPr>
        <w:pStyle w:val="10"/>
        <w:spacing w:line="360" w:lineRule="auto"/>
        <w:ind w:firstLine="480"/>
        <w:rPr>
          <w:rFonts w:ascii="华文仿宋" w:eastAsia="华文仿宋" w:hAnsi="华文仿宋" w:cs="华文仿宋"/>
        </w:rPr>
      </w:pPr>
    </w:p>
    <w:p w14:paraId="694C5460" w14:textId="77777777" w:rsidR="003D5CC7" w:rsidRDefault="003D5CC7">
      <w:pPr>
        <w:pStyle w:val="10"/>
        <w:spacing w:line="360" w:lineRule="auto"/>
        <w:ind w:firstLine="480"/>
        <w:rPr>
          <w:rFonts w:ascii="华文仿宋" w:eastAsia="华文仿宋" w:hAnsi="华文仿宋" w:cs="华文仿宋"/>
        </w:rPr>
      </w:pPr>
    </w:p>
    <w:p w14:paraId="304DC30A" w14:textId="77777777" w:rsidR="003D5CC7" w:rsidRDefault="003D5CC7">
      <w:pPr>
        <w:pStyle w:val="10"/>
        <w:spacing w:line="360" w:lineRule="auto"/>
        <w:ind w:firstLine="480"/>
        <w:rPr>
          <w:rFonts w:ascii="华文仿宋" w:eastAsia="华文仿宋" w:hAnsi="华文仿宋" w:cs="华文仿宋"/>
        </w:rPr>
      </w:pPr>
    </w:p>
    <w:p w14:paraId="32401A25" w14:textId="77777777" w:rsidR="003D5CC7" w:rsidRDefault="003D5CC7">
      <w:pPr>
        <w:pStyle w:val="10"/>
        <w:spacing w:line="360" w:lineRule="auto"/>
        <w:ind w:firstLine="480"/>
        <w:rPr>
          <w:rFonts w:ascii="华文仿宋" w:eastAsia="华文仿宋" w:hAnsi="华文仿宋" w:cs="华文仿宋"/>
        </w:rPr>
      </w:pPr>
    </w:p>
    <w:p w14:paraId="6037CA2B" w14:textId="77777777" w:rsidR="003D5CC7" w:rsidRDefault="003D5CC7">
      <w:pPr>
        <w:pStyle w:val="10"/>
        <w:spacing w:line="360" w:lineRule="auto"/>
        <w:ind w:firstLine="480"/>
        <w:rPr>
          <w:rFonts w:ascii="华文仿宋" w:eastAsia="华文仿宋" w:hAnsi="华文仿宋" w:cs="华文仿宋"/>
        </w:rPr>
      </w:pPr>
    </w:p>
    <w:p w14:paraId="5753AD76" w14:textId="77777777" w:rsidR="003D5CC7" w:rsidRDefault="003D5CC7">
      <w:pPr>
        <w:pStyle w:val="10"/>
        <w:spacing w:line="360" w:lineRule="auto"/>
        <w:ind w:firstLine="480"/>
        <w:rPr>
          <w:rFonts w:ascii="华文仿宋" w:eastAsia="华文仿宋" w:hAnsi="华文仿宋" w:cs="华文仿宋"/>
        </w:rPr>
      </w:pPr>
    </w:p>
    <w:p w14:paraId="102F6609" w14:textId="77777777" w:rsidR="003D5CC7" w:rsidRDefault="003D5CC7">
      <w:pPr>
        <w:pStyle w:val="10"/>
        <w:spacing w:line="360" w:lineRule="auto"/>
        <w:ind w:firstLine="480"/>
        <w:rPr>
          <w:rFonts w:ascii="华文仿宋" w:eastAsia="华文仿宋" w:hAnsi="华文仿宋" w:cs="华文仿宋"/>
        </w:rPr>
      </w:pPr>
    </w:p>
    <w:p w14:paraId="056A3340" w14:textId="77777777" w:rsidR="003D5CC7" w:rsidRDefault="003D5CC7">
      <w:pPr>
        <w:pStyle w:val="10"/>
        <w:spacing w:line="360" w:lineRule="auto"/>
        <w:ind w:firstLine="480"/>
        <w:rPr>
          <w:rFonts w:ascii="华文仿宋" w:eastAsia="华文仿宋" w:hAnsi="华文仿宋" w:cs="华文仿宋"/>
        </w:rPr>
      </w:pPr>
    </w:p>
    <w:p w14:paraId="13B2A832" w14:textId="77777777" w:rsidR="003D5CC7" w:rsidRDefault="003D5CC7">
      <w:pPr>
        <w:pStyle w:val="10"/>
        <w:spacing w:line="360" w:lineRule="auto"/>
        <w:ind w:firstLine="480"/>
        <w:rPr>
          <w:rFonts w:ascii="华文仿宋" w:eastAsia="华文仿宋" w:hAnsi="华文仿宋" w:cs="华文仿宋"/>
        </w:rPr>
      </w:pPr>
    </w:p>
    <w:p w14:paraId="47EB519E" w14:textId="77777777" w:rsidR="003D5CC7" w:rsidRDefault="003D5CC7">
      <w:pPr>
        <w:pStyle w:val="10"/>
        <w:spacing w:line="360" w:lineRule="auto"/>
        <w:ind w:firstLine="480"/>
        <w:rPr>
          <w:rFonts w:ascii="华文仿宋" w:eastAsia="华文仿宋" w:hAnsi="华文仿宋" w:cs="华文仿宋"/>
        </w:rPr>
      </w:pPr>
    </w:p>
    <w:p w14:paraId="29A6F0DE" w14:textId="77777777" w:rsidR="003D5CC7" w:rsidRDefault="003D5CC7">
      <w:pPr>
        <w:pStyle w:val="10"/>
        <w:spacing w:line="360" w:lineRule="auto"/>
        <w:ind w:firstLine="480"/>
        <w:rPr>
          <w:rFonts w:ascii="华文仿宋" w:eastAsia="华文仿宋" w:hAnsi="华文仿宋" w:cs="华文仿宋"/>
        </w:rPr>
      </w:pPr>
    </w:p>
    <w:p w14:paraId="04733FA8" w14:textId="77777777" w:rsidR="003D5CC7" w:rsidRDefault="003D5CC7">
      <w:pPr>
        <w:pStyle w:val="10"/>
        <w:spacing w:line="360" w:lineRule="auto"/>
        <w:ind w:firstLine="480"/>
        <w:rPr>
          <w:rFonts w:ascii="华文仿宋" w:eastAsia="华文仿宋" w:hAnsi="华文仿宋" w:cs="华文仿宋"/>
        </w:rPr>
      </w:pPr>
    </w:p>
    <w:p w14:paraId="545DBCB0" w14:textId="77777777" w:rsidR="003D5CC7" w:rsidRDefault="003D5CC7">
      <w:pPr>
        <w:pStyle w:val="10"/>
        <w:spacing w:line="360" w:lineRule="auto"/>
        <w:ind w:firstLine="480"/>
        <w:rPr>
          <w:rFonts w:ascii="华文仿宋" w:eastAsia="华文仿宋" w:hAnsi="华文仿宋" w:cs="华文仿宋"/>
        </w:rPr>
      </w:pPr>
    </w:p>
    <w:p w14:paraId="2B1C8FAB" w14:textId="77777777" w:rsidR="003D5CC7" w:rsidRDefault="003D5CC7">
      <w:pPr>
        <w:pStyle w:val="10"/>
        <w:spacing w:line="360" w:lineRule="auto"/>
        <w:ind w:firstLine="480"/>
        <w:rPr>
          <w:rFonts w:ascii="华文仿宋" w:eastAsia="华文仿宋" w:hAnsi="华文仿宋" w:cs="华文仿宋"/>
        </w:rPr>
      </w:pPr>
    </w:p>
    <w:sdt>
      <w:sdtPr>
        <w:rPr>
          <w:rFonts w:ascii="华文仿宋" w:eastAsia="华文仿宋" w:hAnsi="华文仿宋" w:cs="华文仿宋" w:hint="eastAsia"/>
        </w:rPr>
        <w:id w:val="147464579"/>
        <w15:color w:val="DBDBDB"/>
        <w:docPartObj>
          <w:docPartGallery w:val="Table of Contents"/>
          <w:docPartUnique/>
        </w:docPartObj>
      </w:sdtPr>
      <w:sdtEndPr/>
      <w:sdtContent>
        <w:p w14:paraId="01C063E6" w14:textId="77777777" w:rsidR="003D5CC7" w:rsidRDefault="009B7571">
          <w:pPr>
            <w:spacing w:line="360" w:lineRule="auto"/>
            <w:ind w:firstLineChars="200" w:firstLine="480"/>
            <w:jc w:val="center"/>
            <w:rPr>
              <w:rFonts w:ascii="华文仿宋" w:eastAsia="华文仿宋" w:hAnsi="华文仿宋" w:cs="华文仿宋"/>
            </w:rPr>
          </w:pPr>
          <w:r>
            <w:rPr>
              <w:rFonts w:ascii="华文仿宋" w:eastAsia="华文仿宋" w:hAnsi="华文仿宋" w:cs="华文仿宋" w:hint="eastAsia"/>
            </w:rPr>
            <w:t>目录</w:t>
          </w:r>
        </w:p>
        <w:p w14:paraId="4CC51AB0" w14:textId="77777777" w:rsidR="003D5CC7" w:rsidRDefault="009B7571">
          <w:pPr>
            <w:pStyle w:val="TOC2"/>
            <w:tabs>
              <w:tab w:val="right" w:leader="dot" w:pos="8306"/>
            </w:tabs>
            <w:ind w:left="480"/>
          </w:pPr>
          <w:r>
            <w:rPr>
              <w:rFonts w:ascii="华文仿宋" w:eastAsia="华文仿宋" w:hAnsi="华文仿宋" w:cs="华文仿宋" w:hint="eastAsia"/>
            </w:rPr>
            <w:fldChar w:fldCharType="begin"/>
          </w:r>
          <w:r>
            <w:rPr>
              <w:rFonts w:ascii="华文仿宋" w:eastAsia="华文仿宋" w:hAnsi="华文仿宋" w:cs="华文仿宋" w:hint="eastAsia"/>
            </w:rPr>
            <w:instrText xml:space="preserve">TOC \o "1-3" \h \u </w:instrText>
          </w:r>
          <w:r>
            <w:rPr>
              <w:rFonts w:ascii="华文仿宋" w:eastAsia="华文仿宋" w:hAnsi="华文仿宋" w:cs="华文仿宋" w:hint="eastAsia"/>
            </w:rPr>
            <w:fldChar w:fldCharType="separate"/>
          </w:r>
          <w:hyperlink w:anchor="_Toc10885" w:history="1">
            <w:r>
              <w:rPr>
                <w:rFonts w:ascii="华文仿宋" w:eastAsia="华文仿宋" w:hAnsi="华文仿宋" w:cs="华文仿宋" w:hint="eastAsia"/>
              </w:rPr>
              <w:t>关于本手册</w:t>
            </w:r>
            <w:r>
              <w:tab/>
            </w:r>
            <w:r>
              <w:fldChar w:fldCharType="begin"/>
            </w:r>
            <w:r>
              <w:instrText xml:space="preserve"> PAGEREF _Toc10885 \h </w:instrText>
            </w:r>
            <w:r>
              <w:fldChar w:fldCharType="separate"/>
            </w:r>
            <w:r>
              <w:t>5</w:t>
            </w:r>
            <w:r>
              <w:fldChar w:fldCharType="end"/>
            </w:r>
          </w:hyperlink>
        </w:p>
        <w:p w14:paraId="409DAB41" w14:textId="77777777" w:rsidR="003D5CC7" w:rsidRDefault="009B7571">
          <w:pPr>
            <w:pStyle w:val="TOC1"/>
            <w:tabs>
              <w:tab w:val="right" w:leader="dot" w:pos="8306"/>
            </w:tabs>
          </w:pPr>
          <w:hyperlink w:anchor="_Toc6563" w:history="1">
            <w:r>
              <w:rPr>
                <w:rFonts w:ascii="华文仿宋" w:eastAsia="华文仿宋" w:hAnsi="华文仿宋" w:cs="华文仿宋"/>
              </w:rPr>
              <w:t xml:space="preserve">1 </w:t>
            </w:r>
            <w:r>
              <w:rPr>
                <w:rFonts w:ascii="华文仿宋" w:eastAsia="华文仿宋" w:hAnsi="华文仿宋" w:cs="华文仿宋" w:hint="eastAsia"/>
              </w:rPr>
              <w:t>采购意向</w:t>
            </w:r>
            <w:r>
              <w:tab/>
            </w:r>
            <w:r>
              <w:fldChar w:fldCharType="begin"/>
            </w:r>
            <w:r>
              <w:instrText xml:space="preserve"> PAGEREF _Toc6563 \h </w:instrText>
            </w:r>
            <w:r>
              <w:fldChar w:fldCharType="separate"/>
            </w:r>
            <w:r>
              <w:t>5</w:t>
            </w:r>
            <w:r>
              <w:fldChar w:fldCharType="end"/>
            </w:r>
          </w:hyperlink>
        </w:p>
        <w:p w14:paraId="7BBFBADF" w14:textId="77777777" w:rsidR="003D5CC7" w:rsidRDefault="009B7571">
          <w:pPr>
            <w:pStyle w:val="TOC2"/>
            <w:tabs>
              <w:tab w:val="right" w:leader="dot" w:pos="8306"/>
            </w:tabs>
            <w:ind w:left="480"/>
          </w:pPr>
          <w:hyperlink w:anchor="_Toc4606" w:history="1">
            <w:r>
              <w:rPr>
                <w:rFonts w:ascii="华文仿宋" w:eastAsia="华文仿宋" w:hAnsi="华文仿宋" w:cs="华文仿宋" w:hint="eastAsia"/>
              </w:rPr>
              <w:t>功能</w:t>
            </w:r>
            <w:r>
              <w:tab/>
            </w:r>
            <w:r>
              <w:fldChar w:fldCharType="begin"/>
            </w:r>
            <w:r>
              <w:instrText xml:space="preserve"> PAGEREF _Toc4606 \h </w:instrText>
            </w:r>
            <w:r>
              <w:fldChar w:fldCharType="separate"/>
            </w:r>
            <w:r>
              <w:t>6</w:t>
            </w:r>
            <w:r>
              <w:fldChar w:fldCharType="end"/>
            </w:r>
          </w:hyperlink>
        </w:p>
        <w:p w14:paraId="0570EA30" w14:textId="77777777" w:rsidR="003D5CC7" w:rsidRDefault="009B7571">
          <w:pPr>
            <w:pStyle w:val="TOC2"/>
            <w:tabs>
              <w:tab w:val="right" w:leader="dot" w:pos="8306"/>
            </w:tabs>
            <w:ind w:left="480"/>
          </w:pPr>
          <w:hyperlink w:anchor="_Toc21567" w:history="1">
            <w:r>
              <w:rPr>
                <w:rFonts w:ascii="华文仿宋" w:eastAsia="华文仿宋" w:hAnsi="华文仿宋" w:cs="华文仿宋" w:hint="eastAsia"/>
              </w:rPr>
              <w:t>采购人（预算单位）</w:t>
            </w:r>
            <w:r>
              <w:tab/>
            </w:r>
            <w:r>
              <w:fldChar w:fldCharType="begin"/>
            </w:r>
            <w:r>
              <w:instrText xml:space="preserve"> PAGEREF _Toc21567 \h </w:instrText>
            </w:r>
            <w:r>
              <w:fldChar w:fldCharType="separate"/>
            </w:r>
            <w:r>
              <w:t>6</w:t>
            </w:r>
            <w:r>
              <w:fldChar w:fldCharType="end"/>
            </w:r>
          </w:hyperlink>
        </w:p>
        <w:p w14:paraId="57D4D993" w14:textId="77777777" w:rsidR="003D5CC7" w:rsidRDefault="009B7571">
          <w:pPr>
            <w:pStyle w:val="TOC2"/>
            <w:tabs>
              <w:tab w:val="right" w:leader="dot" w:pos="8306"/>
            </w:tabs>
            <w:ind w:left="480"/>
          </w:pPr>
          <w:hyperlink w:anchor="_Toc22065" w:history="1">
            <w:r>
              <w:rPr>
                <w:rFonts w:ascii="华文仿宋" w:eastAsia="华文仿宋" w:hAnsi="华文仿宋" w:cs="华文仿宋" w:hint="eastAsia"/>
              </w:rPr>
              <w:t>采购人（预算单位）</w:t>
            </w:r>
            <w:r>
              <w:tab/>
            </w:r>
            <w:r>
              <w:fldChar w:fldCharType="begin"/>
            </w:r>
            <w:r>
              <w:instrText xml:space="preserve"> PAGEREF _Toc22065 \h </w:instrText>
            </w:r>
            <w:r>
              <w:fldChar w:fldCharType="separate"/>
            </w:r>
            <w:r>
              <w:t>6</w:t>
            </w:r>
            <w:r>
              <w:fldChar w:fldCharType="end"/>
            </w:r>
          </w:hyperlink>
        </w:p>
        <w:p w14:paraId="1BABC7B4" w14:textId="77777777" w:rsidR="003D5CC7" w:rsidRDefault="009B7571">
          <w:pPr>
            <w:pStyle w:val="TOC2"/>
            <w:tabs>
              <w:tab w:val="right" w:leader="dot" w:pos="8306"/>
            </w:tabs>
            <w:ind w:left="480"/>
          </w:pPr>
          <w:hyperlink w:anchor="_Toc22055" w:history="1">
            <w:r>
              <w:rPr>
                <w:rFonts w:ascii="华文仿宋" w:eastAsia="华文仿宋" w:hAnsi="华文仿宋" w:cs="华文仿宋" w:hint="eastAsia"/>
              </w:rPr>
              <w:t>采购执行审核岗</w:t>
            </w:r>
            <w:r>
              <w:tab/>
            </w:r>
            <w:r>
              <w:fldChar w:fldCharType="begin"/>
            </w:r>
            <w:r>
              <w:instrText xml:space="preserve"> PAGEREF _Toc22055 \h </w:instrText>
            </w:r>
            <w:r>
              <w:fldChar w:fldCharType="separate"/>
            </w:r>
            <w:r>
              <w:t>6</w:t>
            </w:r>
            <w:r>
              <w:fldChar w:fldCharType="end"/>
            </w:r>
          </w:hyperlink>
        </w:p>
        <w:p w14:paraId="2818FC10" w14:textId="77777777" w:rsidR="003D5CC7" w:rsidRDefault="009B7571">
          <w:pPr>
            <w:pStyle w:val="TOC2"/>
            <w:tabs>
              <w:tab w:val="right" w:leader="dot" w:pos="8306"/>
            </w:tabs>
            <w:ind w:left="480"/>
          </w:pPr>
          <w:hyperlink w:anchor="_Toc25878" w:history="1">
            <w:r>
              <w:rPr>
                <w:rFonts w:ascii="华文仿宋" w:eastAsia="华文仿宋" w:hAnsi="华文仿宋" w:cs="华文仿宋" w:hint="eastAsia"/>
              </w:rPr>
              <w:t>采购意向公开</w:t>
            </w:r>
            <w:r>
              <w:tab/>
            </w:r>
            <w:r>
              <w:fldChar w:fldCharType="begin"/>
            </w:r>
            <w:r>
              <w:instrText xml:space="preserve"> PAGEREF _Toc25878 \h </w:instrText>
            </w:r>
            <w:r>
              <w:fldChar w:fldCharType="separate"/>
            </w:r>
            <w:r>
              <w:t>6</w:t>
            </w:r>
            <w:r>
              <w:fldChar w:fldCharType="end"/>
            </w:r>
          </w:hyperlink>
        </w:p>
        <w:p w14:paraId="618ACA14" w14:textId="77777777" w:rsidR="003D5CC7" w:rsidRDefault="009B7571">
          <w:pPr>
            <w:pStyle w:val="TOC2"/>
            <w:tabs>
              <w:tab w:val="right" w:leader="dot" w:pos="8306"/>
            </w:tabs>
            <w:ind w:left="480"/>
          </w:pPr>
          <w:hyperlink w:anchor="_Toc27461" w:history="1">
            <w:r>
              <w:rPr>
                <w:rFonts w:ascii="华文仿宋" w:eastAsia="华文仿宋" w:hAnsi="华文仿宋" w:cs="华文仿宋" w:hint="eastAsia"/>
              </w:rPr>
              <w:t xml:space="preserve">1. </w:t>
            </w:r>
            <w:r>
              <w:rPr>
                <w:rFonts w:ascii="华文仿宋" w:eastAsia="华文仿宋" w:hAnsi="华文仿宋" w:cs="华文仿宋" w:hint="eastAsia"/>
              </w:rPr>
              <w:t>核对系统自动采集数据</w:t>
            </w:r>
            <w:r>
              <w:tab/>
            </w:r>
            <w:r>
              <w:fldChar w:fldCharType="begin"/>
            </w:r>
            <w:r>
              <w:instrText xml:space="preserve"> PAGEREF _Toc27461 \h </w:instrText>
            </w:r>
            <w:r>
              <w:fldChar w:fldCharType="separate"/>
            </w:r>
            <w:r>
              <w:t>6</w:t>
            </w:r>
            <w:r>
              <w:fldChar w:fldCharType="end"/>
            </w:r>
          </w:hyperlink>
        </w:p>
        <w:p w14:paraId="24773A0F" w14:textId="77777777" w:rsidR="003D5CC7" w:rsidRDefault="009B7571">
          <w:pPr>
            <w:pStyle w:val="TOC2"/>
            <w:tabs>
              <w:tab w:val="right" w:leader="dot" w:pos="8306"/>
            </w:tabs>
            <w:ind w:left="480"/>
          </w:pPr>
          <w:hyperlink w:anchor="_Toc24947" w:history="1">
            <w:r>
              <w:rPr>
                <w:rFonts w:ascii="华文仿宋" w:eastAsia="华文仿宋" w:hAnsi="华文仿宋" w:cs="华文仿宋" w:hint="eastAsia"/>
              </w:rPr>
              <w:t xml:space="preserve">3. </w:t>
            </w:r>
            <w:r>
              <w:rPr>
                <w:rFonts w:ascii="华文仿宋" w:eastAsia="华文仿宋" w:hAnsi="华文仿宋" w:cs="华文仿宋" w:hint="eastAsia"/>
              </w:rPr>
              <w:t>根据需要对需要公开的子项进行合并、拆分、修改</w:t>
            </w:r>
            <w:r>
              <w:tab/>
            </w:r>
            <w:r>
              <w:fldChar w:fldCharType="begin"/>
            </w:r>
            <w:r>
              <w:instrText xml:space="preserve"> PAGEREF _Toc24947 \h </w:instrText>
            </w:r>
            <w:r>
              <w:fldChar w:fldCharType="separate"/>
            </w:r>
            <w:r>
              <w:t>6</w:t>
            </w:r>
            <w:r>
              <w:fldChar w:fldCharType="end"/>
            </w:r>
          </w:hyperlink>
        </w:p>
        <w:p w14:paraId="0CFB0E4B" w14:textId="77777777" w:rsidR="003D5CC7" w:rsidRDefault="009B7571">
          <w:pPr>
            <w:pStyle w:val="TOC2"/>
            <w:tabs>
              <w:tab w:val="right" w:leader="dot" w:pos="8306"/>
            </w:tabs>
            <w:ind w:left="480"/>
          </w:pPr>
          <w:hyperlink w:anchor="_Toc16298" w:history="1">
            <w:r>
              <w:rPr>
                <w:rFonts w:ascii="华文仿宋" w:eastAsia="华文仿宋" w:hAnsi="华文仿宋" w:cs="华文仿宋" w:hint="eastAsia"/>
              </w:rPr>
              <w:t xml:space="preserve">5. </w:t>
            </w:r>
            <w:r>
              <w:rPr>
                <w:rFonts w:ascii="华文仿宋" w:eastAsia="华文仿宋" w:hAnsi="华文仿宋" w:cs="华文仿宋" w:hint="eastAsia"/>
              </w:rPr>
              <w:t>提交采购意向公开信息</w:t>
            </w:r>
            <w:r>
              <w:tab/>
            </w:r>
            <w:r>
              <w:fldChar w:fldCharType="begin"/>
            </w:r>
            <w:r>
              <w:instrText xml:space="preserve"> PAGEREF _Toc1</w:instrText>
            </w:r>
            <w:r>
              <w:instrText xml:space="preserve">6298 \h </w:instrText>
            </w:r>
            <w:r>
              <w:fldChar w:fldCharType="separate"/>
            </w:r>
            <w:r>
              <w:t>7</w:t>
            </w:r>
            <w:r>
              <w:fldChar w:fldCharType="end"/>
            </w:r>
          </w:hyperlink>
        </w:p>
        <w:p w14:paraId="1660199B" w14:textId="77777777" w:rsidR="003D5CC7" w:rsidRDefault="009B7571">
          <w:pPr>
            <w:pStyle w:val="TOC2"/>
            <w:tabs>
              <w:tab w:val="right" w:leader="dot" w:pos="8306"/>
            </w:tabs>
            <w:ind w:left="480"/>
          </w:pPr>
          <w:hyperlink w:anchor="_Toc4591" w:history="1">
            <w:r>
              <w:rPr>
                <w:rFonts w:ascii="华文仿宋" w:eastAsia="华文仿宋" w:hAnsi="华文仿宋" w:cs="华文仿宋" w:hint="eastAsia"/>
              </w:rPr>
              <w:t>采购意向公开审核</w:t>
            </w:r>
            <w:r>
              <w:tab/>
            </w:r>
            <w:r>
              <w:fldChar w:fldCharType="begin"/>
            </w:r>
            <w:r>
              <w:instrText xml:space="preserve"> PAGEREF _Toc4591 \h </w:instrText>
            </w:r>
            <w:r>
              <w:fldChar w:fldCharType="separate"/>
            </w:r>
            <w:r>
              <w:t>7</w:t>
            </w:r>
            <w:r>
              <w:fldChar w:fldCharType="end"/>
            </w:r>
          </w:hyperlink>
        </w:p>
        <w:p w14:paraId="7FC31849" w14:textId="77777777" w:rsidR="003D5CC7" w:rsidRDefault="009B7571">
          <w:pPr>
            <w:pStyle w:val="TOC2"/>
            <w:tabs>
              <w:tab w:val="right" w:leader="dot" w:pos="8306"/>
            </w:tabs>
            <w:ind w:left="480"/>
          </w:pPr>
          <w:hyperlink w:anchor="_Toc1747" w:history="1">
            <w:r>
              <w:rPr>
                <w:rFonts w:ascii="华文仿宋" w:eastAsia="华文仿宋" w:hAnsi="华文仿宋" w:cs="华文仿宋" w:hint="eastAsia"/>
              </w:rPr>
              <w:t>1.</w:t>
            </w:r>
            <w:r>
              <w:rPr>
                <w:rFonts w:ascii="华文仿宋" w:eastAsia="华文仿宋" w:hAnsi="华文仿宋" w:cs="华文仿宋" w:hint="eastAsia"/>
              </w:rPr>
              <w:t>审核或退回采购执行进行岗信息</w:t>
            </w:r>
            <w:r>
              <w:tab/>
            </w:r>
            <w:r>
              <w:fldChar w:fldCharType="begin"/>
            </w:r>
            <w:r>
              <w:instrText xml:space="preserve"> PAGEREF _Toc1747 \</w:instrText>
            </w:r>
            <w:r>
              <w:instrText xml:space="preserve">h </w:instrText>
            </w:r>
            <w:r>
              <w:fldChar w:fldCharType="separate"/>
            </w:r>
            <w:r>
              <w:t>7</w:t>
            </w:r>
            <w:r>
              <w:fldChar w:fldCharType="end"/>
            </w:r>
          </w:hyperlink>
        </w:p>
        <w:p w14:paraId="7A87A592" w14:textId="77777777" w:rsidR="003D5CC7" w:rsidRDefault="009B7571">
          <w:pPr>
            <w:pStyle w:val="TOC2"/>
            <w:tabs>
              <w:tab w:val="right" w:leader="dot" w:pos="8306"/>
            </w:tabs>
            <w:ind w:left="480"/>
          </w:pPr>
          <w:hyperlink w:anchor="_Toc3518" w:history="1">
            <w:r>
              <w:rPr>
                <w:rFonts w:ascii="华文仿宋" w:eastAsia="华文仿宋" w:hAnsi="华文仿宋" w:cs="华文仿宋" w:hint="eastAsia"/>
              </w:rPr>
              <w:t xml:space="preserve">2. </w:t>
            </w:r>
            <w:r>
              <w:rPr>
                <w:rFonts w:ascii="华文仿宋" w:eastAsia="华文仿宋" w:hAnsi="华文仿宋" w:cs="华文仿宋" w:hint="eastAsia"/>
              </w:rPr>
              <w:t>审核通过时自动传送外网意向公开</w:t>
            </w:r>
            <w:r>
              <w:tab/>
            </w:r>
            <w:r>
              <w:fldChar w:fldCharType="begin"/>
            </w:r>
            <w:r>
              <w:instrText xml:space="preserve"> PAGEREF _Toc3518 \h </w:instrText>
            </w:r>
            <w:r>
              <w:fldChar w:fldCharType="separate"/>
            </w:r>
            <w:r>
              <w:t>7</w:t>
            </w:r>
            <w:r>
              <w:fldChar w:fldCharType="end"/>
            </w:r>
          </w:hyperlink>
        </w:p>
        <w:p w14:paraId="40E7D863" w14:textId="77777777" w:rsidR="003D5CC7" w:rsidRDefault="009B7571">
          <w:pPr>
            <w:pStyle w:val="TOC2"/>
            <w:tabs>
              <w:tab w:val="right" w:leader="dot" w:pos="8306"/>
            </w:tabs>
            <w:ind w:left="480"/>
          </w:pPr>
          <w:hyperlink w:anchor="_Toc3620" w:history="1">
            <w:r>
              <w:rPr>
                <w:rFonts w:ascii="华文仿宋" w:eastAsia="华文仿宋" w:hAnsi="华文仿宋" w:cs="华文仿宋" w:hint="eastAsia"/>
              </w:rPr>
              <w:t>采购意向公开统计</w:t>
            </w:r>
            <w:r>
              <w:tab/>
            </w:r>
            <w:r>
              <w:fldChar w:fldCharType="begin"/>
            </w:r>
            <w:r>
              <w:instrText xml:space="preserve"> PAGEREF _Toc3620 \h </w:instrText>
            </w:r>
            <w:r>
              <w:fldChar w:fldCharType="separate"/>
            </w:r>
            <w:r>
              <w:t>7</w:t>
            </w:r>
            <w:r>
              <w:fldChar w:fldCharType="end"/>
            </w:r>
          </w:hyperlink>
        </w:p>
        <w:p w14:paraId="19651BAB" w14:textId="77777777" w:rsidR="003D5CC7" w:rsidRDefault="009B7571">
          <w:pPr>
            <w:pStyle w:val="TOC2"/>
            <w:tabs>
              <w:tab w:val="right" w:leader="dot" w:pos="8306"/>
            </w:tabs>
            <w:ind w:left="480"/>
          </w:pPr>
          <w:hyperlink w:anchor="_Toc15281" w:history="1">
            <w:r>
              <w:rPr>
                <w:rFonts w:ascii="华文仿宋" w:eastAsia="华文仿宋" w:hAnsi="华文仿宋" w:cs="华文仿宋" w:hint="eastAsia"/>
              </w:rPr>
              <w:t>1.</w:t>
            </w:r>
            <w:r>
              <w:rPr>
                <w:rFonts w:ascii="华文仿宋" w:eastAsia="华文仿宋" w:hAnsi="华文仿宋" w:cs="华文仿宋" w:hint="eastAsia"/>
              </w:rPr>
              <w:t>查询本单位的外网采购意向公开信息统计表</w:t>
            </w:r>
            <w:r>
              <w:tab/>
            </w:r>
            <w:r>
              <w:fldChar w:fldCharType="begin"/>
            </w:r>
            <w:r>
              <w:instrText xml:space="preserve"> PAGEREF _Toc15281 \h </w:instrText>
            </w:r>
            <w:r>
              <w:fldChar w:fldCharType="separate"/>
            </w:r>
            <w:r>
              <w:t>7</w:t>
            </w:r>
            <w:r>
              <w:fldChar w:fldCharType="end"/>
            </w:r>
          </w:hyperlink>
        </w:p>
        <w:p w14:paraId="56E33075" w14:textId="77777777" w:rsidR="003D5CC7" w:rsidRDefault="009B7571">
          <w:pPr>
            <w:pStyle w:val="TOC2"/>
            <w:tabs>
              <w:tab w:val="right" w:leader="dot" w:pos="8306"/>
            </w:tabs>
            <w:ind w:left="480"/>
          </w:pPr>
          <w:hyperlink w:anchor="_Toc7231" w:history="1">
            <w:r>
              <w:rPr>
                <w:rFonts w:ascii="华文仿宋" w:eastAsia="华文仿宋" w:hAnsi="华文仿宋" w:cs="华文仿宋" w:hint="eastAsia"/>
              </w:rPr>
              <w:t xml:space="preserve">1.1 </w:t>
            </w:r>
            <w:r>
              <w:rPr>
                <w:rFonts w:ascii="华文仿宋" w:eastAsia="华文仿宋" w:hAnsi="华文仿宋" w:cs="华文仿宋" w:hint="eastAsia"/>
              </w:rPr>
              <w:t>采购意向公开</w:t>
            </w:r>
            <w:r>
              <w:tab/>
            </w:r>
            <w:r>
              <w:fldChar w:fldCharType="begin"/>
            </w:r>
            <w:r>
              <w:instrText xml:space="preserve"> PAGEREF _Toc7231 \h </w:instrText>
            </w:r>
            <w:r>
              <w:fldChar w:fldCharType="separate"/>
            </w:r>
            <w:r>
              <w:t>8</w:t>
            </w:r>
            <w:r>
              <w:fldChar w:fldCharType="end"/>
            </w:r>
          </w:hyperlink>
        </w:p>
        <w:p w14:paraId="64C6E154" w14:textId="77777777" w:rsidR="003D5CC7" w:rsidRDefault="009B7571">
          <w:pPr>
            <w:pStyle w:val="TOC3"/>
            <w:tabs>
              <w:tab w:val="right" w:leader="dot" w:pos="8306"/>
            </w:tabs>
            <w:ind w:left="960"/>
          </w:pPr>
          <w:hyperlink w:anchor="_Toc7847" w:history="1">
            <w:r>
              <w:rPr>
                <w:rFonts w:ascii="华文仿宋" w:eastAsia="华文仿宋" w:hAnsi="华文仿宋" w:cs="华文仿宋"/>
              </w:rPr>
              <w:t xml:space="preserve">1.1.1 </w:t>
            </w:r>
            <w:r>
              <w:rPr>
                <w:rFonts w:ascii="华文仿宋" w:eastAsia="华文仿宋" w:hAnsi="华文仿宋" w:cs="华文仿宋" w:hint="eastAsia"/>
              </w:rPr>
              <w:t>功能概述</w:t>
            </w:r>
            <w:r>
              <w:tab/>
            </w:r>
            <w:r>
              <w:fldChar w:fldCharType="begin"/>
            </w:r>
            <w:r>
              <w:instrText xml:space="preserve"> PAGEREF _Toc7847 \h </w:instrText>
            </w:r>
            <w:r>
              <w:fldChar w:fldCharType="separate"/>
            </w:r>
            <w:r>
              <w:t>8</w:t>
            </w:r>
            <w:r>
              <w:fldChar w:fldCharType="end"/>
            </w:r>
          </w:hyperlink>
        </w:p>
        <w:p w14:paraId="3CBF31C7" w14:textId="77777777" w:rsidR="003D5CC7" w:rsidRDefault="009B7571">
          <w:pPr>
            <w:pStyle w:val="TOC3"/>
            <w:tabs>
              <w:tab w:val="right" w:leader="dot" w:pos="8306"/>
            </w:tabs>
            <w:ind w:left="960"/>
          </w:pPr>
          <w:hyperlink w:anchor="_Toc19493" w:history="1">
            <w:r>
              <w:rPr>
                <w:rFonts w:ascii="华文仿宋" w:eastAsia="华文仿宋" w:hAnsi="华文仿宋" w:cs="华文仿宋"/>
              </w:rPr>
              <w:t xml:space="preserve">1.1.2 </w:t>
            </w:r>
            <w:r>
              <w:rPr>
                <w:rFonts w:ascii="华文仿宋" w:eastAsia="华文仿宋" w:hAnsi="华文仿宋" w:cs="华文仿宋" w:hint="eastAsia"/>
              </w:rPr>
              <w:t>主界面</w:t>
            </w:r>
            <w:r>
              <w:tab/>
            </w:r>
            <w:r>
              <w:fldChar w:fldCharType="begin"/>
            </w:r>
            <w:r>
              <w:instrText xml:space="preserve"> PAGEREF _Toc19493 \h </w:instrText>
            </w:r>
            <w:r>
              <w:fldChar w:fldCharType="separate"/>
            </w:r>
            <w:r>
              <w:t>8</w:t>
            </w:r>
            <w:r>
              <w:fldChar w:fldCharType="end"/>
            </w:r>
          </w:hyperlink>
        </w:p>
        <w:p w14:paraId="0DE5661B" w14:textId="77777777" w:rsidR="003D5CC7" w:rsidRDefault="009B7571">
          <w:pPr>
            <w:pStyle w:val="TOC3"/>
            <w:tabs>
              <w:tab w:val="right" w:leader="dot" w:pos="8306"/>
            </w:tabs>
            <w:ind w:left="960"/>
          </w:pPr>
          <w:hyperlink w:anchor="_Toc697" w:history="1">
            <w:r>
              <w:rPr>
                <w:rFonts w:ascii="华文仿宋" w:eastAsia="华文仿宋" w:hAnsi="华文仿宋" w:cs="华文仿宋"/>
              </w:rPr>
              <w:t xml:space="preserve">1.1.3 </w:t>
            </w:r>
            <w:r>
              <w:rPr>
                <w:rFonts w:ascii="华文仿宋" w:eastAsia="华文仿宋" w:hAnsi="华文仿宋" w:cs="华文仿宋" w:hint="eastAsia"/>
              </w:rPr>
              <w:t>操作</w:t>
            </w:r>
            <w:r>
              <w:tab/>
            </w:r>
            <w:r>
              <w:fldChar w:fldCharType="begin"/>
            </w:r>
            <w:r>
              <w:instrText xml:space="preserve"> PAGEREF _Toc697 \h </w:instrText>
            </w:r>
            <w:r>
              <w:fldChar w:fldCharType="separate"/>
            </w:r>
            <w:r>
              <w:t>8</w:t>
            </w:r>
            <w:r>
              <w:fldChar w:fldCharType="end"/>
            </w:r>
          </w:hyperlink>
        </w:p>
        <w:p w14:paraId="348ABFE0" w14:textId="77777777" w:rsidR="003D5CC7" w:rsidRDefault="009B7571">
          <w:pPr>
            <w:pStyle w:val="TOC2"/>
            <w:tabs>
              <w:tab w:val="right" w:leader="dot" w:pos="8306"/>
            </w:tabs>
            <w:ind w:left="480"/>
          </w:pPr>
          <w:hyperlink w:anchor="_Toc19007" w:history="1">
            <w:r>
              <w:rPr>
                <w:rFonts w:ascii="华文仿宋" w:eastAsia="华文仿宋" w:hAnsi="华文仿宋" w:cs="华文仿宋" w:hint="eastAsia"/>
              </w:rPr>
              <w:t xml:space="preserve">1.2 </w:t>
            </w:r>
            <w:r>
              <w:rPr>
                <w:rFonts w:ascii="华文仿宋" w:eastAsia="华文仿宋" w:hAnsi="华文仿宋" w:cs="华文仿宋" w:hint="eastAsia"/>
              </w:rPr>
              <w:t>采购意向公开审核</w:t>
            </w:r>
            <w:r>
              <w:tab/>
            </w:r>
            <w:r>
              <w:fldChar w:fldCharType="begin"/>
            </w:r>
            <w:r>
              <w:instrText xml:space="preserve"> PAGEREF _Toc19007 \h </w:instrText>
            </w:r>
            <w:r>
              <w:fldChar w:fldCharType="separate"/>
            </w:r>
            <w:r>
              <w:t>17</w:t>
            </w:r>
            <w:r>
              <w:fldChar w:fldCharType="end"/>
            </w:r>
          </w:hyperlink>
        </w:p>
        <w:p w14:paraId="49EFB257" w14:textId="77777777" w:rsidR="003D5CC7" w:rsidRDefault="009B7571">
          <w:pPr>
            <w:pStyle w:val="TOC3"/>
            <w:tabs>
              <w:tab w:val="right" w:leader="dot" w:pos="8306"/>
            </w:tabs>
            <w:ind w:left="960"/>
          </w:pPr>
          <w:hyperlink w:anchor="_Toc30873" w:history="1">
            <w:r>
              <w:rPr>
                <w:rFonts w:ascii="华文仿宋" w:eastAsia="华文仿宋" w:hAnsi="华文仿宋" w:cs="华文仿宋"/>
              </w:rPr>
              <w:t xml:space="preserve">1.2.1 </w:t>
            </w:r>
            <w:r>
              <w:rPr>
                <w:rFonts w:ascii="华文仿宋" w:eastAsia="华文仿宋" w:hAnsi="华文仿宋" w:cs="华文仿宋" w:hint="eastAsia"/>
              </w:rPr>
              <w:t>功能概述</w:t>
            </w:r>
            <w:r>
              <w:tab/>
            </w:r>
            <w:r>
              <w:fldChar w:fldCharType="begin"/>
            </w:r>
            <w:r>
              <w:instrText xml:space="preserve"> PAGEREF _Toc30873 \h </w:instrText>
            </w:r>
            <w:r>
              <w:fldChar w:fldCharType="separate"/>
            </w:r>
            <w:r>
              <w:t>17</w:t>
            </w:r>
            <w:r>
              <w:fldChar w:fldCharType="end"/>
            </w:r>
          </w:hyperlink>
        </w:p>
        <w:p w14:paraId="0B9995C4" w14:textId="77777777" w:rsidR="003D5CC7" w:rsidRDefault="009B7571">
          <w:pPr>
            <w:pStyle w:val="TOC3"/>
            <w:tabs>
              <w:tab w:val="right" w:leader="dot" w:pos="8306"/>
            </w:tabs>
            <w:ind w:left="960"/>
          </w:pPr>
          <w:hyperlink w:anchor="_Toc19132" w:history="1">
            <w:r>
              <w:rPr>
                <w:rFonts w:ascii="华文仿宋" w:eastAsia="华文仿宋" w:hAnsi="华文仿宋" w:cs="华文仿宋"/>
              </w:rPr>
              <w:t xml:space="preserve">1.2.2 </w:t>
            </w:r>
            <w:r>
              <w:rPr>
                <w:rFonts w:ascii="华文仿宋" w:eastAsia="华文仿宋" w:hAnsi="华文仿宋" w:cs="华文仿宋" w:hint="eastAsia"/>
              </w:rPr>
              <w:t>主界面</w:t>
            </w:r>
            <w:r>
              <w:tab/>
            </w:r>
            <w:r>
              <w:fldChar w:fldCharType="begin"/>
            </w:r>
            <w:r>
              <w:instrText xml:space="preserve"> PAGEREF _Toc19132 \h </w:instrText>
            </w:r>
            <w:r>
              <w:fldChar w:fldCharType="separate"/>
            </w:r>
            <w:r>
              <w:t>18</w:t>
            </w:r>
            <w:r>
              <w:fldChar w:fldCharType="end"/>
            </w:r>
          </w:hyperlink>
        </w:p>
        <w:p w14:paraId="1E1331BC" w14:textId="77777777" w:rsidR="003D5CC7" w:rsidRDefault="009B7571">
          <w:pPr>
            <w:pStyle w:val="TOC3"/>
            <w:tabs>
              <w:tab w:val="right" w:leader="dot" w:pos="8306"/>
            </w:tabs>
            <w:ind w:left="960"/>
          </w:pPr>
          <w:hyperlink w:anchor="_Toc14575" w:history="1">
            <w:r>
              <w:rPr>
                <w:rFonts w:ascii="华文仿宋" w:eastAsia="华文仿宋" w:hAnsi="华文仿宋" w:cs="华文仿宋"/>
              </w:rPr>
              <w:t xml:space="preserve">1.2.3 </w:t>
            </w:r>
            <w:r>
              <w:rPr>
                <w:rFonts w:ascii="华文仿宋" w:eastAsia="华文仿宋" w:hAnsi="华文仿宋" w:cs="华文仿宋" w:hint="eastAsia"/>
              </w:rPr>
              <w:t>操作</w:t>
            </w:r>
            <w:r>
              <w:tab/>
            </w:r>
            <w:r>
              <w:fldChar w:fldCharType="begin"/>
            </w:r>
            <w:r>
              <w:instrText xml:space="preserve"> PAGEREF _Toc14575 \h </w:instrText>
            </w:r>
            <w:r>
              <w:fldChar w:fldCharType="separate"/>
            </w:r>
            <w:r>
              <w:t>18</w:t>
            </w:r>
            <w:r>
              <w:fldChar w:fldCharType="end"/>
            </w:r>
          </w:hyperlink>
        </w:p>
        <w:p w14:paraId="6167AF3E" w14:textId="77777777" w:rsidR="003D5CC7" w:rsidRDefault="009B7571">
          <w:pPr>
            <w:pStyle w:val="TOC2"/>
            <w:tabs>
              <w:tab w:val="right" w:leader="dot" w:pos="8306"/>
            </w:tabs>
            <w:ind w:left="480"/>
          </w:pPr>
          <w:hyperlink w:anchor="_Toc3057" w:history="1">
            <w:r>
              <w:rPr>
                <w:rFonts w:ascii="华文仿宋" w:eastAsia="华文仿宋" w:hAnsi="华文仿宋" w:cs="华文仿宋" w:hint="eastAsia"/>
              </w:rPr>
              <w:t xml:space="preserve">1.3 </w:t>
            </w:r>
            <w:r>
              <w:rPr>
                <w:rFonts w:ascii="华文仿宋" w:eastAsia="华文仿宋" w:hAnsi="华文仿宋" w:cs="华文仿宋" w:hint="eastAsia"/>
              </w:rPr>
              <w:t>采购意向公开统计表</w:t>
            </w:r>
            <w:r>
              <w:tab/>
            </w:r>
            <w:r>
              <w:fldChar w:fldCharType="begin"/>
            </w:r>
            <w:r>
              <w:instrText xml:space="preserve"> PAGEREF _Toc3057 \h </w:instrText>
            </w:r>
            <w:r>
              <w:fldChar w:fldCharType="separate"/>
            </w:r>
            <w:r>
              <w:t>23</w:t>
            </w:r>
            <w:r>
              <w:fldChar w:fldCharType="end"/>
            </w:r>
          </w:hyperlink>
        </w:p>
        <w:p w14:paraId="61BAD555" w14:textId="77777777" w:rsidR="003D5CC7" w:rsidRDefault="009B7571">
          <w:pPr>
            <w:pStyle w:val="TOC3"/>
            <w:tabs>
              <w:tab w:val="right" w:leader="dot" w:pos="8306"/>
            </w:tabs>
            <w:ind w:left="960"/>
          </w:pPr>
          <w:hyperlink w:anchor="_Toc6090" w:history="1">
            <w:r>
              <w:rPr>
                <w:rFonts w:ascii="华文仿宋" w:eastAsia="华文仿宋" w:hAnsi="华文仿宋" w:cs="华文仿宋"/>
              </w:rPr>
              <w:t xml:space="preserve">1.3.1 </w:t>
            </w:r>
            <w:r>
              <w:rPr>
                <w:rFonts w:ascii="华文仿宋" w:eastAsia="华文仿宋" w:hAnsi="华文仿宋" w:cs="华文仿宋" w:hint="eastAsia"/>
              </w:rPr>
              <w:t>功能概述</w:t>
            </w:r>
            <w:r>
              <w:tab/>
            </w:r>
            <w:r>
              <w:fldChar w:fldCharType="begin"/>
            </w:r>
            <w:r>
              <w:instrText xml:space="preserve"> PAGEREF _Toc6090 \h </w:instrText>
            </w:r>
            <w:r>
              <w:fldChar w:fldCharType="separate"/>
            </w:r>
            <w:r>
              <w:t>23</w:t>
            </w:r>
            <w:r>
              <w:fldChar w:fldCharType="end"/>
            </w:r>
          </w:hyperlink>
        </w:p>
        <w:p w14:paraId="579708BA" w14:textId="77777777" w:rsidR="003D5CC7" w:rsidRDefault="009B7571">
          <w:pPr>
            <w:pStyle w:val="TOC3"/>
            <w:tabs>
              <w:tab w:val="right" w:leader="dot" w:pos="8306"/>
            </w:tabs>
            <w:ind w:left="960"/>
          </w:pPr>
          <w:hyperlink w:anchor="_Toc3223" w:history="1">
            <w:r>
              <w:rPr>
                <w:rFonts w:ascii="华文仿宋" w:eastAsia="华文仿宋" w:hAnsi="华文仿宋" w:cs="华文仿宋"/>
              </w:rPr>
              <w:t xml:space="preserve">1.3.2 </w:t>
            </w:r>
            <w:r>
              <w:rPr>
                <w:rFonts w:ascii="华文仿宋" w:eastAsia="华文仿宋" w:hAnsi="华文仿宋" w:cs="华文仿宋" w:hint="eastAsia"/>
              </w:rPr>
              <w:t>主界面</w:t>
            </w:r>
            <w:r>
              <w:tab/>
            </w:r>
            <w:r>
              <w:fldChar w:fldCharType="begin"/>
            </w:r>
            <w:r>
              <w:instrText xml:space="preserve"> PAGEREF _Toc3223 \h </w:instrText>
            </w:r>
            <w:r>
              <w:fldChar w:fldCharType="separate"/>
            </w:r>
            <w:r>
              <w:t>23</w:t>
            </w:r>
            <w:r>
              <w:fldChar w:fldCharType="end"/>
            </w:r>
          </w:hyperlink>
        </w:p>
        <w:p w14:paraId="5836A228" w14:textId="77777777" w:rsidR="003D5CC7" w:rsidRDefault="009B7571">
          <w:pPr>
            <w:pStyle w:val="TOC3"/>
            <w:tabs>
              <w:tab w:val="right" w:leader="dot" w:pos="8306"/>
            </w:tabs>
            <w:ind w:left="960"/>
          </w:pPr>
          <w:hyperlink w:anchor="_Toc12372" w:history="1">
            <w:r>
              <w:rPr>
                <w:rFonts w:ascii="华文仿宋" w:eastAsia="华文仿宋" w:hAnsi="华文仿宋" w:cs="华文仿宋"/>
              </w:rPr>
              <w:t xml:space="preserve">1.3.3 </w:t>
            </w:r>
            <w:r>
              <w:rPr>
                <w:rFonts w:ascii="华文仿宋" w:eastAsia="华文仿宋" w:hAnsi="华文仿宋" w:cs="华文仿宋" w:hint="eastAsia"/>
              </w:rPr>
              <w:t>操作</w:t>
            </w:r>
            <w:r>
              <w:tab/>
            </w:r>
            <w:r>
              <w:fldChar w:fldCharType="begin"/>
            </w:r>
            <w:r>
              <w:instrText xml:space="preserve"> PAGEREF _Toc12372 \h </w:instrText>
            </w:r>
            <w:r>
              <w:fldChar w:fldCharType="separate"/>
            </w:r>
            <w:r>
              <w:t>24</w:t>
            </w:r>
            <w:r>
              <w:fldChar w:fldCharType="end"/>
            </w:r>
          </w:hyperlink>
        </w:p>
        <w:p w14:paraId="42F7C986"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fldChar w:fldCharType="end"/>
          </w:r>
        </w:p>
      </w:sdtContent>
    </w:sdt>
    <w:p w14:paraId="36FAF039" w14:textId="77777777" w:rsidR="003D5CC7" w:rsidRDefault="003D5CC7">
      <w:pPr>
        <w:pStyle w:val="10"/>
        <w:spacing w:line="360" w:lineRule="auto"/>
        <w:ind w:firstLine="480"/>
        <w:rPr>
          <w:rFonts w:ascii="华文仿宋" w:eastAsia="华文仿宋" w:hAnsi="华文仿宋" w:cs="华文仿宋"/>
        </w:rPr>
      </w:pPr>
    </w:p>
    <w:p w14:paraId="53DE8CAD" w14:textId="77777777" w:rsidR="003D5CC7" w:rsidRDefault="003D5CC7">
      <w:pPr>
        <w:pStyle w:val="10"/>
        <w:spacing w:line="360" w:lineRule="auto"/>
        <w:ind w:firstLine="480"/>
        <w:rPr>
          <w:rFonts w:ascii="华文仿宋" w:eastAsia="华文仿宋" w:hAnsi="华文仿宋" w:cs="华文仿宋"/>
        </w:rPr>
      </w:pPr>
    </w:p>
    <w:p w14:paraId="1BC7BE1D" w14:textId="77777777" w:rsidR="003D5CC7" w:rsidRDefault="003D5CC7">
      <w:pPr>
        <w:pStyle w:val="10"/>
        <w:spacing w:line="360" w:lineRule="auto"/>
        <w:ind w:firstLine="480"/>
        <w:rPr>
          <w:rFonts w:ascii="华文仿宋" w:eastAsia="华文仿宋" w:hAnsi="华文仿宋" w:cs="华文仿宋"/>
        </w:rPr>
      </w:pPr>
    </w:p>
    <w:p w14:paraId="58D51C46" w14:textId="77777777" w:rsidR="003D5CC7" w:rsidRDefault="003D5CC7">
      <w:pPr>
        <w:pStyle w:val="10"/>
        <w:spacing w:line="360" w:lineRule="auto"/>
        <w:ind w:firstLine="480"/>
        <w:rPr>
          <w:rFonts w:ascii="华文仿宋" w:eastAsia="华文仿宋" w:hAnsi="华文仿宋" w:cs="华文仿宋"/>
        </w:rPr>
      </w:pPr>
    </w:p>
    <w:p w14:paraId="02AA9D0C" w14:textId="77777777" w:rsidR="003D5CC7" w:rsidRDefault="009B7571">
      <w:pPr>
        <w:pStyle w:val="a7"/>
        <w:spacing w:line="360" w:lineRule="auto"/>
        <w:ind w:firstLineChars="200" w:firstLine="480"/>
        <w:rPr>
          <w:rFonts w:ascii="华文仿宋" w:eastAsia="华文仿宋" w:hAnsi="华文仿宋" w:cs="华文仿宋"/>
          <w:sz w:val="24"/>
          <w:szCs w:val="24"/>
        </w:rPr>
      </w:pPr>
      <w:bookmarkStart w:id="12" w:name="_Toc10885"/>
      <w:r>
        <w:rPr>
          <w:rFonts w:ascii="华文仿宋" w:eastAsia="华文仿宋" w:hAnsi="华文仿宋" w:cs="华文仿宋" w:hint="eastAsia"/>
          <w:sz w:val="24"/>
          <w:szCs w:val="24"/>
        </w:rPr>
        <w:t>关于本手册</w:t>
      </w:r>
      <w:bookmarkEnd w:id="0"/>
      <w:bookmarkEnd w:id="1"/>
      <w:bookmarkEnd w:id="2"/>
      <w:bookmarkEnd w:id="3"/>
      <w:bookmarkEnd w:id="4"/>
      <w:bookmarkEnd w:id="5"/>
      <w:bookmarkEnd w:id="6"/>
      <w:bookmarkEnd w:id="7"/>
      <w:bookmarkEnd w:id="8"/>
      <w:bookmarkEnd w:id="9"/>
      <w:bookmarkEnd w:id="10"/>
      <w:bookmarkEnd w:id="11"/>
      <w:bookmarkEnd w:id="12"/>
    </w:p>
    <w:p w14:paraId="48B8D971" w14:textId="04EA8203" w:rsidR="003D5CC7" w:rsidRDefault="009B7571" w:rsidP="00AB4A2C">
      <w:pPr>
        <w:spacing w:line="360" w:lineRule="auto"/>
        <w:ind w:firstLineChars="200" w:firstLine="480"/>
        <w:jc w:val="left"/>
        <w:rPr>
          <w:rFonts w:ascii="华文仿宋" w:eastAsia="华文仿宋" w:hAnsi="华文仿宋" w:cs="华文仿宋"/>
        </w:rPr>
      </w:pPr>
      <w:r>
        <w:rPr>
          <w:rFonts w:ascii="华文仿宋" w:eastAsia="华文仿宋" w:hAnsi="华文仿宋" w:cs="华文仿宋" w:hint="eastAsia"/>
        </w:rPr>
        <w:t>本手册介绍使用政府采购</w:t>
      </w:r>
      <w:r>
        <w:rPr>
          <w:rFonts w:ascii="华文仿宋" w:eastAsia="华文仿宋" w:hAnsi="华文仿宋" w:cs="华文仿宋" w:hint="eastAsia"/>
        </w:rPr>
        <w:t>意向公开</w:t>
      </w:r>
      <w:r>
        <w:rPr>
          <w:rFonts w:ascii="华文仿宋" w:eastAsia="华文仿宋" w:hAnsi="华文仿宋" w:cs="华文仿宋" w:hint="eastAsia"/>
        </w:rPr>
        <w:t>需要掌握的重要知识、技能，建议用户通读整本手册。手册详细介绍了系统的使用方法。对于手册中介绍不清楚的问题，</w:t>
      </w:r>
      <w:r>
        <w:rPr>
          <w:rFonts w:ascii="华文仿宋" w:eastAsia="华文仿宋" w:hAnsi="华文仿宋" w:cs="华文仿宋" w:hint="eastAsia"/>
        </w:rPr>
        <w:t>或在实际管理维护中遇到的问题而手册介绍的内容不充分，请您</w:t>
      </w:r>
      <w:r>
        <w:rPr>
          <w:rFonts w:ascii="华文仿宋" w:eastAsia="华文仿宋" w:hAnsi="华文仿宋" w:cs="华文仿宋" w:hint="eastAsia"/>
        </w:rPr>
        <w:t>向</w:t>
      </w:r>
      <w:r>
        <w:rPr>
          <w:rFonts w:ascii="华文仿宋" w:eastAsia="华文仿宋" w:hAnsi="华文仿宋" w:cs="华文仿宋" w:hint="eastAsia"/>
        </w:rPr>
        <w:t>平安科技（深圳）有限公司获取技术支持。</w:t>
      </w:r>
    </w:p>
    <w:p w14:paraId="767A90B3" w14:textId="77777777" w:rsidR="003D5CC7" w:rsidRDefault="003D5CC7">
      <w:pPr>
        <w:pStyle w:val="10"/>
        <w:spacing w:line="360" w:lineRule="auto"/>
        <w:ind w:firstLine="480"/>
        <w:rPr>
          <w:rFonts w:ascii="华文仿宋" w:eastAsia="华文仿宋" w:hAnsi="华文仿宋" w:cs="华文仿宋"/>
          <w:b/>
        </w:rPr>
      </w:pPr>
    </w:p>
    <w:p w14:paraId="570E1C43" w14:textId="77777777" w:rsidR="003D5CC7" w:rsidRDefault="009B7571">
      <w:pPr>
        <w:pStyle w:val="1"/>
        <w:ind w:firstLineChars="200" w:firstLine="480"/>
        <w:rPr>
          <w:rFonts w:ascii="华文仿宋" w:eastAsia="华文仿宋" w:hAnsi="华文仿宋" w:cs="华文仿宋"/>
          <w:sz w:val="24"/>
          <w:szCs w:val="24"/>
        </w:rPr>
      </w:pPr>
      <w:bookmarkStart w:id="13" w:name="_Toc6563"/>
      <w:r>
        <w:rPr>
          <w:rFonts w:ascii="华文仿宋" w:eastAsia="华文仿宋" w:hAnsi="华文仿宋" w:cs="华文仿宋" w:hint="eastAsia"/>
          <w:sz w:val="24"/>
          <w:szCs w:val="24"/>
        </w:rPr>
        <w:t>采购意向</w:t>
      </w:r>
      <w:bookmarkEnd w:id="13"/>
    </w:p>
    <w:p w14:paraId="535F0C48" w14:textId="77777777" w:rsidR="003D5CC7" w:rsidRDefault="009B7571">
      <w:pPr>
        <w:spacing w:line="360" w:lineRule="auto"/>
        <w:ind w:firstLineChars="200" w:firstLine="480"/>
        <w:rPr>
          <w:rFonts w:ascii="华文仿宋" w:eastAsia="华文仿宋" w:hAnsi="华文仿宋" w:cs="华文仿宋"/>
          <w:color w:val="FF0000"/>
        </w:rPr>
      </w:pPr>
      <w:r>
        <w:rPr>
          <w:rFonts w:ascii="华文仿宋" w:eastAsia="华文仿宋" w:hAnsi="华文仿宋" w:cs="华文仿宋" w:hint="eastAsia"/>
          <w:color w:val="FF0000"/>
        </w:rPr>
        <w:t>当前采购人（预算单位）做意向公开需要在部标政府采购系统的采购意向公开模块中发起，整体软件的设计流程是</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数据采集</w:t>
      </w:r>
      <w:r>
        <w:rPr>
          <w:rFonts w:ascii="华文仿宋" w:eastAsia="华文仿宋" w:hAnsi="华文仿宋" w:cs="华文仿宋" w:hint="eastAsia"/>
          <w:color w:val="FF0000"/>
        </w:rPr>
        <w:t>-&gt;</w:t>
      </w:r>
      <w:r>
        <w:rPr>
          <w:rFonts w:ascii="华文仿宋" w:eastAsia="华文仿宋" w:hAnsi="华文仿宋" w:cs="华文仿宋" w:hint="eastAsia"/>
          <w:color w:val="FF0000"/>
        </w:rPr>
        <w:t>数据补齐</w:t>
      </w:r>
      <w:r>
        <w:rPr>
          <w:rFonts w:ascii="华文仿宋" w:eastAsia="华文仿宋" w:hAnsi="华文仿宋" w:cs="华文仿宋" w:hint="eastAsia"/>
          <w:color w:val="FF0000"/>
        </w:rPr>
        <w:t>-&gt;</w:t>
      </w:r>
      <w:r>
        <w:rPr>
          <w:rFonts w:ascii="华文仿宋" w:eastAsia="华文仿宋" w:hAnsi="华文仿宋" w:cs="华文仿宋" w:hint="eastAsia"/>
          <w:color w:val="FF0000"/>
        </w:rPr>
        <w:t>数据推送外网</w:t>
      </w:r>
      <w:r>
        <w:rPr>
          <w:rFonts w:ascii="华文仿宋" w:eastAsia="华文仿宋" w:hAnsi="华文仿宋" w:cs="华文仿宋" w:hint="eastAsia"/>
          <w:color w:val="FF0000"/>
        </w:rPr>
        <w:t>-&gt;</w:t>
      </w:r>
      <w:r>
        <w:rPr>
          <w:rFonts w:ascii="华文仿宋" w:eastAsia="华文仿宋" w:hAnsi="华文仿宋" w:cs="华文仿宋" w:hint="eastAsia"/>
          <w:color w:val="FF0000"/>
        </w:rPr>
        <w:t>外</w:t>
      </w:r>
      <w:proofErr w:type="gramStart"/>
      <w:r>
        <w:rPr>
          <w:rFonts w:ascii="华文仿宋" w:eastAsia="华文仿宋" w:hAnsi="华文仿宋" w:cs="华文仿宋" w:hint="eastAsia"/>
          <w:color w:val="FF0000"/>
        </w:rPr>
        <w:t>网展示</w:t>
      </w:r>
      <w:proofErr w:type="gramEnd"/>
      <w:r>
        <w:rPr>
          <w:rFonts w:ascii="华文仿宋" w:eastAsia="华文仿宋" w:hAnsi="华文仿宋" w:cs="华文仿宋" w:hint="eastAsia"/>
          <w:color w:val="FF0000"/>
        </w:rPr>
        <w:t>意向公开</w:t>
      </w:r>
      <w:r>
        <w:rPr>
          <w:rFonts w:ascii="华文仿宋" w:eastAsia="华文仿宋" w:hAnsi="华文仿宋" w:cs="华文仿宋" w:hint="eastAsia"/>
          <w:color w:val="FF0000"/>
        </w:rPr>
        <w:t>-&gt;</w:t>
      </w:r>
      <w:r>
        <w:rPr>
          <w:rFonts w:ascii="华文仿宋" w:eastAsia="华文仿宋" w:hAnsi="华文仿宋" w:cs="华文仿宋" w:hint="eastAsia"/>
          <w:color w:val="FF0000"/>
        </w:rPr>
        <w:t>查询采购意向公开的结果。</w:t>
      </w:r>
    </w:p>
    <w:p w14:paraId="00670D1D" w14:textId="77777777" w:rsidR="003D5CC7" w:rsidRDefault="009B7571">
      <w:pPr>
        <w:spacing w:line="360" w:lineRule="auto"/>
        <w:ind w:firstLineChars="200" w:firstLine="480"/>
        <w:rPr>
          <w:rFonts w:ascii="华文仿宋" w:eastAsia="华文仿宋" w:hAnsi="华文仿宋" w:cs="华文仿宋"/>
          <w:color w:val="FF0000"/>
        </w:rPr>
      </w:pPr>
      <w:r>
        <w:rPr>
          <w:rFonts w:ascii="华文仿宋" w:eastAsia="华文仿宋" w:hAnsi="华文仿宋" w:cs="华文仿宋" w:hint="eastAsia"/>
          <w:b/>
          <w:bCs/>
          <w:color w:val="FF0000"/>
        </w:rPr>
        <w:t>数据采集</w:t>
      </w:r>
      <w:r>
        <w:rPr>
          <w:rFonts w:ascii="华文仿宋" w:eastAsia="华文仿宋" w:hAnsi="华文仿宋" w:cs="华文仿宋" w:hint="eastAsia"/>
          <w:color w:val="FF0000"/>
        </w:rPr>
        <w:t>：业务上</w:t>
      </w:r>
      <w:proofErr w:type="gramStart"/>
      <w:r>
        <w:rPr>
          <w:rFonts w:ascii="华文仿宋" w:eastAsia="华文仿宋" w:hAnsi="华文仿宋" w:cs="华文仿宋" w:hint="eastAsia"/>
          <w:color w:val="FF0000"/>
        </w:rPr>
        <w:t>取预算</w:t>
      </w:r>
      <w:proofErr w:type="gramEnd"/>
      <w:r>
        <w:rPr>
          <w:rFonts w:ascii="华文仿宋" w:eastAsia="华文仿宋" w:hAnsi="华文仿宋" w:cs="华文仿宋" w:hint="eastAsia"/>
          <w:color w:val="FF0000"/>
        </w:rPr>
        <w:t>单位在预算编制二上审核通过的数据及年中调整调</w:t>
      </w:r>
      <w:r>
        <w:rPr>
          <w:rFonts w:ascii="华文仿宋" w:eastAsia="华文仿宋" w:hAnsi="华文仿宋" w:cs="华文仿宋" w:hint="eastAsia"/>
          <w:color w:val="FF0000"/>
        </w:rPr>
        <w:lastRenderedPageBreak/>
        <w:t>剂增加的采购项目数据，这个部分采购人（预算单位）不需要操作，系统自动执行；</w:t>
      </w:r>
    </w:p>
    <w:p w14:paraId="0C6EB4AE" w14:textId="77777777" w:rsidR="003D5CC7" w:rsidRDefault="009B7571">
      <w:pPr>
        <w:spacing w:line="360" w:lineRule="auto"/>
        <w:ind w:firstLineChars="200" w:firstLine="480"/>
        <w:rPr>
          <w:rFonts w:ascii="华文仿宋" w:eastAsia="华文仿宋" w:hAnsi="华文仿宋" w:cs="华文仿宋"/>
          <w:color w:val="FF0000"/>
        </w:rPr>
      </w:pPr>
      <w:r>
        <w:rPr>
          <w:rFonts w:ascii="华文仿宋" w:eastAsia="华文仿宋" w:hAnsi="华文仿宋" w:cs="华文仿宋" w:hint="eastAsia"/>
          <w:b/>
          <w:bCs/>
          <w:color w:val="FF0000"/>
        </w:rPr>
        <w:t>数据补齐</w:t>
      </w:r>
      <w:r>
        <w:rPr>
          <w:rFonts w:ascii="华文仿宋" w:eastAsia="华文仿宋" w:hAnsi="华文仿宋" w:cs="华文仿宋" w:hint="eastAsia"/>
          <w:color w:val="FF0000"/>
        </w:rPr>
        <w:t>：采购人（预算单位）在采购意向公开的时候补充需要补充的信息，在采购意向公开的待办页面有“草稿”状态的就是采集预算二上的数据，采购人需要确认</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【“项目名称”、“预计采购时间”、“联系人”、“联系方式”、“采购需求概况”、“公开状态”、“预计采购金额（元）”】信息完整，这些信息意向公开的时候</w:t>
      </w:r>
      <w:proofErr w:type="gramStart"/>
      <w:r>
        <w:rPr>
          <w:rFonts w:ascii="华文仿宋" w:eastAsia="华文仿宋" w:hAnsi="华文仿宋" w:cs="华文仿宋" w:hint="eastAsia"/>
          <w:color w:val="FF0000"/>
        </w:rPr>
        <w:t>在外网</w:t>
      </w:r>
      <w:proofErr w:type="gramEnd"/>
      <w:r>
        <w:rPr>
          <w:rFonts w:ascii="华文仿宋" w:eastAsia="华文仿宋" w:hAnsi="华文仿宋" w:cs="华文仿宋" w:hint="eastAsia"/>
          <w:color w:val="FF0000"/>
        </w:rPr>
        <w:t>展示，同时在补齐时需补充“预留中小企业比例</w:t>
      </w:r>
      <w:r>
        <w:rPr>
          <w:rFonts w:ascii="华文仿宋" w:eastAsia="华文仿宋" w:hAnsi="华文仿宋" w:cs="华文仿宋" w:hint="eastAsia"/>
          <w:color w:val="FF0000"/>
        </w:rPr>
        <w:t>%</w:t>
      </w:r>
      <w:r>
        <w:rPr>
          <w:rFonts w:ascii="华文仿宋" w:eastAsia="华文仿宋" w:hAnsi="华文仿宋" w:cs="华文仿宋" w:hint="eastAsia"/>
          <w:color w:val="FF0000"/>
        </w:rPr>
        <w:t>”、“预留中小企业比例中的小微企业比例</w:t>
      </w:r>
      <w:r>
        <w:rPr>
          <w:rFonts w:ascii="华文仿宋" w:eastAsia="华文仿宋" w:hAnsi="华文仿宋" w:cs="华文仿宋" w:hint="eastAsia"/>
          <w:color w:val="FF0000"/>
        </w:rPr>
        <w:t>%</w:t>
      </w:r>
      <w:r>
        <w:rPr>
          <w:rFonts w:ascii="华文仿宋" w:eastAsia="华文仿宋" w:hAnsi="华文仿宋" w:cs="华文仿宋" w:hint="eastAsia"/>
          <w:color w:val="FF0000"/>
        </w:rPr>
        <w:t>”、“预留新技术新产品比例</w:t>
      </w:r>
      <w:r>
        <w:rPr>
          <w:rFonts w:ascii="华文仿宋" w:eastAsia="华文仿宋" w:hAnsi="华文仿宋" w:cs="华文仿宋" w:hint="eastAsia"/>
          <w:color w:val="FF0000"/>
        </w:rPr>
        <w:t>%</w:t>
      </w:r>
      <w:r>
        <w:rPr>
          <w:rFonts w:ascii="华文仿宋" w:eastAsia="华文仿宋" w:hAnsi="华文仿宋" w:cs="华文仿宋" w:hint="eastAsia"/>
          <w:color w:val="FF0000"/>
        </w:rPr>
        <w:t>”；</w:t>
      </w:r>
    </w:p>
    <w:p w14:paraId="0E1631F6" w14:textId="77777777" w:rsidR="003D5CC7" w:rsidRDefault="009B7571">
      <w:pPr>
        <w:spacing w:line="360" w:lineRule="auto"/>
        <w:ind w:firstLineChars="200" w:firstLine="480"/>
        <w:rPr>
          <w:rFonts w:ascii="华文仿宋" w:eastAsia="华文仿宋" w:hAnsi="华文仿宋" w:cs="华文仿宋"/>
          <w:color w:val="FF0000"/>
        </w:rPr>
      </w:pPr>
      <w:r>
        <w:rPr>
          <w:rFonts w:ascii="华文仿宋" w:eastAsia="华文仿宋" w:hAnsi="华文仿宋" w:cs="华文仿宋" w:hint="eastAsia"/>
          <w:b/>
          <w:bCs/>
          <w:color w:val="FF0000"/>
        </w:rPr>
        <w:t>数据推送外网</w:t>
      </w:r>
      <w:r>
        <w:rPr>
          <w:rFonts w:ascii="华文仿宋" w:eastAsia="华文仿宋" w:hAnsi="华文仿宋" w:cs="华文仿宋" w:hint="eastAsia"/>
          <w:color w:val="FF0000"/>
        </w:rPr>
        <w:t>：数据推送到采购意向公开网站这个节点，采购人（预算单位）需要通过部标政府采购系统，使用采</w:t>
      </w:r>
      <w:r>
        <w:rPr>
          <w:rFonts w:ascii="华文仿宋" w:eastAsia="华文仿宋" w:hAnsi="华文仿宋" w:cs="华文仿宋" w:hint="eastAsia"/>
          <w:color w:val="FF0000"/>
        </w:rPr>
        <w:t>购执行经办岗登陆系统，使用</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“采购意向公开”的</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“提交”</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功能提交给</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采购执行审核岗，采购执行审核岗</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使用</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“采购意向公开审核”功能进行</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审核通过，审核通过后</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意向公开会自动推送到采购意向公开外网；</w:t>
      </w:r>
    </w:p>
    <w:p w14:paraId="04875572" w14:textId="77777777" w:rsidR="003D5CC7" w:rsidRDefault="009B7571">
      <w:pPr>
        <w:spacing w:line="360" w:lineRule="auto"/>
        <w:ind w:firstLineChars="200" w:firstLine="480"/>
        <w:rPr>
          <w:rFonts w:ascii="华文仿宋" w:eastAsia="华文仿宋" w:hAnsi="华文仿宋" w:cs="华文仿宋"/>
          <w:color w:val="FF0000"/>
        </w:rPr>
      </w:pPr>
      <w:r>
        <w:rPr>
          <w:rFonts w:ascii="华文仿宋" w:eastAsia="华文仿宋" w:hAnsi="华文仿宋" w:cs="华文仿宋" w:hint="eastAsia"/>
          <w:b/>
          <w:bCs/>
          <w:color w:val="FF0000"/>
        </w:rPr>
        <w:t>外</w:t>
      </w:r>
      <w:proofErr w:type="gramStart"/>
      <w:r>
        <w:rPr>
          <w:rFonts w:ascii="华文仿宋" w:eastAsia="华文仿宋" w:hAnsi="华文仿宋" w:cs="华文仿宋" w:hint="eastAsia"/>
          <w:b/>
          <w:bCs/>
          <w:color w:val="FF0000"/>
        </w:rPr>
        <w:t>网展示</w:t>
      </w:r>
      <w:proofErr w:type="gramEnd"/>
      <w:r>
        <w:rPr>
          <w:rFonts w:ascii="华文仿宋" w:eastAsia="华文仿宋" w:hAnsi="华文仿宋" w:cs="华文仿宋" w:hint="eastAsia"/>
          <w:b/>
          <w:bCs/>
          <w:color w:val="FF0000"/>
        </w:rPr>
        <w:t>意向公开</w:t>
      </w:r>
      <w:r>
        <w:rPr>
          <w:rFonts w:ascii="华文仿宋" w:eastAsia="华文仿宋" w:hAnsi="华文仿宋" w:cs="华文仿宋" w:hint="eastAsia"/>
          <w:color w:val="FF0000"/>
        </w:rPr>
        <w:t>：交易集团软件服务商通过技术将采购人（预算单位）的推送的数据进行外网自动展示，这个部分</w:t>
      </w:r>
      <w:proofErr w:type="gramStart"/>
      <w:r>
        <w:rPr>
          <w:rFonts w:ascii="华文仿宋" w:eastAsia="华文仿宋" w:hAnsi="华文仿宋" w:cs="华文仿宋" w:hint="eastAsia"/>
          <w:color w:val="FF0000"/>
        </w:rPr>
        <w:t>在外网</w:t>
      </w:r>
      <w:proofErr w:type="gramEnd"/>
      <w:r>
        <w:rPr>
          <w:rFonts w:ascii="华文仿宋" w:eastAsia="华文仿宋" w:hAnsi="华文仿宋" w:cs="华文仿宋" w:hint="eastAsia"/>
          <w:color w:val="FF0000"/>
        </w:rPr>
        <w:t>意向公开的部分会有详细操作手册；</w:t>
      </w:r>
    </w:p>
    <w:p w14:paraId="56E5ABA6" w14:textId="77777777" w:rsidR="003D5CC7" w:rsidRDefault="009B7571">
      <w:pPr>
        <w:spacing w:line="360" w:lineRule="auto"/>
        <w:ind w:firstLineChars="200" w:firstLine="480"/>
        <w:rPr>
          <w:rFonts w:ascii="华文仿宋" w:eastAsia="华文仿宋" w:hAnsi="华文仿宋" w:cs="华文仿宋"/>
          <w:color w:val="FF0000"/>
        </w:rPr>
      </w:pPr>
      <w:r>
        <w:rPr>
          <w:rFonts w:ascii="华文仿宋" w:eastAsia="华文仿宋" w:hAnsi="华文仿宋" w:cs="华文仿宋" w:hint="eastAsia"/>
          <w:b/>
          <w:bCs/>
          <w:color w:val="FF0000"/>
        </w:rPr>
        <w:t>查询采购意向公开的结果</w:t>
      </w:r>
      <w:r>
        <w:rPr>
          <w:rFonts w:ascii="华文仿宋" w:eastAsia="华文仿宋" w:hAnsi="华文仿宋" w:cs="华文仿宋" w:hint="eastAsia"/>
          <w:color w:val="FF0000"/>
        </w:rPr>
        <w:t>：外</w:t>
      </w:r>
      <w:proofErr w:type="gramStart"/>
      <w:r>
        <w:rPr>
          <w:rFonts w:ascii="华文仿宋" w:eastAsia="华文仿宋" w:hAnsi="华文仿宋" w:cs="华文仿宋" w:hint="eastAsia"/>
          <w:color w:val="FF0000"/>
        </w:rPr>
        <w:t>网展示</w:t>
      </w:r>
      <w:proofErr w:type="gramEnd"/>
      <w:r>
        <w:rPr>
          <w:rFonts w:ascii="华文仿宋" w:eastAsia="华文仿宋" w:hAnsi="华文仿宋" w:cs="华文仿宋" w:hint="eastAsia"/>
          <w:color w:val="FF0000"/>
        </w:rPr>
        <w:t>成功后，交易集团软件服务商根据市级</w:t>
      </w:r>
      <w:proofErr w:type="gramStart"/>
      <w:r>
        <w:rPr>
          <w:rFonts w:ascii="华文仿宋" w:eastAsia="华文仿宋" w:hAnsi="华文仿宋" w:cs="华文仿宋" w:hint="eastAsia"/>
          <w:color w:val="FF0000"/>
        </w:rPr>
        <w:t>采购办</w:t>
      </w:r>
      <w:proofErr w:type="gramEnd"/>
      <w:r>
        <w:rPr>
          <w:rFonts w:ascii="华文仿宋" w:eastAsia="华文仿宋" w:hAnsi="华文仿宋" w:cs="华文仿宋" w:hint="eastAsia"/>
          <w:color w:val="FF0000"/>
        </w:rPr>
        <w:t>要求的频次推送</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意向公开结果数据到</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部标政府采购系统，采购人（预算单位）通过采购意向公开的</w:t>
      </w:r>
      <w:r>
        <w:rPr>
          <w:rFonts w:ascii="华文仿宋" w:eastAsia="华文仿宋" w:hAnsi="华文仿宋" w:cs="华文仿宋" w:hint="eastAsia"/>
          <w:color w:val="FF0000"/>
        </w:rPr>
        <w:t xml:space="preserve"> </w:t>
      </w:r>
      <w:r>
        <w:rPr>
          <w:rFonts w:ascii="华文仿宋" w:eastAsia="华文仿宋" w:hAnsi="华文仿宋" w:cs="华文仿宋" w:hint="eastAsia"/>
          <w:color w:val="FF0000"/>
        </w:rPr>
        <w:t>“采购</w:t>
      </w:r>
      <w:r>
        <w:rPr>
          <w:rFonts w:ascii="华文仿宋" w:eastAsia="华文仿宋" w:hAnsi="华文仿宋" w:cs="华文仿宋" w:hint="eastAsia"/>
          <w:color w:val="FF0000"/>
        </w:rPr>
        <w:t>意向公开统计表”功能查询采购意向公开的结果。</w:t>
      </w:r>
    </w:p>
    <w:p w14:paraId="43F6EE76" w14:textId="77777777" w:rsidR="003D5CC7" w:rsidRDefault="009B7571">
      <w:pPr>
        <w:rPr>
          <w:rFonts w:ascii="华文仿宋" w:eastAsia="华文仿宋" w:hAnsi="华文仿宋" w:cs="华文仿宋"/>
          <w:color w:val="FF0000"/>
        </w:rPr>
      </w:pPr>
      <w:r>
        <w:rPr>
          <w:rFonts w:ascii="华文仿宋" w:eastAsia="华文仿宋" w:hAnsi="华文仿宋" w:cs="华文仿宋" w:hint="eastAsia"/>
          <w:color w:val="FF0000"/>
        </w:rPr>
        <w:t>具体的操作主要场景见下表</w:t>
      </w:r>
    </w:p>
    <w:tbl>
      <w:tblPr>
        <w:tblStyle w:val="a8"/>
        <w:tblW w:w="0" w:type="auto"/>
        <w:tblLook w:val="04A0" w:firstRow="1" w:lastRow="0" w:firstColumn="1" w:lastColumn="0" w:noHBand="0" w:noVBand="1"/>
      </w:tblPr>
      <w:tblGrid>
        <w:gridCol w:w="2758"/>
        <w:gridCol w:w="2770"/>
        <w:gridCol w:w="2768"/>
      </w:tblGrid>
      <w:tr w:rsidR="003D5CC7" w14:paraId="5343C74B" w14:textId="77777777">
        <w:tc>
          <w:tcPr>
            <w:tcW w:w="2840" w:type="dxa"/>
          </w:tcPr>
          <w:p w14:paraId="7326FD48" w14:textId="77777777" w:rsidR="003D5CC7" w:rsidRDefault="009B7571">
            <w:pPr>
              <w:pStyle w:val="a0"/>
              <w:spacing w:before="156" w:after="156"/>
              <w:jc w:val="center"/>
              <w:rPr>
                <w:rFonts w:ascii="华文仿宋" w:eastAsia="华文仿宋" w:hAnsi="华文仿宋" w:cs="华文仿宋"/>
                <w:color w:val="FF0000"/>
                <w:sz w:val="24"/>
                <w:szCs w:val="24"/>
              </w:rPr>
            </w:pPr>
            <w:bookmarkStart w:id="14" w:name="_Toc4606"/>
            <w:r>
              <w:rPr>
                <w:rFonts w:ascii="华文仿宋" w:eastAsia="华文仿宋" w:hAnsi="华文仿宋" w:cs="华文仿宋" w:hint="eastAsia"/>
                <w:color w:val="FF0000"/>
                <w:sz w:val="24"/>
                <w:szCs w:val="24"/>
              </w:rPr>
              <w:lastRenderedPageBreak/>
              <w:t>功能</w:t>
            </w:r>
            <w:bookmarkEnd w:id="14"/>
          </w:p>
        </w:tc>
        <w:tc>
          <w:tcPr>
            <w:tcW w:w="2841" w:type="dxa"/>
          </w:tcPr>
          <w:p w14:paraId="39CF99E2" w14:textId="77777777" w:rsidR="003D5CC7" w:rsidRDefault="009B7571">
            <w:pPr>
              <w:pStyle w:val="a0"/>
              <w:spacing w:before="156" w:after="156"/>
              <w:rPr>
                <w:rFonts w:ascii="华文仿宋" w:eastAsia="华文仿宋" w:hAnsi="华文仿宋" w:cs="华文仿宋"/>
                <w:color w:val="FF0000"/>
                <w:sz w:val="24"/>
                <w:szCs w:val="24"/>
              </w:rPr>
            </w:pPr>
            <w:bookmarkStart w:id="15" w:name="_Toc21567"/>
            <w:r>
              <w:rPr>
                <w:rFonts w:ascii="华文仿宋" w:eastAsia="华文仿宋" w:hAnsi="华文仿宋" w:cs="华文仿宋" w:hint="eastAsia"/>
                <w:color w:val="FF0000"/>
                <w:sz w:val="24"/>
                <w:szCs w:val="24"/>
              </w:rPr>
              <w:t>采购人（预算单位）</w:t>
            </w:r>
            <w:bookmarkEnd w:id="15"/>
          </w:p>
          <w:p w14:paraId="6C4F4E23" w14:textId="77777777" w:rsidR="003D5CC7" w:rsidRDefault="009B7571">
            <w:pPr>
              <w:rPr>
                <w:rFonts w:ascii="华文仿宋" w:eastAsia="华文仿宋" w:hAnsi="华文仿宋" w:cs="华文仿宋"/>
                <w:color w:val="FF0000"/>
              </w:rPr>
            </w:pPr>
            <w:r>
              <w:rPr>
                <w:rFonts w:ascii="华文仿宋" w:eastAsia="华文仿宋" w:hAnsi="华文仿宋" w:cs="华文仿宋" w:hint="eastAsia"/>
                <w:color w:val="FF0000"/>
              </w:rPr>
              <w:t>采购执行经办岗</w:t>
            </w:r>
          </w:p>
        </w:tc>
        <w:tc>
          <w:tcPr>
            <w:tcW w:w="2841" w:type="dxa"/>
          </w:tcPr>
          <w:p w14:paraId="39758927" w14:textId="77777777" w:rsidR="003D5CC7" w:rsidRDefault="009B7571">
            <w:pPr>
              <w:pStyle w:val="a0"/>
              <w:spacing w:before="156" w:after="156"/>
              <w:rPr>
                <w:rFonts w:ascii="华文仿宋" w:eastAsia="华文仿宋" w:hAnsi="华文仿宋" w:cs="华文仿宋"/>
                <w:color w:val="FF0000"/>
                <w:sz w:val="24"/>
                <w:szCs w:val="24"/>
              </w:rPr>
            </w:pPr>
            <w:bookmarkStart w:id="16" w:name="_Toc22065"/>
            <w:r>
              <w:rPr>
                <w:rFonts w:ascii="华文仿宋" w:eastAsia="华文仿宋" w:hAnsi="华文仿宋" w:cs="华文仿宋" w:hint="eastAsia"/>
                <w:color w:val="FF0000"/>
                <w:sz w:val="24"/>
                <w:szCs w:val="24"/>
              </w:rPr>
              <w:t>采购人（预算单位）</w:t>
            </w:r>
            <w:bookmarkEnd w:id="16"/>
          </w:p>
          <w:p w14:paraId="6D1B817F" w14:textId="77777777" w:rsidR="003D5CC7" w:rsidRDefault="009B7571">
            <w:pPr>
              <w:pStyle w:val="a0"/>
              <w:spacing w:before="156" w:after="156"/>
              <w:rPr>
                <w:rFonts w:ascii="华文仿宋" w:eastAsia="华文仿宋" w:hAnsi="华文仿宋" w:cs="华文仿宋"/>
                <w:color w:val="FF0000"/>
                <w:sz w:val="24"/>
                <w:szCs w:val="24"/>
              </w:rPr>
            </w:pPr>
            <w:bookmarkStart w:id="17" w:name="_Toc22055"/>
            <w:r>
              <w:rPr>
                <w:rFonts w:ascii="华文仿宋" w:eastAsia="华文仿宋" w:hAnsi="华文仿宋" w:cs="华文仿宋" w:hint="eastAsia"/>
                <w:color w:val="FF0000"/>
                <w:sz w:val="24"/>
                <w:szCs w:val="24"/>
              </w:rPr>
              <w:t>采购执行审核岗</w:t>
            </w:r>
            <w:bookmarkEnd w:id="17"/>
          </w:p>
        </w:tc>
      </w:tr>
      <w:tr w:rsidR="003D5CC7" w14:paraId="43694CE5" w14:textId="77777777">
        <w:tc>
          <w:tcPr>
            <w:tcW w:w="2840" w:type="dxa"/>
          </w:tcPr>
          <w:p w14:paraId="6A416049" w14:textId="77777777" w:rsidR="003D5CC7" w:rsidRDefault="009B7571">
            <w:pPr>
              <w:pStyle w:val="a0"/>
              <w:spacing w:before="156" w:after="156"/>
              <w:jc w:val="center"/>
              <w:rPr>
                <w:rFonts w:ascii="华文仿宋" w:eastAsia="华文仿宋" w:hAnsi="华文仿宋" w:cs="华文仿宋"/>
                <w:color w:val="FF0000"/>
                <w:kern w:val="2"/>
                <w:sz w:val="24"/>
                <w:szCs w:val="24"/>
              </w:rPr>
            </w:pPr>
            <w:bookmarkStart w:id="18" w:name="_Toc25878"/>
            <w:r>
              <w:rPr>
                <w:rFonts w:ascii="华文仿宋" w:eastAsia="华文仿宋" w:hAnsi="华文仿宋" w:cs="华文仿宋" w:hint="eastAsia"/>
                <w:color w:val="FF0000"/>
                <w:kern w:val="2"/>
                <w:sz w:val="24"/>
                <w:szCs w:val="24"/>
              </w:rPr>
              <w:t>采购意向公开</w:t>
            </w:r>
            <w:bookmarkEnd w:id="18"/>
          </w:p>
        </w:tc>
        <w:tc>
          <w:tcPr>
            <w:tcW w:w="2841" w:type="dxa"/>
          </w:tcPr>
          <w:p w14:paraId="6917BAC4" w14:textId="77777777" w:rsidR="003D5CC7" w:rsidRDefault="009B7571">
            <w:pPr>
              <w:pStyle w:val="a0"/>
              <w:numPr>
                <w:ilvl w:val="0"/>
                <w:numId w:val="2"/>
              </w:numPr>
              <w:spacing w:before="156" w:after="156"/>
              <w:rPr>
                <w:rFonts w:ascii="华文仿宋" w:eastAsia="华文仿宋" w:hAnsi="华文仿宋" w:cs="华文仿宋"/>
                <w:color w:val="FF0000"/>
                <w:sz w:val="24"/>
                <w:szCs w:val="24"/>
              </w:rPr>
            </w:pPr>
            <w:bookmarkStart w:id="19" w:name="_Toc27461"/>
            <w:r>
              <w:rPr>
                <w:rFonts w:ascii="华文仿宋" w:eastAsia="华文仿宋" w:hAnsi="华文仿宋" w:cs="华文仿宋" w:hint="eastAsia"/>
                <w:color w:val="FF0000"/>
                <w:sz w:val="24"/>
                <w:szCs w:val="24"/>
              </w:rPr>
              <w:t>核对系统自动采集数据</w:t>
            </w:r>
            <w:bookmarkEnd w:id="19"/>
          </w:p>
          <w:p w14:paraId="4E64E0C5" w14:textId="77777777" w:rsidR="003D5CC7" w:rsidRDefault="009B7571">
            <w:pPr>
              <w:numPr>
                <w:ilvl w:val="0"/>
                <w:numId w:val="2"/>
              </w:numPr>
              <w:rPr>
                <w:rFonts w:ascii="华文仿宋" w:eastAsia="华文仿宋" w:hAnsi="华文仿宋" w:cs="华文仿宋"/>
                <w:color w:val="FF0000"/>
              </w:rPr>
            </w:pPr>
            <w:r>
              <w:rPr>
                <w:rFonts w:ascii="华文仿宋" w:eastAsia="华文仿宋" w:hAnsi="华文仿宋" w:cs="华文仿宋" w:hint="eastAsia"/>
                <w:color w:val="FF0000"/>
              </w:rPr>
              <w:t>找到需要公开的采购项目（确认金额等信息）</w:t>
            </w:r>
          </w:p>
          <w:p w14:paraId="0F0FD12B" w14:textId="77777777" w:rsidR="003D5CC7" w:rsidRDefault="009B7571">
            <w:pPr>
              <w:pStyle w:val="a0"/>
              <w:numPr>
                <w:ilvl w:val="0"/>
                <w:numId w:val="2"/>
              </w:numPr>
              <w:spacing w:before="156" w:after="156"/>
              <w:rPr>
                <w:rFonts w:ascii="华文仿宋" w:eastAsia="华文仿宋" w:hAnsi="华文仿宋" w:cs="华文仿宋"/>
                <w:color w:val="FF0000"/>
                <w:sz w:val="24"/>
                <w:szCs w:val="24"/>
              </w:rPr>
            </w:pPr>
            <w:bookmarkStart w:id="20" w:name="_Toc24947"/>
            <w:r>
              <w:rPr>
                <w:rFonts w:ascii="华文仿宋" w:eastAsia="华文仿宋" w:hAnsi="华文仿宋" w:cs="华文仿宋" w:hint="eastAsia"/>
                <w:color w:val="FF0000"/>
                <w:sz w:val="24"/>
                <w:szCs w:val="24"/>
              </w:rPr>
              <w:t>根据需要对需要公开的子项进行合并、拆分、修改</w:t>
            </w:r>
            <w:bookmarkEnd w:id="20"/>
          </w:p>
          <w:p w14:paraId="6CD80BCD" w14:textId="77777777" w:rsidR="003D5CC7" w:rsidRDefault="009B7571">
            <w:pPr>
              <w:numPr>
                <w:ilvl w:val="0"/>
                <w:numId w:val="2"/>
              </w:numPr>
              <w:rPr>
                <w:rFonts w:ascii="华文仿宋" w:eastAsia="华文仿宋" w:hAnsi="华文仿宋" w:cs="华文仿宋"/>
                <w:color w:val="FF0000"/>
              </w:rPr>
            </w:pPr>
            <w:r>
              <w:rPr>
                <w:rFonts w:ascii="华文仿宋" w:eastAsia="华文仿宋" w:hAnsi="华文仿宋" w:cs="华文仿宋" w:hint="eastAsia"/>
                <w:color w:val="FF0000"/>
              </w:rPr>
              <w:t>保存需要公开的信息</w:t>
            </w:r>
          </w:p>
          <w:p w14:paraId="3749A59E" w14:textId="77777777" w:rsidR="003D5CC7" w:rsidRDefault="009B7571">
            <w:pPr>
              <w:pStyle w:val="a0"/>
              <w:numPr>
                <w:ilvl w:val="0"/>
                <w:numId w:val="2"/>
              </w:numPr>
              <w:spacing w:before="156" w:after="156"/>
              <w:rPr>
                <w:rFonts w:ascii="华文仿宋" w:eastAsia="华文仿宋" w:hAnsi="华文仿宋" w:cs="华文仿宋"/>
                <w:color w:val="FF0000"/>
                <w:sz w:val="24"/>
                <w:szCs w:val="24"/>
              </w:rPr>
            </w:pPr>
            <w:bookmarkStart w:id="21" w:name="_Toc16298"/>
            <w:r>
              <w:rPr>
                <w:rFonts w:ascii="华文仿宋" w:eastAsia="华文仿宋" w:hAnsi="华文仿宋" w:cs="华文仿宋" w:hint="eastAsia"/>
                <w:color w:val="FF0000"/>
                <w:sz w:val="24"/>
                <w:szCs w:val="24"/>
              </w:rPr>
              <w:t>提交采购意向公开信息</w:t>
            </w:r>
            <w:bookmarkEnd w:id="21"/>
          </w:p>
          <w:p w14:paraId="1F6378D7" w14:textId="77777777" w:rsidR="003D5CC7" w:rsidRDefault="009B7571">
            <w:pPr>
              <w:numPr>
                <w:ilvl w:val="0"/>
                <w:numId w:val="2"/>
              </w:numPr>
              <w:rPr>
                <w:rFonts w:ascii="华文仿宋" w:eastAsia="华文仿宋" w:hAnsi="华文仿宋" w:cs="华文仿宋"/>
                <w:color w:val="FF0000"/>
              </w:rPr>
            </w:pPr>
            <w:r>
              <w:rPr>
                <w:rFonts w:ascii="华文仿宋" w:eastAsia="华文仿宋" w:hAnsi="华文仿宋" w:cs="华文仿宋" w:hint="eastAsia"/>
                <w:color w:val="FF0000"/>
              </w:rPr>
              <w:t>对无需公开的采购项目进行状态标识</w:t>
            </w:r>
          </w:p>
        </w:tc>
        <w:tc>
          <w:tcPr>
            <w:tcW w:w="2841" w:type="dxa"/>
          </w:tcPr>
          <w:p w14:paraId="461F8CCC" w14:textId="77777777" w:rsidR="003D5CC7" w:rsidRDefault="003D5CC7">
            <w:pPr>
              <w:rPr>
                <w:rFonts w:ascii="华文仿宋" w:eastAsia="华文仿宋" w:hAnsi="华文仿宋" w:cs="华文仿宋"/>
                <w:color w:val="FF0000"/>
              </w:rPr>
            </w:pPr>
          </w:p>
        </w:tc>
      </w:tr>
      <w:tr w:rsidR="003D5CC7" w14:paraId="5B3144DE" w14:textId="77777777">
        <w:tc>
          <w:tcPr>
            <w:tcW w:w="2840" w:type="dxa"/>
          </w:tcPr>
          <w:p w14:paraId="39B7BE6A" w14:textId="77777777" w:rsidR="003D5CC7" w:rsidRDefault="009B7571">
            <w:pPr>
              <w:pStyle w:val="a0"/>
              <w:spacing w:before="156" w:after="156"/>
              <w:jc w:val="center"/>
              <w:rPr>
                <w:rFonts w:ascii="华文仿宋" w:eastAsia="华文仿宋" w:hAnsi="华文仿宋" w:cs="华文仿宋"/>
                <w:color w:val="FF0000"/>
                <w:kern w:val="2"/>
                <w:sz w:val="24"/>
                <w:szCs w:val="24"/>
              </w:rPr>
            </w:pPr>
            <w:bookmarkStart w:id="22" w:name="_Toc4591"/>
            <w:r>
              <w:rPr>
                <w:rFonts w:ascii="华文仿宋" w:eastAsia="华文仿宋" w:hAnsi="华文仿宋" w:cs="华文仿宋" w:hint="eastAsia"/>
                <w:color w:val="FF0000"/>
                <w:kern w:val="2"/>
                <w:sz w:val="24"/>
                <w:szCs w:val="24"/>
              </w:rPr>
              <w:t>采购意向公开审核</w:t>
            </w:r>
            <w:bookmarkEnd w:id="22"/>
          </w:p>
        </w:tc>
        <w:tc>
          <w:tcPr>
            <w:tcW w:w="2841" w:type="dxa"/>
          </w:tcPr>
          <w:p w14:paraId="5910BE73" w14:textId="77777777" w:rsidR="003D5CC7" w:rsidRDefault="003D5CC7">
            <w:pPr>
              <w:pStyle w:val="a0"/>
              <w:spacing w:before="156" w:after="156"/>
              <w:rPr>
                <w:rFonts w:ascii="华文仿宋" w:eastAsia="华文仿宋" w:hAnsi="华文仿宋" w:cs="华文仿宋"/>
                <w:color w:val="FF0000"/>
                <w:kern w:val="2"/>
                <w:sz w:val="24"/>
                <w:szCs w:val="24"/>
              </w:rPr>
            </w:pPr>
          </w:p>
        </w:tc>
        <w:tc>
          <w:tcPr>
            <w:tcW w:w="2841" w:type="dxa"/>
          </w:tcPr>
          <w:p w14:paraId="726728BA" w14:textId="77777777" w:rsidR="003D5CC7" w:rsidRDefault="009B7571">
            <w:pPr>
              <w:pStyle w:val="a0"/>
              <w:spacing w:before="156" w:after="156"/>
              <w:rPr>
                <w:rFonts w:ascii="华文仿宋" w:eastAsia="华文仿宋" w:hAnsi="华文仿宋" w:cs="华文仿宋"/>
                <w:color w:val="FF0000"/>
                <w:kern w:val="2"/>
                <w:sz w:val="24"/>
                <w:szCs w:val="24"/>
              </w:rPr>
            </w:pPr>
            <w:bookmarkStart w:id="23" w:name="_Toc1747"/>
            <w:r>
              <w:rPr>
                <w:rFonts w:ascii="华文仿宋" w:eastAsia="华文仿宋" w:hAnsi="华文仿宋" w:cs="华文仿宋" w:hint="eastAsia"/>
                <w:color w:val="FF0000"/>
                <w:kern w:val="2"/>
                <w:sz w:val="24"/>
                <w:szCs w:val="24"/>
              </w:rPr>
              <w:t>1.</w:t>
            </w:r>
            <w:r>
              <w:rPr>
                <w:rFonts w:ascii="华文仿宋" w:eastAsia="华文仿宋" w:hAnsi="华文仿宋" w:cs="华文仿宋" w:hint="eastAsia"/>
                <w:color w:val="FF0000"/>
                <w:kern w:val="2"/>
                <w:sz w:val="24"/>
                <w:szCs w:val="24"/>
              </w:rPr>
              <w:t>审核或退回采购执行进行岗信息</w:t>
            </w:r>
            <w:bookmarkEnd w:id="23"/>
          </w:p>
          <w:p w14:paraId="7A92576F" w14:textId="77777777" w:rsidR="003D5CC7" w:rsidRDefault="009B7571">
            <w:pPr>
              <w:pStyle w:val="a0"/>
              <w:spacing w:before="156" w:after="156"/>
              <w:rPr>
                <w:rFonts w:ascii="华文仿宋" w:eastAsia="华文仿宋" w:hAnsi="华文仿宋" w:cs="华文仿宋"/>
                <w:color w:val="FF0000"/>
                <w:kern w:val="2"/>
                <w:sz w:val="24"/>
                <w:szCs w:val="24"/>
              </w:rPr>
            </w:pPr>
            <w:bookmarkStart w:id="24" w:name="_Toc3518"/>
            <w:r>
              <w:rPr>
                <w:rFonts w:ascii="华文仿宋" w:eastAsia="华文仿宋" w:hAnsi="华文仿宋" w:cs="华文仿宋" w:hint="eastAsia"/>
                <w:color w:val="FF0000"/>
                <w:kern w:val="2"/>
                <w:sz w:val="24"/>
                <w:szCs w:val="24"/>
              </w:rPr>
              <w:t xml:space="preserve">2. </w:t>
            </w:r>
            <w:r>
              <w:rPr>
                <w:rFonts w:ascii="华文仿宋" w:eastAsia="华文仿宋" w:hAnsi="华文仿宋" w:cs="华文仿宋" w:hint="eastAsia"/>
                <w:color w:val="FF0000"/>
                <w:kern w:val="2"/>
                <w:sz w:val="24"/>
                <w:szCs w:val="24"/>
              </w:rPr>
              <w:t>审核通过时自动传送外网意向公开</w:t>
            </w:r>
            <w:bookmarkEnd w:id="24"/>
          </w:p>
        </w:tc>
      </w:tr>
      <w:tr w:rsidR="003D5CC7" w14:paraId="0C879D48" w14:textId="77777777">
        <w:tc>
          <w:tcPr>
            <w:tcW w:w="2840" w:type="dxa"/>
          </w:tcPr>
          <w:p w14:paraId="0C2BE91F" w14:textId="77777777" w:rsidR="003D5CC7" w:rsidRDefault="009B7571">
            <w:pPr>
              <w:pStyle w:val="a0"/>
              <w:spacing w:before="156" w:after="156"/>
              <w:jc w:val="center"/>
              <w:rPr>
                <w:rFonts w:ascii="华文仿宋" w:eastAsia="华文仿宋" w:hAnsi="华文仿宋" w:cs="华文仿宋"/>
                <w:color w:val="FF0000"/>
                <w:kern w:val="2"/>
                <w:sz w:val="24"/>
                <w:szCs w:val="24"/>
              </w:rPr>
            </w:pPr>
            <w:bookmarkStart w:id="25" w:name="_Toc3620"/>
            <w:r>
              <w:rPr>
                <w:rFonts w:ascii="华文仿宋" w:eastAsia="华文仿宋" w:hAnsi="华文仿宋" w:cs="华文仿宋" w:hint="eastAsia"/>
                <w:color w:val="FF0000"/>
                <w:kern w:val="2"/>
                <w:sz w:val="24"/>
                <w:szCs w:val="24"/>
              </w:rPr>
              <w:lastRenderedPageBreak/>
              <w:t>采购意向公开统计</w:t>
            </w:r>
            <w:bookmarkEnd w:id="25"/>
          </w:p>
        </w:tc>
        <w:tc>
          <w:tcPr>
            <w:tcW w:w="2841" w:type="dxa"/>
          </w:tcPr>
          <w:p w14:paraId="0B9AF007" w14:textId="77777777" w:rsidR="003D5CC7" w:rsidRDefault="009B7571">
            <w:pPr>
              <w:pStyle w:val="a0"/>
              <w:spacing w:before="156" w:after="156"/>
              <w:rPr>
                <w:rFonts w:ascii="华文仿宋" w:eastAsia="华文仿宋" w:hAnsi="华文仿宋" w:cs="华文仿宋"/>
                <w:color w:val="FF0000"/>
                <w:kern w:val="2"/>
                <w:sz w:val="24"/>
                <w:szCs w:val="24"/>
              </w:rPr>
            </w:pPr>
            <w:bookmarkStart w:id="26" w:name="_Toc15281"/>
            <w:r>
              <w:rPr>
                <w:rFonts w:ascii="华文仿宋" w:eastAsia="华文仿宋" w:hAnsi="华文仿宋" w:cs="华文仿宋" w:hint="eastAsia"/>
                <w:color w:val="FF0000"/>
                <w:kern w:val="2"/>
                <w:sz w:val="24"/>
                <w:szCs w:val="24"/>
              </w:rPr>
              <w:t>1.</w:t>
            </w:r>
            <w:r>
              <w:rPr>
                <w:rFonts w:ascii="华文仿宋" w:eastAsia="华文仿宋" w:hAnsi="华文仿宋" w:cs="华文仿宋" w:hint="eastAsia"/>
                <w:color w:val="FF0000"/>
                <w:kern w:val="2"/>
                <w:sz w:val="24"/>
                <w:szCs w:val="24"/>
              </w:rPr>
              <w:t>查询本单位的外网采购意向公开信息统计表</w:t>
            </w:r>
            <w:bookmarkEnd w:id="26"/>
          </w:p>
        </w:tc>
        <w:tc>
          <w:tcPr>
            <w:tcW w:w="2841" w:type="dxa"/>
          </w:tcPr>
          <w:p w14:paraId="51F704FF" w14:textId="77777777" w:rsidR="003D5CC7" w:rsidRDefault="003D5CC7">
            <w:pPr>
              <w:pStyle w:val="a0"/>
              <w:spacing w:before="156" w:after="156"/>
              <w:rPr>
                <w:rFonts w:ascii="华文仿宋" w:eastAsia="华文仿宋" w:hAnsi="华文仿宋" w:cs="华文仿宋"/>
                <w:color w:val="FF0000"/>
                <w:kern w:val="2"/>
                <w:sz w:val="24"/>
                <w:szCs w:val="24"/>
              </w:rPr>
            </w:pPr>
          </w:p>
        </w:tc>
      </w:tr>
    </w:tbl>
    <w:p w14:paraId="49A9832F" w14:textId="77777777" w:rsidR="003D5CC7" w:rsidRDefault="009B7571">
      <w:r>
        <w:rPr>
          <w:rFonts w:hint="eastAsia"/>
          <w:color w:val="FF0000"/>
        </w:rPr>
        <w:t>具体的详细操作步骤见下文操作说明：</w:t>
      </w:r>
    </w:p>
    <w:p w14:paraId="071A8C7A" w14:textId="77777777" w:rsidR="003D5CC7" w:rsidRDefault="009B7571">
      <w:pPr>
        <w:rPr>
          <w:rFonts w:ascii="华文仿宋" w:eastAsia="华文仿宋" w:hAnsi="华文仿宋" w:cs="华文仿宋"/>
        </w:rPr>
      </w:pPr>
      <w:r>
        <w:rPr>
          <w:rFonts w:ascii="华文仿宋" w:eastAsia="华文仿宋" w:hAnsi="华文仿宋" w:cs="华文仿宋" w:hint="eastAsia"/>
        </w:rPr>
        <w:br w:type="page"/>
      </w:r>
    </w:p>
    <w:p w14:paraId="208BD51A" w14:textId="77777777" w:rsidR="003D5CC7" w:rsidRDefault="009B7571">
      <w:pPr>
        <w:pStyle w:val="2"/>
        <w:ind w:firstLineChars="200" w:firstLine="480"/>
        <w:rPr>
          <w:rFonts w:ascii="华文仿宋" w:eastAsia="华文仿宋" w:hAnsi="华文仿宋" w:cs="华文仿宋"/>
          <w:sz w:val="24"/>
          <w:szCs w:val="24"/>
        </w:rPr>
      </w:pPr>
      <w:bookmarkStart w:id="27" w:name="_Toc7231"/>
      <w:r>
        <w:rPr>
          <w:rFonts w:ascii="华文仿宋" w:eastAsia="华文仿宋" w:hAnsi="华文仿宋" w:cs="华文仿宋" w:hint="eastAsia"/>
          <w:sz w:val="24"/>
          <w:szCs w:val="24"/>
        </w:rPr>
        <w:lastRenderedPageBreak/>
        <w:t>采购意向公开</w:t>
      </w:r>
      <w:bookmarkEnd w:id="27"/>
    </w:p>
    <w:p w14:paraId="2F7B0370" w14:textId="77777777" w:rsidR="003D5CC7" w:rsidRDefault="009B7571">
      <w:pPr>
        <w:pStyle w:val="3"/>
        <w:ind w:firstLineChars="200" w:firstLine="480"/>
        <w:rPr>
          <w:rFonts w:ascii="华文仿宋" w:eastAsia="华文仿宋" w:hAnsi="华文仿宋" w:cs="华文仿宋"/>
          <w:sz w:val="24"/>
          <w:szCs w:val="24"/>
        </w:rPr>
      </w:pPr>
      <w:bookmarkStart w:id="28" w:name="_Toc7847"/>
      <w:r>
        <w:rPr>
          <w:rFonts w:ascii="华文仿宋" w:eastAsia="华文仿宋" w:hAnsi="华文仿宋" w:cs="华文仿宋" w:hint="eastAsia"/>
          <w:sz w:val="24"/>
          <w:szCs w:val="24"/>
        </w:rPr>
        <w:t>功能概述</w:t>
      </w:r>
      <w:bookmarkEnd w:id="28"/>
    </w:p>
    <w:p w14:paraId="1D3FB3FC"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采购人（预算单位）使用</w:t>
      </w:r>
      <w:r>
        <w:rPr>
          <w:rFonts w:ascii="华文仿宋" w:eastAsia="华文仿宋" w:hAnsi="华文仿宋" w:cs="华文仿宋" w:hint="eastAsia"/>
        </w:rPr>
        <w:t xml:space="preserve"> </w:t>
      </w:r>
      <w:r>
        <w:rPr>
          <w:rFonts w:ascii="华文仿宋" w:eastAsia="华文仿宋" w:hAnsi="华文仿宋" w:cs="华文仿宋" w:hint="eastAsia"/>
        </w:rPr>
        <w:t>采购执行经办岗登陆</w:t>
      </w:r>
      <w:r>
        <w:rPr>
          <w:rFonts w:ascii="华文仿宋" w:eastAsia="华文仿宋" w:hAnsi="华文仿宋" w:cs="华文仿宋" w:hint="eastAsia"/>
        </w:rPr>
        <w:t xml:space="preserve"> </w:t>
      </w:r>
      <w:r>
        <w:rPr>
          <w:rFonts w:ascii="华文仿宋" w:eastAsia="华文仿宋" w:hAnsi="华文仿宋" w:cs="华文仿宋" w:hint="eastAsia"/>
        </w:rPr>
        <w:t>部标采购系统，对采购意向进行场景处理后进行采购意向公开的</w:t>
      </w:r>
      <w:r>
        <w:rPr>
          <w:rFonts w:ascii="华文仿宋" w:eastAsia="华文仿宋" w:hAnsi="华文仿宋" w:cs="华文仿宋" w:hint="eastAsia"/>
        </w:rPr>
        <w:t xml:space="preserve"> </w:t>
      </w:r>
      <w:r>
        <w:rPr>
          <w:rFonts w:ascii="华文仿宋" w:eastAsia="华文仿宋" w:hAnsi="华文仿宋" w:cs="华文仿宋" w:hint="eastAsia"/>
        </w:rPr>
        <w:t>编辑、保存、合并、拆分、提交等功能处理。</w:t>
      </w:r>
    </w:p>
    <w:p w14:paraId="2FE88B49" w14:textId="77777777" w:rsidR="003D5CC7" w:rsidRDefault="009B7571">
      <w:pPr>
        <w:pStyle w:val="3"/>
        <w:ind w:firstLineChars="200" w:firstLine="480"/>
        <w:rPr>
          <w:rFonts w:ascii="华文仿宋" w:eastAsia="华文仿宋" w:hAnsi="华文仿宋" w:cs="华文仿宋"/>
          <w:sz w:val="24"/>
          <w:szCs w:val="24"/>
        </w:rPr>
      </w:pPr>
      <w:bookmarkStart w:id="29" w:name="_Toc19493"/>
      <w:r>
        <w:rPr>
          <w:rFonts w:ascii="华文仿宋" w:eastAsia="华文仿宋" w:hAnsi="华文仿宋" w:cs="华文仿宋" w:hint="eastAsia"/>
          <w:sz w:val="24"/>
          <w:szCs w:val="24"/>
        </w:rPr>
        <w:t>主界面</w:t>
      </w:r>
      <w:bookmarkEnd w:id="29"/>
    </w:p>
    <w:p w14:paraId="073446F7"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用户（采购人使用预算单位采购执行经办岗）登录部标智慧财政系统后，选择菜单路径“政府采购管理系统”→“意向公开”→“采购意向公开”。如下图：</w:t>
      </w:r>
    </w:p>
    <w:p w14:paraId="7B93243B"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755C414D" wp14:editId="6F4224C6">
            <wp:extent cx="5258435" cy="2393950"/>
            <wp:effectExtent l="0" t="0" r="18415" b="6350"/>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pic:cNvPicPr>
                  </pic:nvPicPr>
                  <pic:blipFill>
                    <a:blip r:embed="rId15"/>
                    <a:stretch>
                      <a:fillRect/>
                    </a:stretch>
                  </pic:blipFill>
                  <pic:spPr>
                    <a:xfrm>
                      <a:off x="0" y="0"/>
                      <a:ext cx="5258435" cy="2393950"/>
                    </a:xfrm>
                    <a:prstGeom prst="rect">
                      <a:avLst/>
                    </a:prstGeom>
                    <a:noFill/>
                    <a:ln w="9525">
                      <a:noFill/>
                    </a:ln>
                  </pic:spPr>
                </pic:pic>
              </a:graphicData>
            </a:graphic>
          </wp:inline>
        </w:drawing>
      </w:r>
    </w:p>
    <w:p w14:paraId="56E1D59B"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主数据区</w:t>
      </w:r>
      <w:r>
        <w:rPr>
          <w:rFonts w:ascii="华文仿宋" w:eastAsia="华文仿宋" w:hAnsi="华文仿宋" w:cs="华文仿宋" w:hint="eastAsia"/>
        </w:rPr>
        <w:t>】</w:t>
      </w:r>
      <w:r>
        <w:rPr>
          <w:rFonts w:ascii="华文仿宋" w:eastAsia="华文仿宋" w:hAnsi="华文仿宋" w:cs="华文仿宋" w:hint="eastAsia"/>
        </w:rPr>
        <w:t>：</w:t>
      </w:r>
      <w:r>
        <w:rPr>
          <w:rFonts w:ascii="华文仿宋" w:eastAsia="华文仿宋" w:hAnsi="华文仿宋" w:cs="华文仿宋" w:hint="eastAsia"/>
        </w:rPr>
        <w:t>待办界面</w:t>
      </w:r>
      <w:r>
        <w:rPr>
          <w:rFonts w:ascii="华文仿宋" w:eastAsia="华文仿宋" w:hAnsi="华文仿宋" w:cs="华文仿宋" w:hint="eastAsia"/>
        </w:rPr>
        <w:t>显示</w:t>
      </w:r>
      <w:r>
        <w:rPr>
          <w:rFonts w:ascii="华文仿宋" w:eastAsia="华文仿宋" w:hAnsi="华文仿宋" w:cs="华文仿宋" w:hint="eastAsia"/>
        </w:rPr>
        <w:t>所有由预算编审自动推送过来的且未提交的子项意向公开；已办界面显示已提交到下一岗的子项意向公开；办结界面显示已走完审核流程的子项意向公开</w:t>
      </w:r>
    </w:p>
    <w:p w14:paraId="30CC83FC"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可执行的操作</w:t>
      </w:r>
      <w:r>
        <w:rPr>
          <w:rFonts w:ascii="华文仿宋" w:eastAsia="华文仿宋" w:hAnsi="华文仿宋" w:cs="华文仿宋" w:hint="eastAsia"/>
        </w:rPr>
        <w:t>】</w:t>
      </w:r>
      <w:r>
        <w:rPr>
          <w:rFonts w:ascii="华文仿宋" w:eastAsia="华文仿宋" w:hAnsi="华文仿宋" w:cs="华文仿宋" w:hint="eastAsia"/>
        </w:rPr>
        <w:t>：</w:t>
      </w:r>
      <w:r>
        <w:rPr>
          <w:rFonts w:ascii="华文仿宋" w:eastAsia="华文仿宋" w:hAnsi="华文仿宋" w:cs="华文仿宋" w:hint="eastAsia"/>
        </w:rPr>
        <w:t>合并</w:t>
      </w:r>
      <w:r>
        <w:rPr>
          <w:rFonts w:ascii="华文仿宋" w:eastAsia="华文仿宋" w:hAnsi="华文仿宋" w:cs="华文仿宋" w:hint="eastAsia"/>
        </w:rPr>
        <w:t>、</w:t>
      </w:r>
      <w:r>
        <w:rPr>
          <w:rFonts w:ascii="华文仿宋" w:eastAsia="华文仿宋" w:hAnsi="华文仿宋" w:cs="华文仿宋" w:hint="eastAsia"/>
        </w:rPr>
        <w:t>取消合并</w:t>
      </w:r>
      <w:r>
        <w:rPr>
          <w:rFonts w:ascii="华文仿宋" w:eastAsia="华文仿宋" w:hAnsi="华文仿宋" w:cs="华文仿宋" w:hint="eastAsia"/>
        </w:rPr>
        <w:t>、</w:t>
      </w:r>
      <w:r>
        <w:rPr>
          <w:rFonts w:ascii="华文仿宋" w:eastAsia="华文仿宋" w:hAnsi="华文仿宋" w:cs="华文仿宋" w:hint="eastAsia"/>
        </w:rPr>
        <w:t>拆分、取消拆分、提交、查看日志、编辑、详情、查询、重置、关闭</w:t>
      </w:r>
    </w:p>
    <w:p w14:paraId="30F02ADF" w14:textId="77777777" w:rsidR="003D5CC7" w:rsidRDefault="009B7571">
      <w:pPr>
        <w:pStyle w:val="3"/>
        <w:ind w:firstLineChars="200" w:firstLine="480"/>
        <w:rPr>
          <w:rFonts w:ascii="华文仿宋" w:eastAsia="华文仿宋" w:hAnsi="华文仿宋" w:cs="华文仿宋"/>
          <w:sz w:val="24"/>
          <w:szCs w:val="24"/>
        </w:rPr>
      </w:pPr>
      <w:bookmarkStart w:id="30" w:name="_Toc697"/>
      <w:r>
        <w:rPr>
          <w:rFonts w:ascii="华文仿宋" w:eastAsia="华文仿宋" w:hAnsi="华文仿宋" w:cs="华文仿宋" w:hint="eastAsia"/>
          <w:sz w:val="24"/>
          <w:szCs w:val="24"/>
        </w:rPr>
        <w:t>操作</w:t>
      </w:r>
      <w:bookmarkEnd w:id="30"/>
    </w:p>
    <w:p w14:paraId="08A97C11"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【合并】该操作能实现合并多项同</w:t>
      </w:r>
      <w:proofErr w:type="gramStart"/>
      <w:r>
        <w:rPr>
          <w:rFonts w:ascii="华文仿宋" w:eastAsia="华文仿宋" w:hAnsi="华文仿宋" w:cs="华文仿宋" w:hint="eastAsia"/>
        </w:rPr>
        <w:t>一预算</w:t>
      </w:r>
      <w:proofErr w:type="gramEnd"/>
      <w:r>
        <w:rPr>
          <w:rFonts w:ascii="华文仿宋" w:eastAsia="华文仿宋" w:hAnsi="华文仿宋" w:cs="华文仿宋" w:hint="eastAsia"/>
        </w:rPr>
        <w:t>单位、同一采购品目、数据类型为</w:t>
      </w:r>
      <w:r>
        <w:rPr>
          <w:rFonts w:ascii="华文仿宋" w:eastAsia="华文仿宋" w:hAnsi="华文仿宋" w:cs="华文仿宋" w:hint="eastAsia"/>
        </w:rPr>
        <w:lastRenderedPageBreak/>
        <w:t>“原始数据”的意向公开信息。在左边的小框中</w:t>
      </w:r>
      <w:proofErr w:type="gramStart"/>
      <w:r>
        <w:rPr>
          <w:rFonts w:ascii="华文仿宋" w:eastAsia="华文仿宋" w:hAnsi="华文仿宋" w:cs="华文仿宋" w:hint="eastAsia"/>
        </w:rPr>
        <w:t>勾选符合</w:t>
      </w:r>
      <w:proofErr w:type="gramEnd"/>
      <w:r>
        <w:rPr>
          <w:rFonts w:ascii="华文仿宋" w:eastAsia="华文仿宋" w:hAnsi="华文仿宋" w:cs="华文仿宋" w:hint="eastAsia"/>
        </w:rPr>
        <w:t>要求且需要合并的数据，点击</w:t>
      </w:r>
      <w:proofErr w:type="gramStart"/>
      <w:r>
        <w:rPr>
          <w:rFonts w:ascii="华文仿宋" w:eastAsia="华文仿宋" w:hAnsi="华文仿宋" w:cs="华文仿宋" w:hint="eastAsia"/>
        </w:rPr>
        <w:t>“</w:t>
      </w:r>
      <w:proofErr w:type="gramEnd"/>
      <w:r>
        <w:rPr>
          <w:rFonts w:ascii="华文仿宋" w:eastAsia="华文仿宋" w:hAnsi="华文仿宋" w:cs="华文仿宋" w:hint="eastAsia"/>
        </w:rPr>
        <w:t>合并”，弹出“采购公开明细合并”界面。其中，</w:t>
      </w:r>
    </w:p>
    <w:p w14:paraId="69093D7D"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1</w:t>
      </w:r>
      <w:r>
        <w:rPr>
          <w:rFonts w:ascii="华文仿宋" w:eastAsia="华文仿宋" w:hAnsi="华文仿宋" w:cs="华文仿宋" w:hint="eastAsia"/>
        </w:rPr>
        <w:t>：“预算单位编码及名称”、“采购品目”、“预计采购金额（等于选中的子项金额之和）”由系统自动带出，与要合并的</w:t>
      </w:r>
      <w:proofErr w:type="gramStart"/>
      <w:r>
        <w:rPr>
          <w:rFonts w:ascii="华文仿宋" w:eastAsia="华文仿宋" w:hAnsi="华文仿宋" w:cs="华文仿宋" w:hint="eastAsia"/>
        </w:rPr>
        <w:t>的</w:t>
      </w:r>
      <w:proofErr w:type="gramEnd"/>
      <w:r>
        <w:rPr>
          <w:rFonts w:ascii="华文仿宋" w:eastAsia="华文仿宋" w:hAnsi="华文仿宋" w:cs="华文仿宋" w:hint="eastAsia"/>
        </w:rPr>
        <w:t>子项一致，不允许修改。</w:t>
      </w:r>
    </w:p>
    <w:p w14:paraId="2288CFC9"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2</w:t>
      </w:r>
      <w:r>
        <w:rPr>
          <w:rFonts w:ascii="华文仿宋" w:eastAsia="华文仿宋" w:hAnsi="华文仿宋" w:cs="华文仿宋" w:hint="eastAsia"/>
        </w:rPr>
        <w:t>：“项目名称”、“预计采购时间”、“联系人”、“联系方式”、“采购需求概况”、</w:t>
      </w:r>
      <w:proofErr w:type="gramStart"/>
      <w:r>
        <w:rPr>
          <w:rFonts w:ascii="华文仿宋" w:eastAsia="华文仿宋" w:hAnsi="华文仿宋" w:cs="华文仿宋" w:hint="eastAsia"/>
        </w:rPr>
        <w:t>“</w:t>
      </w:r>
      <w:proofErr w:type="gramEnd"/>
      <w:r>
        <w:rPr>
          <w:rFonts w:ascii="华文仿宋" w:eastAsia="华文仿宋" w:hAnsi="华文仿宋" w:cs="华文仿宋" w:hint="eastAsia"/>
        </w:rPr>
        <w:t>公开状态（该项若选择“无需公开”，界面会弹出“无需公开理由”为必填项，其余信息选填。</w:t>
      </w:r>
    </w:p>
    <w:p w14:paraId="759810A8"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完成后点击保存，合并之后的数据以数据类型为“合并数据”的状态出现在目录界面中，被合并子项被隐藏，数据类型显示“合并数据”（</w:t>
      </w:r>
      <w:r>
        <w:rPr>
          <w:rFonts w:ascii="华文仿宋" w:eastAsia="华文仿宋" w:hAnsi="华文仿宋" w:cs="华文仿宋" w:hint="eastAsia"/>
        </w:rPr>
        <w:t>合并项的状态栏为“待提交”，其子项的状态栏保持不变</w:t>
      </w:r>
      <w:r>
        <w:rPr>
          <w:rFonts w:ascii="华文仿宋" w:eastAsia="华文仿宋" w:hAnsi="华文仿宋" w:cs="华文仿宋" w:hint="eastAsia"/>
        </w:rPr>
        <w:t>）。如下图：</w:t>
      </w:r>
    </w:p>
    <w:p w14:paraId="65C3F78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5789BF3B" wp14:editId="5A7A2BA6">
            <wp:extent cx="5258435" cy="2436495"/>
            <wp:effectExtent l="0" t="0" r="18415" b="1905"/>
            <wp:docPr id="177"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 name="图片 42"/>
                    <pic:cNvPicPr>
                      <a:picLocks noChangeAspect="1"/>
                    </pic:cNvPicPr>
                  </pic:nvPicPr>
                  <pic:blipFill>
                    <a:blip r:embed="rId16"/>
                    <a:stretch>
                      <a:fillRect/>
                    </a:stretch>
                  </pic:blipFill>
                  <pic:spPr>
                    <a:xfrm>
                      <a:off x="0" y="0"/>
                      <a:ext cx="5258435" cy="2436495"/>
                    </a:xfrm>
                    <a:prstGeom prst="rect">
                      <a:avLst/>
                    </a:prstGeom>
                    <a:noFill/>
                    <a:ln w="9525">
                      <a:noFill/>
                    </a:ln>
                  </pic:spPr>
                </pic:pic>
              </a:graphicData>
            </a:graphic>
          </wp:inline>
        </w:drawing>
      </w:r>
    </w:p>
    <w:p w14:paraId="29FC4260"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取消合并</w:t>
      </w:r>
      <w:r>
        <w:rPr>
          <w:rFonts w:ascii="华文仿宋" w:eastAsia="华文仿宋" w:hAnsi="华文仿宋" w:cs="华文仿宋" w:hint="eastAsia"/>
        </w:rPr>
        <w:t>】</w:t>
      </w:r>
      <w:r>
        <w:rPr>
          <w:rFonts w:ascii="华文仿宋" w:eastAsia="华文仿宋" w:hAnsi="华文仿宋" w:cs="华文仿宋" w:hint="eastAsia"/>
        </w:rPr>
        <w:t>在左边</w:t>
      </w:r>
      <w:r>
        <w:rPr>
          <w:rFonts w:ascii="华文仿宋" w:eastAsia="华文仿宋" w:hAnsi="华文仿宋" w:cs="华文仿宋" w:hint="eastAsia"/>
        </w:rPr>
        <w:t>的小</w:t>
      </w:r>
      <w:proofErr w:type="gramStart"/>
      <w:r>
        <w:rPr>
          <w:rFonts w:ascii="华文仿宋" w:eastAsia="华文仿宋" w:hAnsi="华文仿宋" w:cs="华文仿宋" w:hint="eastAsia"/>
        </w:rPr>
        <w:t>框中勾选一项</w:t>
      </w:r>
      <w:proofErr w:type="gramEnd"/>
      <w:r>
        <w:rPr>
          <w:rFonts w:ascii="华文仿宋" w:eastAsia="华文仿宋" w:hAnsi="华文仿宋" w:cs="华文仿宋" w:hint="eastAsia"/>
        </w:rPr>
        <w:t>或者多项“数据类型”为“合并数据”的数据，点击</w:t>
      </w:r>
      <w:proofErr w:type="gramStart"/>
      <w:r>
        <w:rPr>
          <w:rFonts w:ascii="华文仿宋" w:eastAsia="华文仿宋" w:hAnsi="华文仿宋" w:cs="华文仿宋" w:hint="eastAsia"/>
        </w:rPr>
        <w:t>“</w:t>
      </w:r>
      <w:proofErr w:type="gramEnd"/>
      <w:r>
        <w:rPr>
          <w:rFonts w:ascii="华文仿宋" w:eastAsia="华文仿宋" w:hAnsi="华文仿宋" w:cs="华文仿宋" w:hint="eastAsia"/>
        </w:rPr>
        <w:t>取消合并”，系统弹出“是否确认取消”的提示框。点击“确定”，取消选中的合并的数据，原合并的子项以数据类型为“原始数据”的状态出现在目录界面中。如下图：</w:t>
      </w:r>
    </w:p>
    <w:p w14:paraId="4D8B1D2A"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1BE96AC1" wp14:editId="64B133B8">
            <wp:extent cx="5264150" cy="2512695"/>
            <wp:effectExtent l="0" t="0" r="12700" b="1905"/>
            <wp:docPr id="176"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图片 41"/>
                    <pic:cNvPicPr>
                      <a:picLocks noChangeAspect="1"/>
                    </pic:cNvPicPr>
                  </pic:nvPicPr>
                  <pic:blipFill>
                    <a:blip r:embed="rId17"/>
                    <a:stretch>
                      <a:fillRect/>
                    </a:stretch>
                  </pic:blipFill>
                  <pic:spPr>
                    <a:xfrm>
                      <a:off x="0" y="0"/>
                      <a:ext cx="5264150" cy="2512695"/>
                    </a:xfrm>
                    <a:prstGeom prst="rect">
                      <a:avLst/>
                    </a:prstGeom>
                    <a:noFill/>
                    <a:ln w="9525">
                      <a:noFill/>
                    </a:ln>
                  </pic:spPr>
                </pic:pic>
              </a:graphicData>
            </a:graphic>
          </wp:inline>
        </w:drawing>
      </w:r>
    </w:p>
    <w:p w14:paraId="6CEAA840"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【拆分】该操作能实现将一个数据类型为“原始数据”的意向公开拆分为多个子项。在左边的小</w:t>
      </w:r>
      <w:proofErr w:type="gramStart"/>
      <w:r>
        <w:rPr>
          <w:rFonts w:ascii="华文仿宋" w:eastAsia="华文仿宋" w:hAnsi="华文仿宋" w:cs="华文仿宋" w:hint="eastAsia"/>
        </w:rPr>
        <w:t>框中勾选一项</w:t>
      </w:r>
      <w:proofErr w:type="gramEnd"/>
      <w:r>
        <w:rPr>
          <w:rFonts w:ascii="华文仿宋" w:eastAsia="华文仿宋" w:hAnsi="华文仿宋" w:cs="华文仿宋" w:hint="eastAsia"/>
        </w:rPr>
        <w:t>符合要求且要进行拆分的数据，点击“拆分”，弹出“采购意向拆分”界面，序号为</w:t>
      </w:r>
      <w:r>
        <w:rPr>
          <w:rFonts w:ascii="华文仿宋" w:eastAsia="华文仿宋" w:hAnsi="华文仿宋" w:cs="华文仿宋" w:hint="eastAsia"/>
        </w:rPr>
        <w:t>1</w:t>
      </w:r>
      <w:r>
        <w:rPr>
          <w:rFonts w:ascii="华文仿宋" w:eastAsia="华文仿宋" w:hAnsi="华文仿宋" w:cs="华文仿宋" w:hint="eastAsia"/>
        </w:rPr>
        <w:t>的为原子项，其他数据为拆分的子项信息。</w:t>
      </w:r>
    </w:p>
    <w:p w14:paraId="014590D8"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 xml:space="preserve">    1</w:t>
      </w:r>
      <w:r>
        <w:rPr>
          <w:rFonts w:ascii="华文仿宋" w:eastAsia="华文仿宋" w:hAnsi="华文仿宋" w:cs="华文仿宋" w:hint="eastAsia"/>
        </w:rPr>
        <w:t>：在拆分的子项旁边点击“添加详情”，弹出“采购意向拆分录入”界面，编辑</w:t>
      </w:r>
      <w:r>
        <w:rPr>
          <w:rFonts w:ascii="华文仿宋" w:eastAsia="华文仿宋" w:hAnsi="华文仿宋" w:cs="华文仿宋" w:hint="eastAsia"/>
        </w:rPr>
        <w:t>拆分子项信息。其中，“预算单位编码及名称”、“采购品目”由原子项带出且不可编辑。“项目名称（默认等于原子项，可编辑）”、“预计采购时间”、“联系人”、“联系方式”、“采购需求概况”、“预计采购金额”、“公开状态”为必填项。完成后点击“确定”，拆分的子项信息出现在“采购意向拆分”目录界面。如下图：</w:t>
      </w:r>
    </w:p>
    <w:p w14:paraId="64D27007"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7D1A103A" wp14:editId="6BED80F8">
            <wp:extent cx="5272405" cy="2483485"/>
            <wp:effectExtent l="0" t="0" r="4445" b="12065"/>
            <wp:docPr id="1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6"/>
                    <pic:cNvPicPr>
                      <a:picLocks noChangeAspect="1"/>
                    </pic:cNvPicPr>
                  </pic:nvPicPr>
                  <pic:blipFill>
                    <a:blip r:embed="rId18"/>
                    <a:stretch>
                      <a:fillRect/>
                    </a:stretch>
                  </pic:blipFill>
                  <pic:spPr>
                    <a:xfrm>
                      <a:off x="0" y="0"/>
                      <a:ext cx="5272405" cy="2483485"/>
                    </a:xfrm>
                    <a:prstGeom prst="rect">
                      <a:avLst/>
                    </a:prstGeom>
                    <a:noFill/>
                    <a:ln w="9525">
                      <a:noFill/>
                    </a:ln>
                  </pic:spPr>
                </pic:pic>
              </a:graphicData>
            </a:graphic>
          </wp:inline>
        </w:drawing>
      </w:r>
    </w:p>
    <w:p w14:paraId="7820BA45"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lastRenderedPageBreak/>
        <w:t>2</w:t>
      </w:r>
      <w:r>
        <w:rPr>
          <w:rFonts w:ascii="华文仿宋" w:eastAsia="华文仿宋" w:hAnsi="华文仿宋" w:cs="华文仿宋" w:hint="eastAsia"/>
        </w:rPr>
        <w:t>：可自定义拆分子项的数量，点击“添加子项”，“采购意向拆分”目录界面新增一条拆分子项的信息，点击子项左边的“删除”，可删除该子项。如下图：</w:t>
      </w:r>
    </w:p>
    <w:p w14:paraId="1A96ECCB"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注意：所有拆分子项的预计采购金额之和（</w:t>
      </w:r>
      <w:proofErr w:type="gramStart"/>
      <w:r>
        <w:rPr>
          <w:rFonts w:ascii="华文仿宋" w:eastAsia="华文仿宋" w:hAnsi="华文仿宋" w:cs="华文仿宋" w:hint="eastAsia"/>
        </w:rPr>
        <w:t>蓝框</w:t>
      </w:r>
      <w:proofErr w:type="gramEnd"/>
      <w:r>
        <w:rPr>
          <w:rFonts w:ascii="华文仿宋" w:eastAsia="华文仿宋" w:hAnsi="华文仿宋" w:cs="华文仿宋" w:hint="eastAsia"/>
        </w:rPr>
        <w:t>）等于原子项的预计采购金额（绿框）否则无法保存，子项添加完成之后，点击“保存”，被拆分的数据以数据类型为“拆分数据”的状态出现在目录界面中（拆分子项的状态栏为“待提交”，拆分原始数据的状态栏保持不变）。如下图</w:t>
      </w:r>
    </w:p>
    <w:p w14:paraId="2B06E7D0"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1179ACB2" wp14:editId="03E2F339">
            <wp:extent cx="5266055" cy="2567305"/>
            <wp:effectExtent l="0" t="0" r="10795" b="4445"/>
            <wp:docPr id="2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8"/>
                    <pic:cNvPicPr>
                      <a:picLocks noChangeAspect="1"/>
                    </pic:cNvPicPr>
                  </pic:nvPicPr>
                  <pic:blipFill>
                    <a:blip r:embed="rId19"/>
                    <a:stretch>
                      <a:fillRect/>
                    </a:stretch>
                  </pic:blipFill>
                  <pic:spPr>
                    <a:xfrm>
                      <a:off x="0" y="0"/>
                      <a:ext cx="5266055" cy="2567305"/>
                    </a:xfrm>
                    <a:prstGeom prst="rect">
                      <a:avLst/>
                    </a:prstGeom>
                    <a:noFill/>
                    <a:ln w="9525">
                      <a:noFill/>
                    </a:ln>
                  </pic:spPr>
                </pic:pic>
              </a:graphicData>
            </a:graphic>
          </wp:inline>
        </w:drawing>
      </w:r>
    </w:p>
    <w:p w14:paraId="42F7D5A7"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【取消拆分】在左边的小</w:t>
      </w:r>
      <w:proofErr w:type="gramStart"/>
      <w:r>
        <w:rPr>
          <w:rFonts w:ascii="华文仿宋" w:eastAsia="华文仿宋" w:hAnsi="华文仿宋" w:cs="华文仿宋" w:hint="eastAsia"/>
        </w:rPr>
        <w:t>框中勾选一项</w:t>
      </w:r>
      <w:proofErr w:type="gramEnd"/>
      <w:r>
        <w:rPr>
          <w:rFonts w:ascii="华文仿宋" w:eastAsia="华文仿宋" w:hAnsi="华文仿宋" w:cs="华文仿宋" w:hint="eastAsia"/>
        </w:rPr>
        <w:t>或者多项“数据类型”为“拆分数据”的数据，点击“取消拆分”，系统弹出“是否确认取</w:t>
      </w:r>
      <w:r>
        <w:rPr>
          <w:rFonts w:ascii="华文仿宋" w:eastAsia="华文仿宋" w:hAnsi="华文仿宋" w:cs="华文仿宋" w:hint="eastAsia"/>
        </w:rPr>
        <w:t>消”的提示框。点击“确定”，取消选中的拆分数据，原拆分的子项以数据类型为“原始数据”的状态出现在目录界面中</w:t>
      </w:r>
    </w:p>
    <w:p w14:paraId="38CC3F43"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34997AEB" wp14:editId="7F0D5F76">
            <wp:extent cx="5267325" cy="2668905"/>
            <wp:effectExtent l="0" t="0" r="9525" b="17145"/>
            <wp:docPr id="2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9"/>
                    <pic:cNvPicPr>
                      <a:picLocks noChangeAspect="1"/>
                    </pic:cNvPicPr>
                  </pic:nvPicPr>
                  <pic:blipFill>
                    <a:blip r:embed="rId20"/>
                    <a:stretch>
                      <a:fillRect/>
                    </a:stretch>
                  </pic:blipFill>
                  <pic:spPr>
                    <a:xfrm>
                      <a:off x="0" y="0"/>
                      <a:ext cx="5267325" cy="2668905"/>
                    </a:xfrm>
                    <a:prstGeom prst="rect">
                      <a:avLst/>
                    </a:prstGeom>
                    <a:noFill/>
                    <a:ln w="9525">
                      <a:noFill/>
                    </a:ln>
                  </pic:spPr>
                </pic:pic>
              </a:graphicData>
            </a:graphic>
          </wp:inline>
        </w:drawing>
      </w:r>
    </w:p>
    <w:p w14:paraId="0EA3ADC8"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提交</w:t>
      </w:r>
      <w:r>
        <w:rPr>
          <w:rFonts w:ascii="华文仿宋" w:eastAsia="华文仿宋" w:hAnsi="华文仿宋" w:cs="华文仿宋" w:hint="eastAsia"/>
        </w:rPr>
        <w:t>】</w:t>
      </w:r>
      <w:r>
        <w:rPr>
          <w:rFonts w:ascii="华文仿宋" w:eastAsia="华文仿宋" w:hAnsi="华文仿宋" w:cs="华文仿宋" w:hint="eastAsia"/>
        </w:rPr>
        <w:t>选中需要提交且状态为“待提交”的数据（</w:t>
      </w:r>
      <w:r>
        <w:rPr>
          <w:rFonts w:ascii="华文仿宋" w:eastAsia="华文仿宋" w:hAnsi="华文仿宋" w:cs="华文仿宋" w:hint="eastAsia"/>
        </w:rPr>
        <w:t>合并数据选择合并项提交，拆分数据选择拆分子项进行提交），点击“提交”，选择下一审核岗的接收人，点击“确定”，选中的子项意向公开出现在当前岗位的已办界面和流程中的下一岗位的待办界面。如下图：</w:t>
      </w:r>
    </w:p>
    <w:p w14:paraId="384E8D3A"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3F1426C1" wp14:editId="031FA1BE">
            <wp:extent cx="5267325" cy="2680970"/>
            <wp:effectExtent l="0" t="0" r="9525" b="5080"/>
            <wp:docPr id="2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0"/>
                    <pic:cNvPicPr>
                      <a:picLocks noChangeAspect="1"/>
                    </pic:cNvPicPr>
                  </pic:nvPicPr>
                  <pic:blipFill>
                    <a:blip r:embed="rId21"/>
                    <a:stretch>
                      <a:fillRect/>
                    </a:stretch>
                  </pic:blipFill>
                  <pic:spPr>
                    <a:xfrm>
                      <a:off x="0" y="0"/>
                      <a:ext cx="5267325" cy="2680970"/>
                    </a:xfrm>
                    <a:prstGeom prst="rect">
                      <a:avLst/>
                    </a:prstGeom>
                    <a:noFill/>
                    <a:ln w="9525">
                      <a:noFill/>
                    </a:ln>
                  </pic:spPr>
                </pic:pic>
              </a:graphicData>
            </a:graphic>
          </wp:inline>
        </w:drawing>
      </w:r>
    </w:p>
    <w:p w14:paraId="388CAD0F"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查看日志</w:t>
      </w:r>
      <w:r>
        <w:rPr>
          <w:rFonts w:ascii="华文仿宋" w:eastAsia="华文仿宋" w:hAnsi="华文仿宋" w:cs="华文仿宋" w:hint="eastAsia"/>
        </w:rPr>
        <w:t>】</w:t>
      </w:r>
      <w:r>
        <w:rPr>
          <w:rFonts w:ascii="华文仿宋" w:eastAsia="华文仿宋" w:hAnsi="华文仿宋" w:cs="华文仿宋" w:hint="eastAsia"/>
        </w:rPr>
        <w:t>选中需要查看日志的子项数据，点击查看日志，弹出“流程进度”页面，可以点击放大流程图进行查看该子项数据的具体流程。如下图：</w:t>
      </w:r>
    </w:p>
    <w:p w14:paraId="07D7DAC4"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6F8CB184" wp14:editId="0382F757">
            <wp:extent cx="5273675" cy="2662555"/>
            <wp:effectExtent l="0" t="0" r="3175" b="4445"/>
            <wp:docPr id="3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3"/>
                    <pic:cNvPicPr>
                      <a:picLocks noChangeAspect="1"/>
                    </pic:cNvPicPr>
                  </pic:nvPicPr>
                  <pic:blipFill>
                    <a:blip r:embed="rId22"/>
                    <a:stretch>
                      <a:fillRect/>
                    </a:stretch>
                  </pic:blipFill>
                  <pic:spPr>
                    <a:xfrm>
                      <a:off x="0" y="0"/>
                      <a:ext cx="5273675" cy="2662555"/>
                    </a:xfrm>
                    <a:prstGeom prst="rect">
                      <a:avLst/>
                    </a:prstGeom>
                    <a:noFill/>
                    <a:ln w="9525">
                      <a:noFill/>
                    </a:ln>
                  </pic:spPr>
                </pic:pic>
              </a:graphicData>
            </a:graphic>
          </wp:inline>
        </w:drawing>
      </w:r>
    </w:p>
    <w:p w14:paraId="7EF03B2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编辑</w:t>
      </w:r>
      <w:r>
        <w:rPr>
          <w:rFonts w:ascii="华文仿宋" w:eastAsia="华文仿宋" w:hAnsi="华文仿宋" w:cs="华文仿宋" w:hint="eastAsia"/>
        </w:rPr>
        <w:t>】</w:t>
      </w:r>
      <w:r>
        <w:rPr>
          <w:rFonts w:ascii="华文仿宋" w:eastAsia="华文仿宋" w:hAnsi="华文仿宋" w:cs="华文仿宋" w:hint="eastAsia"/>
        </w:rPr>
        <w:t>选中需要编辑的</w:t>
      </w:r>
      <w:r>
        <w:rPr>
          <w:rFonts w:ascii="华文仿宋" w:eastAsia="华文仿宋" w:hAnsi="华文仿宋" w:cs="华文仿宋" w:hint="eastAsia"/>
        </w:rPr>
        <w:t>子项数据，点击编辑，弹出“采购意向明细修改”页面，在该窗体中修改信息。其中，“预算单位编码及名称”、“采购品目”、“预计采购金额”不允许修改，完成后单击“保存”。如下图：</w:t>
      </w:r>
    </w:p>
    <w:p w14:paraId="611A894E"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注意：原状态为“草稿”的意向公开数据，在编辑之后，变成“待公开”；“公开状态”修改成“无需公开”，保存之后该项数据进入办结界面</w:t>
      </w:r>
    </w:p>
    <w:p w14:paraId="52126773"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52577BAD" wp14:editId="01308919">
            <wp:extent cx="5271770" cy="2640330"/>
            <wp:effectExtent l="0" t="0" r="5080" b="7620"/>
            <wp:docPr id="178"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图片 43"/>
                    <pic:cNvPicPr>
                      <a:picLocks noChangeAspect="1"/>
                    </pic:cNvPicPr>
                  </pic:nvPicPr>
                  <pic:blipFill>
                    <a:blip r:embed="rId23"/>
                    <a:stretch>
                      <a:fillRect/>
                    </a:stretch>
                  </pic:blipFill>
                  <pic:spPr>
                    <a:xfrm>
                      <a:off x="0" y="0"/>
                      <a:ext cx="5271770" cy="2640330"/>
                    </a:xfrm>
                    <a:prstGeom prst="rect">
                      <a:avLst/>
                    </a:prstGeom>
                    <a:noFill/>
                    <a:ln w="9525">
                      <a:noFill/>
                    </a:ln>
                  </pic:spPr>
                </pic:pic>
              </a:graphicData>
            </a:graphic>
          </wp:inline>
        </w:drawing>
      </w:r>
    </w:p>
    <w:p w14:paraId="2717991F"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详情</w:t>
      </w:r>
      <w:r>
        <w:rPr>
          <w:rFonts w:ascii="华文仿宋" w:eastAsia="华文仿宋" w:hAnsi="华文仿宋" w:cs="华文仿宋" w:hint="eastAsia"/>
        </w:rPr>
        <w:t>】</w:t>
      </w:r>
      <w:r>
        <w:rPr>
          <w:rFonts w:ascii="华文仿宋" w:eastAsia="华文仿宋" w:hAnsi="华文仿宋" w:cs="华文仿宋" w:hint="eastAsia"/>
        </w:rPr>
        <w:t>选中任意一项子项数据，点击“详情”，进入该子项数据的“采购意向详”界面，查看该子项的信息</w:t>
      </w:r>
    </w:p>
    <w:p w14:paraId="4F59F4C8"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3E08311D" wp14:editId="5B5105BE">
            <wp:extent cx="5264150" cy="2540635"/>
            <wp:effectExtent l="0" t="0" r="12700" b="12065"/>
            <wp:docPr id="3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6"/>
                    <pic:cNvPicPr>
                      <a:picLocks noChangeAspect="1"/>
                    </pic:cNvPicPr>
                  </pic:nvPicPr>
                  <pic:blipFill>
                    <a:blip r:embed="rId24"/>
                    <a:stretch>
                      <a:fillRect/>
                    </a:stretch>
                  </pic:blipFill>
                  <pic:spPr>
                    <a:xfrm>
                      <a:off x="0" y="0"/>
                      <a:ext cx="5264150" cy="2540635"/>
                    </a:xfrm>
                    <a:prstGeom prst="rect">
                      <a:avLst/>
                    </a:prstGeom>
                    <a:noFill/>
                    <a:ln w="9525">
                      <a:noFill/>
                    </a:ln>
                  </pic:spPr>
                </pic:pic>
              </a:graphicData>
            </a:graphic>
          </wp:inline>
        </w:drawing>
      </w:r>
    </w:p>
    <w:p w14:paraId="4910712D"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状态“▼、▶”</w:t>
      </w:r>
      <w:r>
        <w:rPr>
          <w:rFonts w:ascii="华文仿宋" w:eastAsia="华文仿宋" w:hAnsi="华文仿宋" w:cs="华文仿宋" w:hint="eastAsia"/>
        </w:rPr>
        <w:t>】</w:t>
      </w:r>
      <w:r>
        <w:rPr>
          <w:rFonts w:ascii="华文仿宋" w:eastAsia="华文仿宋" w:hAnsi="华文仿宋" w:cs="华文仿宋" w:hint="eastAsia"/>
        </w:rPr>
        <w:t>对于已经进行合并或者拆分的子项，原子项的状态栏都有▼或者▶的符号。点击“▶”，即展开合并</w:t>
      </w:r>
      <w:r>
        <w:rPr>
          <w:rFonts w:ascii="华文仿宋" w:eastAsia="华文仿宋" w:hAnsi="华文仿宋" w:cs="华文仿宋" w:hint="eastAsia"/>
        </w:rPr>
        <w:t>或者拆分的子项（如红框所示）。点击“▼”，即隐藏合并或者拆分的子项（如</w:t>
      </w:r>
      <w:proofErr w:type="gramStart"/>
      <w:r>
        <w:rPr>
          <w:rFonts w:ascii="华文仿宋" w:eastAsia="华文仿宋" w:hAnsi="华文仿宋" w:cs="华文仿宋" w:hint="eastAsia"/>
        </w:rPr>
        <w:t>蓝框</w:t>
      </w:r>
      <w:proofErr w:type="gramEnd"/>
      <w:r>
        <w:rPr>
          <w:rFonts w:ascii="华文仿宋" w:eastAsia="华文仿宋" w:hAnsi="华文仿宋" w:cs="华文仿宋" w:hint="eastAsia"/>
        </w:rPr>
        <w:t>所示）。</w:t>
      </w:r>
    </w:p>
    <w:p w14:paraId="16D2A0FE"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4E563805" wp14:editId="5CAFE42B">
            <wp:extent cx="5258435" cy="2653665"/>
            <wp:effectExtent l="0" t="0" r="18415" b="13335"/>
            <wp:docPr id="5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9"/>
                    <pic:cNvPicPr>
                      <a:picLocks noChangeAspect="1"/>
                    </pic:cNvPicPr>
                  </pic:nvPicPr>
                  <pic:blipFill>
                    <a:blip r:embed="rId25"/>
                    <a:stretch>
                      <a:fillRect/>
                    </a:stretch>
                  </pic:blipFill>
                  <pic:spPr>
                    <a:xfrm>
                      <a:off x="0" y="0"/>
                      <a:ext cx="5258435" cy="2653665"/>
                    </a:xfrm>
                    <a:prstGeom prst="rect">
                      <a:avLst/>
                    </a:prstGeom>
                    <a:noFill/>
                    <a:ln w="9525">
                      <a:noFill/>
                    </a:ln>
                  </pic:spPr>
                </pic:pic>
              </a:graphicData>
            </a:graphic>
          </wp:inline>
        </w:drawing>
      </w:r>
    </w:p>
    <w:p w14:paraId="2976FB5A"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撤回</w:t>
      </w:r>
      <w:r>
        <w:rPr>
          <w:rFonts w:ascii="华文仿宋" w:eastAsia="华文仿宋" w:hAnsi="华文仿宋" w:cs="华文仿宋" w:hint="eastAsia"/>
        </w:rPr>
        <w:t>】</w:t>
      </w:r>
      <w:r>
        <w:rPr>
          <w:rFonts w:ascii="华文仿宋" w:eastAsia="华文仿宋" w:hAnsi="华文仿宋" w:cs="华文仿宋" w:hint="eastAsia"/>
        </w:rPr>
        <w:t>点击已办，页面切换到已办页面。列表上方的撤回，是可以对意向公开数据进行批量撤回；列表中的</w:t>
      </w:r>
      <w:proofErr w:type="gramStart"/>
      <w:r>
        <w:rPr>
          <w:rFonts w:ascii="华文仿宋" w:eastAsia="华文仿宋" w:hAnsi="华文仿宋" w:cs="华文仿宋" w:hint="eastAsia"/>
        </w:rPr>
        <w:t>撤回指</w:t>
      </w:r>
      <w:proofErr w:type="gramEnd"/>
      <w:r>
        <w:rPr>
          <w:rFonts w:ascii="华文仿宋" w:eastAsia="华文仿宋" w:hAnsi="华文仿宋" w:cs="华文仿宋" w:hint="eastAsia"/>
        </w:rPr>
        <w:t>的是该条意向公开数据的撤回；选择需要撤回的意向公开，点击撤回，弹出提示框，点击确定，则提示操作成功，并且该意向公开数据显示在待办页面。如下图：</w:t>
      </w:r>
    </w:p>
    <w:p w14:paraId="549585AF"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62D122FB" wp14:editId="0C37DD77">
            <wp:extent cx="5261610" cy="2672080"/>
            <wp:effectExtent l="0" t="0" r="15240" b="13970"/>
            <wp:docPr id="66"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22"/>
                    <pic:cNvPicPr>
                      <a:picLocks noChangeAspect="1"/>
                    </pic:cNvPicPr>
                  </pic:nvPicPr>
                  <pic:blipFill>
                    <a:blip r:embed="rId26"/>
                    <a:stretch>
                      <a:fillRect/>
                    </a:stretch>
                  </pic:blipFill>
                  <pic:spPr>
                    <a:xfrm>
                      <a:off x="0" y="0"/>
                      <a:ext cx="5261610" cy="2672080"/>
                    </a:xfrm>
                    <a:prstGeom prst="rect">
                      <a:avLst/>
                    </a:prstGeom>
                    <a:noFill/>
                    <a:ln w="9525">
                      <a:noFill/>
                    </a:ln>
                  </pic:spPr>
                </pic:pic>
              </a:graphicData>
            </a:graphic>
          </wp:inline>
        </w:drawing>
      </w:r>
    </w:p>
    <w:p w14:paraId="07366A30"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变更</w:t>
      </w:r>
      <w:r>
        <w:rPr>
          <w:rFonts w:ascii="华文仿宋" w:eastAsia="华文仿宋" w:hAnsi="华文仿宋" w:cs="华文仿宋" w:hint="eastAsia"/>
        </w:rPr>
        <w:t>】</w:t>
      </w:r>
      <w:r>
        <w:rPr>
          <w:rFonts w:ascii="华文仿宋" w:eastAsia="华文仿宋" w:hAnsi="华文仿宋" w:cs="华文仿宋" w:hint="eastAsia"/>
        </w:rPr>
        <w:t>切换办结界面，勾选任意一条公开状态为“已经公开”的数据，点击“变更”，系统弹出“采购公开明细变更”界面，修改其中的信息，点击“保存”，该项变更的数据重新回到待办界面，重新走意向公开审核流程</w:t>
      </w:r>
    </w:p>
    <w:p w14:paraId="4D945E3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5637CF62" wp14:editId="361BC270">
            <wp:extent cx="5260340" cy="2620645"/>
            <wp:effectExtent l="0" t="0" r="16510" b="8255"/>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27"/>
                    <a:stretch>
                      <a:fillRect/>
                    </a:stretch>
                  </pic:blipFill>
                  <pic:spPr>
                    <a:xfrm>
                      <a:off x="0" y="0"/>
                      <a:ext cx="5260340" cy="2620645"/>
                    </a:xfrm>
                    <a:prstGeom prst="rect">
                      <a:avLst/>
                    </a:prstGeom>
                    <a:noFill/>
                    <a:ln w="9525">
                      <a:noFill/>
                    </a:ln>
                  </pic:spPr>
                </pic:pic>
              </a:graphicData>
            </a:graphic>
          </wp:inline>
        </w:drawing>
      </w:r>
    </w:p>
    <w:p w14:paraId="4FEF7FAE"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撤回无需公开</w:t>
      </w:r>
      <w:r>
        <w:rPr>
          <w:rFonts w:ascii="华文仿宋" w:eastAsia="华文仿宋" w:hAnsi="华文仿宋" w:cs="华文仿宋" w:hint="eastAsia"/>
        </w:rPr>
        <w:t>】</w:t>
      </w:r>
      <w:r>
        <w:rPr>
          <w:rFonts w:ascii="华文仿宋" w:eastAsia="华文仿宋" w:hAnsi="华文仿宋" w:cs="华文仿宋" w:hint="eastAsia"/>
        </w:rPr>
        <w:t>切换办结界面，勾选任意一条公开状态为“无需公开”的意向公开，点击“撤回无需公开”，系统弹出是否确认的提示框，点击“确认”，该项数据的进入待办界面，状态栏变成“草稿”，公开状态变成“待公开”。</w:t>
      </w:r>
    </w:p>
    <w:p w14:paraId="3202214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61FF0260" wp14:editId="0F0B05DA">
            <wp:extent cx="5266055" cy="2567305"/>
            <wp:effectExtent l="0" t="0" r="10795" b="444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28"/>
                    <a:stretch>
                      <a:fillRect/>
                    </a:stretch>
                  </pic:blipFill>
                  <pic:spPr>
                    <a:xfrm>
                      <a:off x="0" y="0"/>
                      <a:ext cx="5266055" cy="2567305"/>
                    </a:xfrm>
                    <a:prstGeom prst="rect">
                      <a:avLst/>
                    </a:prstGeom>
                    <a:noFill/>
                    <a:ln w="9525">
                      <a:noFill/>
                    </a:ln>
                  </pic:spPr>
                </pic:pic>
              </a:graphicData>
            </a:graphic>
          </wp:inline>
        </w:drawing>
      </w:r>
    </w:p>
    <w:p w14:paraId="16C3B6A7"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查看推送日志</w:t>
      </w:r>
      <w:r>
        <w:rPr>
          <w:rFonts w:ascii="华文仿宋" w:eastAsia="华文仿宋" w:hAnsi="华文仿宋" w:cs="华文仿宋" w:hint="eastAsia"/>
        </w:rPr>
        <w:t>】</w:t>
      </w:r>
      <w:r>
        <w:rPr>
          <w:rFonts w:ascii="华文仿宋" w:eastAsia="华文仿宋" w:hAnsi="华文仿宋" w:cs="华文仿宋" w:hint="eastAsia"/>
        </w:rPr>
        <w:t>切换办结界面，勾选任意一条状态为“已下达</w:t>
      </w:r>
      <w:r>
        <w:rPr>
          <w:rFonts w:ascii="华文仿宋" w:eastAsia="华文仿宋" w:hAnsi="华文仿宋" w:cs="华文仿宋" w:hint="eastAsia"/>
        </w:rPr>
        <w:t>/</w:t>
      </w:r>
      <w:r>
        <w:rPr>
          <w:rFonts w:ascii="华文仿宋" w:eastAsia="华文仿宋" w:hAnsi="华文仿宋" w:cs="华文仿宋" w:hint="eastAsia"/>
        </w:rPr>
        <w:t>流程结束”的意向公开数据，点击“查看推送日志”，系统弹出“推送日志查询”界面，可查看推送至交</w:t>
      </w:r>
      <w:proofErr w:type="gramStart"/>
      <w:r>
        <w:rPr>
          <w:rFonts w:ascii="华文仿宋" w:eastAsia="华文仿宋" w:hAnsi="华文仿宋" w:cs="华文仿宋" w:hint="eastAsia"/>
        </w:rPr>
        <w:t>易集团</w:t>
      </w:r>
      <w:proofErr w:type="gramEnd"/>
      <w:r>
        <w:rPr>
          <w:rFonts w:ascii="华文仿宋" w:eastAsia="华文仿宋" w:hAnsi="华文仿宋" w:cs="华文仿宋" w:hint="eastAsia"/>
        </w:rPr>
        <w:t>的推送信息（包含推送成功和推送失败的信息）</w:t>
      </w:r>
    </w:p>
    <w:p w14:paraId="6D42E2EE"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34EC4208" wp14:editId="66ADEB78">
            <wp:extent cx="5258435" cy="2644140"/>
            <wp:effectExtent l="0" t="0" r="18415" b="3810"/>
            <wp:docPr id="3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
                    <pic:cNvPicPr>
                      <a:picLocks noChangeAspect="1"/>
                    </pic:cNvPicPr>
                  </pic:nvPicPr>
                  <pic:blipFill>
                    <a:blip r:embed="rId29"/>
                    <a:stretch>
                      <a:fillRect/>
                    </a:stretch>
                  </pic:blipFill>
                  <pic:spPr>
                    <a:xfrm>
                      <a:off x="0" y="0"/>
                      <a:ext cx="5258435" cy="2644140"/>
                    </a:xfrm>
                    <a:prstGeom prst="rect">
                      <a:avLst/>
                    </a:prstGeom>
                    <a:noFill/>
                    <a:ln w="9525">
                      <a:noFill/>
                    </a:ln>
                  </pic:spPr>
                </pic:pic>
              </a:graphicData>
            </a:graphic>
          </wp:inline>
        </w:drawing>
      </w:r>
    </w:p>
    <w:p w14:paraId="3A08C27E"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手工推送</w:t>
      </w:r>
      <w:r>
        <w:rPr>
          <w:rFonts w:ascii="华文仿宋" w:eastAsia="华文仿宋" w:hAnsi="华文仿宋" w:cs="华文仿宋" w:hint="eastAsia"/>
        </w:rPr>
        <w:t>】</w:t>
      </w:r>
      <w:r>
        <w:rPr>
          <w:rFonts w:ascii="华文仿宋" w:eastAsia="华文仿宋" w:hAnsi="华文仿宋" w:cs="华文仿宋" w:hint="eastAsia"/>
        </w:rPr>
        <w:t>切换办结界面，</w:t>
      </w:r>
      <w:proofErr w:type="gramStart"/>
      <w:r>
        <w:rPr>
          <w:rFonts w:ascii="华文仿宋" w:eastAsia="华文仿宋" w:hAnsi="华文仿宋" w:cs="华文仿宋" w:hint="eastAsia"/>
        </w:rPr>
        <w:t>勾选状态</w:t>
      </w:r>
      <w:proofErr w:type="gramEnd"/>
      <w:r>
        <w:rPr>
          <w:rFonts w:ascii="华文仿宋" w:eastAsia="华文仿宋" w:hAnsi="华文仿宋" w:cs="华文仿宋" w:hint="eastAsia"/>
        </w:rPr>
        <w:t>为“已下达</w:t>
      </w:r>
      <w:r>
        <w:rPr>
          <w:rFonts w:ascii="华文仿宋" w:eastAsia="华文仿宋" w:hAnsi="华文仿宋" w:cs="华文仿宋" w:hint="eastAsia"/>
        </w:rPr>
        <w:t>/</w:t>
      </w:r>
      <w:r>
        <w:rPr>
          <w:rFonts w:ascii="华文仿宋" w:eastAsia="华文仿宋" w:hAnsi="华文仿宋" w:cs="华文仿宋" w:hint="eastAsia"/>
        </w:rPr>
        <w:t>流程结束”</w:t>
      </w:r>
      <w:proofErr w:type="gramStart"/>
      <w:r>
        <w:rPr>
          <w:rFonts w:ascii="华文仿宋" w:eastAsia="华文仿宋" w:hAnsi="华文仿宋" w:cs="华文仿宋" w:hint="eastAsia"/>
        </w:rPr>
        <w:t>且公开</w:t>
      </w:r>
      <w:proofErr w:type="gramEnd"/>
      <w:r>
        <w:rPr>
          <w:rFonts w:ascii="华文仿宋" w:eastAsia="华文仿宋" w:hAnsi="华文仿宋" w:cs="华文仿宋" w:hint="eastAsia"/>
        </w:rPr>
        <w:t>状态为“待公开”的意向公开，点击“手工推送”，选中</w:t>
      </w:r>
      <w:r>
        <w:rPr>
          <w:rFonts w:ascii="华文仿宋" w:eastAsia="华文仿宋" w:hAnsi="华文仿宋" w:cs="华文仿宋" w:hint="eastAsia"/>
        </w:rPr>
        <w:t>的数据推送成功（公开状态为“已经公开”）或者推送失败</w:t>
      </w:r>
    </w:p>
    <w:p w14:paraId="7D1A2354"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392F4E22" wp14:editId="66D54BA3">
            <wp:extent cx="5267325" cy="2677795"/>
            <wp:effectExtent l="0" t="0" r="9525" b="8255"/>
            <wp:docPr id="4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5"/>
                    <pic:cNvPicPr>
                      <a:picLocks noChangeAspect="1"/>
                    </pic:cNvPicPr>
                  </pic:nvPicPr>
                  <pic:blipFill>
                    <a:blip r:embed="rId30"/>
                    <a:stretch>
                      <a:fillRect/>
                    </a:stretch>
                  </pic:blipFill>
                  <pic:spPr>
                    <a:xfrm>
                      <a:off x="0" y="0"/>
                      <a:ext cx="5267325" cy="2677795"/>
                    </a:xfrm>
                    <a:prstGeom prst="rect">
                      <a:avLst/>
                    </a:prstGeom>
                    <a:noFill/>
                    <a:ln w="9525">
                      <a:noFill/>
                    </a:ln>
                  </pic:spPr>
                </pic:pic>
              </a:graphicData>
            </a:graphic>
          </wp:inline>
        </w:drawing>
      </w:r>
    </w:p>
    <w:p w14:paraId="6ECA3943"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【待办</w:t>
      </w:r>
      <w:r>
        <w:rPr>
          <w:rFonts w:ascii="华文仿宋" w:eastAsia="华文仿宋" w:hAnsi="华文仿宋" w:cs="华文仿宋" w:hint="eastAsia"/>
        </w:rPr>
        <w:t>/</w:t>
      </w:r>
      <w:r>
        <w:rPr>
          <w:rFonts w:ascii="华文仿宋" w:eastAsia="华文仿宋" w:hAnsi="华文仿宋" w:cs="华文仿宋" w:hint="eastAsia"/>
        </w:rPr>
        <w:t>已办</w:t>
      </w:r>
      <w:r>
        <w:rPr>
          <w:rFonts w:ascii="华文仿宋" w:eastAsia="华文仿宋" w:hAnsi="华文仿宋" w:cs="华文仿宋" w:hint="eastAsia"/>
        </w:rPr>
        <w:t>/</w:t>
      </w:r>
      <w:r>
        <w:rPr>
          <w:rFonts w:ascii="华文仿宋" w:eastAsia="华文仿宋" w:hAnsi="华文仿宋" w:cs="华文仿宋" w:hint="eastAsia"/>
        </w:rPr>
        <w:t>办结】点击“待办”</w:t>
      </w:r>
      <w:r>
        <w:rPr>
          <w:rFonts w:ascii="华文仿宋" w:eastAsia="华文仿宋" w:hAnsi="华文仿宋" w:cs="华文仿宋" w:hint="eastAsia"/>
        </w:rPr>
        <w:t>/</w:t>
      </w:r>
      <w:proofErr w:type="gramStart"/>
      <w:r>
        <w:rPr>
          <w:rFonts w:ascii="华文仿宋" w:eastAsia="华文仿宋" w:hAnsi="华文仿宋" w:cs="华文仿宋" w:hint="eastAsia"/>
        </w:rPr>
        <w:t>”</w:t>
      </w:r>
      <w:proofErr w:type="gramEnd"/>
      <w:r>
        <w:rPr>
          <w:rFonts w:ascii="华文仿宋" w:eastAsia="华文仿宋" w:hAnsi="华文仿宋" w:cs="华文仿宋" w:hint="eastAsia"/>
        </w:rPr>
        <w:t>已办</w:t>
      </w:r>
      <w:proofErr w:type="gramStart"/>
      <w:r>
        <w:rPr>
          <w:rFonts w:ascii="华文仿宋" w:eastAsia="华文仿宋" w:hAnsi="华文仿宋" w:cs="华文仿宋" w:hint="eastAsia"/>
        </w:rPr>
        <w:t>”</w:t>
      </w:r>
      <w:proofErr w:type="gramEnd"/>
      <w:r>
        <w:rPr>
          <w:rFonts w:ascii="华文仿宋" w:eastAsia="华文仿宋" w:hAnsi="华文仿宋" w:cs="华文仿宋" w:hint="eastAsia"/>
        </w:rPr>
        <w:t>/</w:t>
      </w:r>
      <w:r>
        <w:rPr>
          <w:rFonts w:ascii="华文仿宋" w:eastAsia="华文仿宋" w:hAnsi="华文仿宋" w:cs="华文仿宋" w:hint="eastAsia"/>
        </w:rPr>
        <w:t>“办结”，就会切换到对应的页面。</w:t>
      </w:r>
    </w:p>
    <w:p w14:paraId="5F03A0F8"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注意：待办已办办结这三个页面的采购计划互不相交。</w:t>
      </w:r>
    </w:p>
    <w:p w14:paraId="29433E02"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查询</w:t>
      </w:r>
      <w:r>
        <w:rPr>
          <w:rFonts w:ascii="华文仿宋" w:eastAsia="华文仿宋" w:hAnsi="华文仿宋" w:cs="华文仿宋" w:hint="eastAsia"/>
        </w:rPr>
        <w:t>】</w:t>
      </w:r>
      <w:r>
        <w:rPr>
          <w:rFonts w:ascii="华文仿宋" w:eastAsia="华文仿宋" w:hAnsi="华文仿宋" w:cs="华文仿宋" w:hint="eastAsia"/>
        </w:rPr>
        <w:t>在查询区域内输入或选择查询条件，点击查询按钮，即可查出相应的采购意向公开数据。如下图：</w:t>
      </w:r>
    </w:p>
    <w:p w14:paraId="13AEAC7E"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1FC38B87" wp14:editId="2BCC6F52">
            <wp:extent cx="5270500" cy="932180"/>
            <wp:effectExtent l="0" t="0" r="6350" b="1270"/>
            <wp:docPr id="6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20"/>
                    <pic:cNvPicPr>
                      <a:picLocks noChangeAspect="1"/>
                    </pic:cNvPicPr>
                  </pic:nvPicPr>
                  <pic:blipFill>
                    <a:blip r:embed="rId31"/>
                    <a:stretch>
                      <a:fillRect/>
                    </a:stretch>
                  </pic:blipFill>
                  <pic:spPr>
                    <a:xfrm>
                      <a:off x="0" y="0"/>
                      <a:ext cx="5270500" cy="932180"/>
                    </a:xfrm>
                    <a:prstGeom prst="rect">
                      <a:avLst/>
                    </a:prstGeom>
                    <a:noFill/>
                    <a:ln w="9525">
                      <a:noFill/>
                    </a:ln>
                  </pic:spPr>
                </pic:pic>
              </a:graphicData>
            </a:graphic>
          </wp:inline>
        </w:drawing>
      </w:r>
    </w:p>
    <w:p w14:paraId="2F1C287A"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重置</w:t>
      </w:r>
      <w:r>
        <w:rPr>
          <w:rFonts w:ascii="华文仿宋" w:eastAsia="华文仿宋" w:hAnsi="华文仿宋" w:cs="华文仿宋" w:hint="eastAsia"/>
        </w:rPr>
        <w:t>】清空查询条件区域内的数据。</w:t>
      </w:r>
      <w:r>
        <w:rPr>
          <w:rFonts w:ascii="华文仿宋" w:eastAsia="华文仿宋" w:hAnsi="华文仿宋" w:cs="华文仿宋" w:hint="eastAsia"/>
        </w:rPr>
        <w:t>点击重置，会将查询框内的条件清空且页面上</w:t>
      </w:r>
      <w:r>
        <w:rPr>
          <w:rFonts w:ascii="华文仿宋" w:eastAsia="华文仿宋" w:hAnsi="华文仿宋" w:cs="华文仿宋" w:hint="eastAsia"/>
        </w:rPr>
        <w:t>显示</w:t>
      </w:r>
      <w:r>
        <w:rPr>
          <w:rFonts w:ascii="华文仿宋" w:eastAsia="华文仿宋" w:hAnsi="华文仿宋" w:cs="华文仿宋" w:hint="eastAsia"/>
        </w:rPr>
        <w:t>默认状态下的所有采购意向公开数据</w:t>
      </w:r>
      <w:r>
        <w:rPr>
          <w:rFonts w:ascii="华文仿宋" w:eastAsia="华文仿宋" w:hAnsi="华文仿宋" w:cs="华文仿宋" w:hint="eastAsia"/>
        </w:rPr>
        <w:t>。</w:t>
      </w:r>
    </w:p>
    <w:p w14:paraId="6649ADD4"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关闭</w:t>
      </w:r>
      <w:r>
        <w:rPr>
          <w:rFonts w:ascii="华文仿宋" w:eastAsia="华文仿宋" w:hAnsi="华文仿宋" w:cs="华文仿宋" w:hint="eastAsia"/>
        </w:rPr>
        <w:t>】</w:t>
      </w:r>
      <w:r>
        <w:rPr>
          <w:rFonts w:ascii="华文仿宋" w:eastAsia="华文仿宋" w:hAnsi="华文仿宋" w:cs="华文仿宋" w:hint="eastAsia"/>
        </w:rPr>
        <w:t>所有窗体单击“×”或“取消”，可成功将该窗体关闭。</w:t>
      </w:r>
    </w:p>
    <w:p w14:paraId="339E923B" w14:textId="77777777" w:rsidR="003D5CC7" w:rsidRDefault="009B7571">
      <w:pPr>
        <w:pStyle w:val="2"/>
        <w:ind w:firstLineChars="200" w:firstLine="480"/>
        <w:rPr>
          <w:rFonts w:ascii="华文仿宋" w:eastAsia="华文仿宋" w:hAnsi="华文仿宋" w:cs="华文仿宋"/>
          <w:sz w:val="24"/>
          <w:szCs w:val="24"/>
        </w:rPr>
      </w:pPr>
      <w:bookmarkStart w:id="31" w:name="_Toc19007"/>
      <w:r>
        <w:rPr>
          <w:rFonts w:ascii="华文仿宋" w:eastAsia="华文仿宋" w:hAnsi="华文仿宋" w:cs="华文仿宋" w:hint="eastAsia"/>
          <w:sz w:val="24"/>
          <w:szCs w:val="24"/>
        </w:rPr>
        <w:t>采购意向公开审核</w:t>
      </w:r>
      <w:bookmarkEnd w:id="31"/>
    </w:p>
    <w:p w14:paraId="655CB0B5" w14:textId="77777777" w:rsidR="003D5CC7" w:rsidRDefault="009B7571">
      <w:pPr>
        <w:pStyle w:val="3"/>
        <w:ind w:firstLineChars="200" w:firstLine="480"/>
        <w:rPr>
          <w:rFonts w:ascii="华文仿宋" w:eastAsia="华文仿宋" w:hAnsi="华文仿宋" w:cs="华文仿宋"/>
          <w:sz w:val="24"/>
          <w:szCs w:val="24"/>
        </w:rPr>
      </w:pPr>
      <w:bookmarkStart w:id="32" w:name="_Toc30873"/>
      <w:r>
        <w:rPr>
          <w:rFonts w:ascii="华文仿宋" w:eastAsia="华文仿宋" w:hAnsi="华文仿宋" w:cs="华文仿宋" w:hint="eastAsia"/>
          <w:sz w:val="24"/>
          <w:szCs w:val="24"/>
        </w:rPr>
        <w:t>功能概述</w:t>
      </w:r>
      <w:bookmarkEnd w:id="32"/>
    </w:p>
    <w:p w14:paraId="2FF3F056"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采购意向公开审核界面的数</w:t>
      </w:r>
      <w:r>
        <w:rPr>
          <w:rFonts w:ascii="华文仿宋" w:eastAsia="华文仿宋" w:hAnsi="华文仿宋" w:cs="华文仿宋" w:hint="eastAsia"/>
        </w:rPr>
        <w:t>据主要是由采购执行审核岗提交过来的子项意向公开数据。</w:t>
      </w:r>
    </w:p>
    <w:p w14:paraId="3C57F240" w14:textId="77777777" w:rsidR="003D5CC7" w:rsidRDefault="009B7571">
      <w:pPr>
        <w:pStyle w:val="3"/>
        <w:ind w:firstLineChars="200" w:firstLine="480"/>
        <w:rPr>
          <w:rFonts w:ascii="华文仿宋" w:eastAsia="华文仿宋" w:hAnsi="华文仿宋" w:cs="华文仿宋"/>
          <w:sz w:val="24"/>
          <w:szCs w:val="24"/>
        </w:rPr>
      </w:pPr>
      <w:bookmarkStart w:id="33" w:name="_Toc19132"/>
      <w:r>
        <w:rPr>
          <w:rFonts w:ascii="华文仿宋" w:eastAsia="华文仿宋" w:hAnsi="华文仿宋" w:cs="华文仿宋" w:hint="eastAsia"/>
          <w:sz w:val="24"/>
          <w:szCs w:val="24"/>
        </w:rPr>
        <w:lastRenderedPageBreak/>
        <w:t>主界面</w:t>
      </w:r>
      <w:bookmarkEnd w:id="33"/>
    </w:p>
    <w:p w14:paraId="14F56761"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用户（采购人使用预算单位采购执行审核岗）登录部标智慧财政系统后，选择菜单路径“政府采购管理系统”→“意向公开”→“采购意向公开审核”。如下图：</w:t>
      </w:r>
    </w:p>
    <w:p w14:paraId="258BBDD2"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5CD755E2" wp14:editId="4C06A8AD">
            <wp:extent cx="5271770" cy="2680335"/>
            <wp:effectExtent l="0" t="0" r="5080" b="5715"/>
            <wp:docPr id="63"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1"/>
                    <pic:cNvPicPr>
                      <a:picLocks noChangeAspect="1"/>
                    </pic:cNvPicPr>
                  </pic:nvPicPr>
                  <pic:blipFill>
                    <a:blip r:embed="rId32"/>
                    <a:stretch>
                      <a:fillRect/>
                    </a:stretch>
                  </pic:blipFill>
                  <pic:spPr>
                    <a:xfrm>
                      <a:off x="0" y="0"/>
                      <a:ext cx="5271770" cy="2680335"/>
                    </a:xfrm>
                    <a:prstGeom prst="rect">
                      <a:avLst/>
                    </a:prstGeom>
                    <a:noFill/>
                    <a:ln w="9525">
                      <a:noFill/>
                    </a:ln>
                  </pic:spPr>
                </pic:pic>
              </a:graphicData>
            </a:graphic>
          </wp:inline>
        </w:drawing>
      </w:r>
    </w:p>
    <w:p w14:paraId="7CFDE2FF"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主数据区</w:t>
      </w:r>
      <w:r>
        <w:rPr>
          <w:rFonts w:ascii="华文仿宋" w:eastAsia="华文仿宋" w:hAnsi="华文仿宋" w:cs="华文仿宋" w:hint="eastAsia"/>
        </w:rPr>
        <w:t>】</w:t>
      </w:r>
      <w:r>
        <w:rPr>
          <w:rFonts w:ascii="华文仿宋" w:eastAsia="华文仿宋" w:hAnsi="华文仿宋" w:cs="华文仿宋" w:hint="eastAsia"/>
        </w:rPr>
        <w:t>：</w:t>
      </w:r>
      <w:r>
        <w:rPr>
          <w:rFonts w:ascii="华文仿宋" w:eastAsia="华文仿宋" w:hAnsi="华文仿宋" w:cs="华文仿宋" w:hint="eastAsia"/>
        </w:rPr>
        <w:t>待办界面</w:t>
      </w:r>
      <w:r>
        <w:rPr>
          <w:rFonts w:ascii="华文仿宋" w:eastAsia="华文仿宋" w:hAnsi="华文仿宋" w:cs="华文仿宋" w:hint="eastAsia"/>
        </w:rPr>
        <w:t>显示</w:t>
      </w:r>
      <w:r>
        <w:rPr>
          <w:rFonts w:ascii="华文仿宋" w:eastAsia="华文仿宋" w:hAnsi="华文仿宋" w:cs="华文仿宋" w:hint="eastAsia"/>
        </w:rPr>
        <w:t>所有由录入岗提交过来的子项意向公开；已办界面显示已完成审核并提交到下一岗的子项意向公开；办结界面显示已走完审核流程的子项意向公开</w:t>
      </w:r>
    </w:p>
    <w:p w14:paraId="32FA5C4E"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可执行的操作</w:t>
      </w:r>
      <w:r>
        <w:rPr>
          <w:rFonts w:ascii="华文仿宋" w:eastAsia="华文仿宋" w:hAnsi="华文仿宋" w:cs="华文仿宋" w:hint="eastAsia"/>
        </w:rPr>
        <w:t>】</w:t>
      </w:r>
      <w:r>
        <w:rPr>
          <w:rFonts w:ascii="华文仿宋" w:eastAsia="华文仿宋" w:hAnsi="华文仿宋" w:cs="华文仿宋" w:hint="eastAsia"/>
        </w:rPr>
        <w:t>：</w:t>
      </w:r>
      <w:r>
        <w:rPr>
          <w:rFonts w:ascii="华文仿宋" w:eastAsia="华文仿宋" w:hAnsi="华文仿宋" w:cs="华文仿宋" w:hint="eastAsia"/>
        </w:rPr>
        <w:t>审核、退回录入岗、查看日志、详情、查询、重置、关闭</w:t>
      </w:r>
    </w:p>
    <w:p w14:paraId="49B3E5FD" w14:textId="77777777" w:rsidR="003D5CC7" w:rsidRDefault="009B7571">
      <w:pPr>
        <w:pStyle w:val="3"/>
        <w:ind w:firstLineChars="200" w:firstLine="480"/>
        <w:rPr>
          <w:rFonts w:ascii="华文仿宋" w:eastAsia="华文仿宋" w:hAnsi="华文仿宋" w:cs="华文仿宋"/>
          <w:sz w:val="24"/>
          <w:szCs w:val="24"/>
        </w:rPr>
      </w:pPr>
      <w:bookmarkStart w:id="34" w:name="_Toc14575"/>
      <w:r>
        <w:rPr>
          <w:rFonts w:ascii="华文仿宋" w:eastAsia="华文仿宋" w:hAnsi="华文仿宋" w:cs="华文仿宋" w:hint="eastAsia"/>
          <w:sz w:val="24"/>
          <w:szCs w:val="24"/>
        </w:rPr>
        <w:t>操作</w:t>
      </w:r>
      <w:bookmarkEnd w:id="34"/>
    </w:p>
    <w:p w14:paraId="158B09F5"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审核</w:t>
      </w:r>
      <w:r>
        <w:rPr>
          <w:rFonts w:ascii="华文仿宋" w:eastAsia="华文仿宋" w:hAnsi="华文仿宋" w:cs="华文仿宋" w:hint="eastAsia"/>
        </w:rPr>
        <w:t>】</w:t>
      </w:r>
      <w:r>
        <w:rPr>
          <w:rFonts w:ascii="华文仿宋" w:eastAsia="华文仿宋" w:hAnsi="华文仿宋" w:cs="华文仿宋" w:hint="eastAsia"/>
        </w:rPr>
        <w:t>列表上方的审核，是可以对勾选多项意向公开进行批量审核；列表中的审核是对指定的一项意向公开进行审核；，点击“审核”，弹出“审核”页面。其中，审核意见为必填项，</w:t>
      </w:r>
    </w:p>
    <w:p w14:paraId="1209B6D3"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1</w:t>
      </w:r>
      <w:r>
        <w:rPr>
          <w:rFonts w:ascii="华文仿宋" w:eastAsia="华文仿宋" w:hAnsi="华文仿宋" w:cs="华文仿宋" w:hint="eastAsia"/>
        </w:rPr>
        <w:t>：</w:t>
      </w:r>
      <w:proofErr w:type="gramStart"/>
      <w:r>
        <w:rPr>
          <w:rFonts w:ascii="华文仿宋" w:eastAsia="华文仿宋" w:hAnsi="华文仿宋" w:cs="华文仿宋" w:hint="eastAsia"/>
        </w:rPr>
        <w:t>若允许</w:t>
      </w:r>
      <w:proofErr w:type="gramEnd"/>
      <w:r>
        <w:rPr>
          <w:rFonts w:ascii="华文仿宋" w:eastAsia="华文仿宋" w:hAnsi="华文仿宋" w:cs="华文仿宋" w:hint="eastAsia"/>
        </w:rPr>
        <w:t>该项意向公开审核通过，选择“同意，送下一环节”，其他信息填写完成之后，点击“确定”。弹出“是否推送外网意向公开”，若选择“是”，</w:t>
      </w:r>
      <w:r>
        <w:rPr>
          <w:rFonts w:ascii="华文仿宋" w:eastAsia="华文仿宋" w:hAnsi="华文仿宋" w:cs="华文仿宋" w:hint="eastAsia"/>
        </w:rPr>
        <w:lastRenderedPageBreak/>
        <w:t>该意向公开数据出现在流程中录入岗和所有审核岗的办结界面，且被推送至交易集团。如下图：</w:t>
      </w:r>
    </w:p>
    <w:p w14:paraId="19B786AF"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注意：交易集团接收成功后，该子项意向公开的“公开状态”变成已公开；</w:t>
      </w:r>
      <w:proofErr w:type="gramStart"/>
      <w:r>
        <w:rPr>
          <w:rFonts w:ascii="华文仿宋" w:eastAsia="华文仿宋" w:hAnsi="华文仿宋" w:cs="华文仿宋" w:hint="eastAsia"/>
        </w:rPr>
        <w:t>待公开</w:t>
      </w:r>
      <w:proofErr w:type="gramEnd"/>
      <w:r>
        <w:rPr>
          <w:rFonts w:ascii="华文仿宋" w:eastAsia="华文仿宋" w:hAnsi="华文仿宋" w:cs="华文仿宋" w:hint="eastAsia"/>
        </w:rPr>
        <w:t>项目在</w:t>
      </w:r>
      <w:proofErr w:type="gramStart"/>
      <w:r>
        <w:rPr>
          <w:rFonts w:ascii="华文仿宋" w:eastAsia="华文仿宋" w:hAnsi="华文仿宋" w:cs="华文仿宋" w:hint="eastAsia"/>
        </w:rPr>
        <w:t>未发布</w:t>
      </w:r>
      <w:proofErr w:type="gramEnd"/>
      <w:r>
        <w:rPr>
          <w:rFonts w:ascii="华文仿宋" w:eastAsia="华文仿宋" w:hAnsi="华文仿宋" w:cs="华文仿宋" w:hint="eastAsia"/>
        </w:rPr>
        <w:t>采购意向信息的情况下生成采购计划，则“公开状态”变为应公开未公开</w:t>
      </w:r>
    </w:p>
    <w:p w14:paraId="30B6ACBC"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3681CC11" wp14:editId="2C7E6C23">
            <wp:extent cx="5261610" cy="2674620"/>
            <wp:effectExtent l="0" t="0" r="15240" b="1143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33"/>
                    <a:stretch>
                      <a:fillRect/>
                    </a:stretch>
                  </pic:blipFill>
                  <pic:spPr>
                    <a:xfrm>
                      <a:off x="0" y="0"/>
                      <a:ext cx="5261610" cy="2674620"/>
                    </a:xfrm>
                    <a:prstGeom prst="rect">
                      <a:avLst/>
                    </a:prstGeom>
                    <a:noFill/>
                    <a:ln w="9525">
                      <a:noFill/>
                    </a:ln>
                  </pic:spPr>
                </pic:pic>
              </a:graphicData>
            </a:graphic>
          </wp:inline>
        </w:drawing>
      </w:r>
    </w:p>
    <w:p w14:paraId="6B0D74DF"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2</w:t>
      </w:r>
      <w:r>
        <w:rPr>
          <w:rFonts w:ascii="华文仿宋" w:eastAsia="华文仿宋" w:hAnsi="华文仿宋" w:cs="华文仿宋" w:hint="eastAsia"/>
        </w:rPr>
        <w:t>：若不同意通过该项意向公开，选择“不同意，退回”，其他信息填写完成之后，点击“确定”。该项意向公开数据出现当前岗位的已办界面和录入岗的待办界面，由录入岗进行修改，重新提交</w:t>
      </w:r>
      <w:r>
        <w:rPr>
          <w:rFonts w:ascii="华文仿宋" w:eastAsia="华文仿宋" w:hAnsi="华文仿宋" w:cs="华文仿宋" w:hint="eastAsia"/>
        </w:rPr>
        <w:t xml:space="preserve"> </w:t>
      </w:r>
    </w:p>
    <w:p w14:paraId="7E498146"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09074AE4" wp14:editId="77D0CDF0">
            <wp:extent cx="5270500" cy="2680970"/>
            <wp:effectExtent l="0" t="0" r="6350" b="508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34"/>
                    <a:stretch>
                      <a:fillRect/>
                    </a:stretch>
                  </pic:blipFill>
                  <pic:spPr>
                    <a:xfrm>
                      <a:off x="0" y="0"/>
                      <a:ext cx="5270500" cy="2680970"/>
                    </a:xfrm>
                    <a:prstGeom prst="rect">
                      <a:avLst/>
                    </a:prstGeom>
                    <a:noFill/>
                    <a:ln w="9525">
                      <a:noFill/>
                    </a:ln>
                  </pic:spPr>
                </pic:pic>
              </a:graphicData>
            </a:graphic>
          </wp:inline>
        </w:drawing>
      </w:r>
    </w:p>
    <w:p w14:paraId="64F15AC8"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lastRenderedPageBreak/>
        <w:t>【</w:t>
      </w:r>
      <w:r>
        <w:rPr>
          <w:rFonts w:ascii="华文仿宋" w:eastAsia="华文仿宋" w:hAnsi="华文仿宋" w:cs="华文仿宋" w:hint="eastAsia"/>
        </w:rPr>
        <w:t>退回录入岗</w:t>
      </w:r>
      <w:r>
        <w:rPr>
          <w:rFonts w:ascii="华文仿宋" w:eastAsia="华文仿宋" w:hAnsi="华文仿宋" w:cs="华文仿宋" w:hint="eastAsia"/>
        </w:rPr>
        <w:t>】</w:t>
      </w:r>
      <w:r>
        <w:rPr>
          <w:rFonts w:ascii="华文仿宋" w:eastAsia="华文仿宋" w:hAnsi="华文仿宋" w:cs="华文仿宋" w:hint="eastAsia"/>
        </w:rPr>
        <w:t>该操作可实现将选中单项或者多项意向公开直接退回至录入岗，进行修改采购计划，重新提交。先在左边的勾选框中勾选要退回的意向公开，再点击“退回录入岗”。系统会弹出退回的提</w:t>
      </w:r>
      <w:r>
        <w:rPr>
          <w:rFonts w:ascii="华文仿宋" w:eastAsia="华文仿宋" w:hAnsi="华文仿宋" w:cs="华文仿宋" w:hint="eastAsia"/>
        </w:rPr>
        <w:t>示框，用于填写意向公开的退回意见。填写完退回意见后，即点击“确认”，该项意向公开出现在这个岗位的已办界面和录入岗的待办界面。</w:t>
      </w:r>
    </w:p>
    <w:p w14:paraId="1A348A58"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20796A79" wp14:editId="6CF66837">
            <wp:extent cx="5261610" cy="2668905"/>
            <wp:effectExtent l="0" t="0" r="15240" b="17145"/>
            <wp:docPr id="1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
                    <pic:cNvPicPr>
                      <a:picLocks noChangeAspect="1"/>
                    </pic:cNvPicPr>
                  </pic:nvPicPr>
                  <pic:blipFill>
                    <a:blip r:embed="rId35"/>
                    <a:stretch>
                      <a:fillRect/>
                    </a:stretch>
                  </pic:blipFill>
                  <pic:spPr>
                    <a:xfrm>
                      <a:off x="0" y="0"/>
                      <a:ext cx="5261610" cy="2668905"/>
                    </a:xfrm>
                    <a:prstGeom prst="rect">
                      <a:avLst/>
                    </a:prstGeom>
                    <a:noFill/>
                    <a:ln w="9525">
                      <a:noFill/>
                    </a:ln>
                  </pic:spPr>
                </pic:pic>
              </a:graphicData>
            </a:graphic>
          </wp:inline>
        </w:drawing>
      </w:r>
    </w:p>
    <w:p w14:paraId="6CAC03B8" w14:textId="77777777" w:rsidR="003D5CC7" w:rsidRDefault="009B7571">
      <w:pPr>
        <w:pStyle w:val="10"/>
        <w:spacing w:line="360" w:lineRule="auto"/>
        <w:ind w:firstLine="480"/>
        <w:rPr>
          <w:rFonts w:ascii="华文仿宋" w:eastAsia="华文仿宋" w:hAnsi="华文仿宋" w:cs="华文仿宋"/>
          <w:b/>
        </w:rPr>
      </w:pPr>
      <w:r>
        <w:rPr>
          <w:rFonts w:ascii="华文仿宋" w:eastAsia="华文仿宋" w:hAnsi="华文仿宋" w:cs="华文仿宋" w:hint="eastAsia"/>
        </w:rPr>
        <w:t>【</w:t>
      </w:r>
      <w:r>
        <w:rPr>
          <w:rFonts w:ascii="华文仿宋" w:eastAsia="华文仿宋" w:hAnsi="华文仿宋" w:cs="华文仿宋" w:hint="eastAsia"/>
        </w:rPr>
        <w:t>查看日志</w:t>
      </w:r>
      <w:r>
        <w:rPr>
          <w:rFonts w:ascii="华文仿宋" w:eastAsia="华文仿宋" w:hAnsi="华文仿宋" w:cs="华文仿宋" w:hint="eastAsia"/>
        </w:rPr>
        <w:t>】</w:t>
      </w:r>
      <w:r>
        <w:rPr>
          <w:rFonts w:ascii="华文仿宋" w:eastAsia="华文仿宋" w:hAnsi="华文仿宋" w:cs="华文仿宋" w:hint="eastAsia"/>
        </w:rPr>
        <w:t>该操作可实现查看单项意向公开经过的岗位审批日志。先在左边的勾选框中勾选要查看日志的意向公开，再点击“查看日志”，系统会弹出流程进度的显示框。如下图：</w:t>
      </w:r>
    </w:p>
    <w:p w14:paraId="1E179B10"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4408F207" wp14:editId="2639CDB0">
            <wp:extent cx="5258435" cy="2672080"/>
            <wp:effectExtent l="0" t="0" r="18415" b="13970"/>
            <wp:docPr id="22"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pic:cNvPicPr>
                      <a:picLocks noChangeAspect="1"/>
                    </pic:cNvPicPr>
                  </pic:nvPicPr>
                  <pic:blipFill>
                    <a:blip r:embed="rId36"/>
                    <a:stretch>
                      <a:fillRect/>
                    </a:stretch>
                  </pic:blipFill>
                  <pic:spPr>
                    <a:xfrm>
                      <a:off x="0" y="0"/>
                      <a:ext cx="5258435" cy="2672080"/>
                    </a:xfrm>
                    <a:prstGeom prst="rect">
                      <a:avLst/>
                    </a:prstGeom>
                    <a:noFill/>
                    <a:ln w="9525">
                      <a:noFill/>
                    </a:ln>
                  </pic:spPr>
                </pic:pic>
              </a:graphicData>
            </a:graphic>
          </wp:inline>
        </w:drawing>
      </w:r>
    </w:p>
    <w:p w14:paraId="0AA479FA"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lastRenderedPageBreak/>
        <w:t>【</w:t>
      </w:r>
      <w:r>
        <w:rPr>
          <w:rFonts w:ascii="华文仿宋" w:eastAsia="华文仿宋" w:hAnsi="华文仿宋" w:cs="华文仿宋" w:hint="eastAsia"/>
        </w:rPr>
        <w:t>撤回</w:t>
      </w:r>
      <w:r>
        <w:rPr>
          <w:rFonts w:ascii="华文仿宋" w:eastAsia="华文仿宋" w:hAnsi="华文仿宋" w:cs="华文仿宋" w:hint="eastAsia"/>
        </w:rPr>
        <w:t>】</w:t>
      </w:r>
      <w:r>
        <w:rPr>
          <w:rFonts w:ascii="华文仿宋" w:eastAsia="华文仿宋" w:hAnsi="华文仿宋" w:cs="华文仿宋" w:hint="eastAsia"/>
        </w:rPr>
        <w:t>点击已办，页面切换到已办页面。列表上方的撤回，是可以对意向公开数据进行批量撤回；列表中的</w:t>
      </w:r>
      <w:proofErr w:type="gramStart"/>
      <w:r>
        <w:rPr>
          <w:rFonts w:ascii="华文仿宋" w:eastAsia="华文仿宋" w:hAnsi="华文仿宋" w:cs="华文仿宋" w:hint="eastAsia"/>
        </w:rPr>
        <w:t>撤回指</w:t>
      </w:r>
      <w:proofErr w:type="gramEnd"/>
      <w:r>
        <w:rPr>
          <w:rFonts w:ascii="华文仿宋" w:eastAsia="华文仿宋" w:hAnsi="华文仿宋" w:cs="华文仿宋" w:hint="eastAsia"/>
        </w:rPr>
        <w:t>的是该条意向公开数据的撤回；选择需要撤回的意向公开，点击撤回，弹出提示框，点击确定，则提示操作成功，并且该意向公开</w:t>
      </w:r>
      <w:r>
        <w:rPr>
          <w:rFonts w:ascii="华文仿宋" w:eastAsia="华文仿宋" w:hAnsi="华文仿宋" w:cs="华文仿宋" w:hint="eastAsia"/>
        </w:rPr>
        <w:t>数据显示在待办页面。如下图：</w:t>
      </w:r>
    </w:p>
    <w:p w14:paraId="62E81208"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注意：该界面的数据通常是审核“不同意，退回”的数据，审核通过后的数据直接进入办结界面</w:t>
      </w:r>
    </w:p>
    <w:p w14:paraId="7C08AF2B"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129495EF" wp14:editId="69489FC1">
            <wp:extent cx="5258435" cy="2674620"/>
            <wp:effectExtent l="0" t="0" r="18415" b="11430"/>
            <wp:docPr id="5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6"/>
                    <pic:cNvPicPr>
                      <a:picLocks noChangeAspect="1"/>
                    </pic:cNvPicPr>
                  </pic:nvPicPr>
                  <pic:blipFill>
                    <a:blip r:embed="rId37"/>
                    <a:stretch>
                      <a:fillRect/>
                    </a:stretch>
                  </pic:blipFill>
                  <pic:spPr>
                    <a:xfrm>
                      <a:off x="0" y="0"/>
                      <a:ext cx="5258435" cy="2674620"/>
                    </a:xfrm>
                    <a:prstGeom prst="rect">
                      <a:avLst/>
                    </a:prstGeom>
                    <a:noFill/>
                    <a:ln w="9525">
                      <a:noFill/>
                    </a:ln>
                  </pic:spPr>
                </pic:pic>
              </a:graphicData>
            </a:graphic>
          </wp:inline>
        </w:drawing>
      </w:r>
    </w:p>
    <w:p w14:paraId="743504E5"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详情</w:t>
      </w:r>
      <w:r>
        <w:rPr>
          <w:rFonts w:ascii="华文仿宋" w:eastAsia="华文仿宋" w:hAnsi="华文仿宋" w:cs="华文仿宋" w:hint="eastAsia"/>
        </w:rPr>
        <w:t>】</w:t>
      </w:r>
      <w:r>
        <w:rPr>
          <w:rFonts w:ascii="华文仿宋" w:eastAsia="华文仿宋" w:hAnsi="华文仿宋" w:cs="华文仿宋" w:hint="eastAsia"/>
        </w:rPr>
        <w:t>选中任意一项子项数据，点击“详情”，进入该子项数据的“采购意向详”界面，查看该子项的信息</w:t>
      </w:r>
    </w:p>
    <w:p w14:paraId="3109C432"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22259637" wp14:editId="1700936D">
            <wp:extent cx="5267325" cy="2616835"/>
            <wp:effectExtent l="0" t="0" r="9525" b="12065"/>
            <wp:docPr id="5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7"/>
                    <pic:cNvPicPr>
                      <a:picLocks noChangeAspect="1"/>
                    </pic:cNvPicPr>
                  </pic:nvPicPr>
                  <pic:blipFill>
                    <a:blip r:embed="rId38"/>
                    <a:stretch>
                      <a:fillRect/>
                    </a:stretch>
                  </pic:blipFill>
                  <pic:spPr>
                    <a:xfrm>
                      <a:off x="0" y="0"/>
                      <a:ext cx="5267325" cy="2616835"/>
                    </a:xfrm>
                    <a:prstGeom prst="rect">
                      <a:avLst/>
                    </a:prstGeom>
                    <a:noFill/>
                    <a:ln w="9525">
                      <a:noFill/>
                    </a:ln>
                  </pic:spPr>
                </pic:pic>
              </a:graphicData>
            </a:graphic>
          </wp:inline>
        </w:drawing>
      </w:r>
    </w:p>
    <w:p w14:paraId="5EB88781"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lastRenderedPageBreak/>
        <w:t>【</w:t>
      </w:r>
      <w:r>
        <w:rPr>
          <w:rFonts w:ascii="华文仿宋" w:eastAsia="华文仿宋" w:hAnsi="华文仿宋" w:cs="华文仿宋" w:hint="eastAsia"/>
        </w:rPr>
        <w:t>查看推送日志</w:t>
      </w:r>
      <w:r>
        <w:rPr>
          <w:rFonts w:ascii="华文仿宋" w:eastAsia="华文仿宋" w:hAnsi="华文仿宋" w:cs="华文仿宋" w:hint="eastAsia"/>
        </w:rPr>
        <w:t>】</w:t>
      </w:r>
      <w:r>
        <w:rPr>
          <w:rFonts w:ascii="华文仿宋" w:eastAsia="华文仿宋" w:hAnsi="华文仿宋" w:cs="华文仿宋" w:hint="eastAsia"/>
        </w:rPr>
        <w:t>切换办结界面，勾选任意一条状态为“已下达</w:t>
      </w:r>
      <w:r>
        <w:rPr>
          <w:rFonts w:ascii="华文仿宋" w:eastAsia="华文仿宋" w:hAnsi="华文仿宋" w:cs="华文仿宋" w:hint="eastAsia"/>
        </w:rPr>
        <w:t>/</w:t>
      </w:r>
      <w:r>
        <w:rPr>
          <w:rFonts w:ascii="华文仿宋" w:eastAsia="华文仿宋" w:hAnsi="华文仿宋" w:cs="华文仿宋" w:hint="eastAsia"/>
        </w:rPr>
        <w:t>流程结束”的意向公开数据，点击“查看推送日志”，系统弹出“推送日志查询”界面，可查看推送至交</w:t>
      </w:r>
      <w:proofErr w:type="gramStart"/>
      <w:r>
        <w:rPr>
          <w:rFonts w:ascii="华文仿宋" w:eastAsia="华文仿宋" w:hAnsi="华文仿宋" w:cs="华文仿宋" w:hint="eastAsia"/>
        </w:rPr>
        <w:t>易集团</w:t>
      </w:r>
      <w:proofErr w:type="gramEnd"/>
      <w:r>
        <w:rPr>
          <w:rFonts w:ascii="华文仿宋" w:eastAsia="华文仿宋" w:hAnsi="华文仿宋" w:cs="华文仿宋" w:hint="eastAsia"/>
        </w:rPr>
        <w:t>的推送信息（包含推送成功和推送失败的信息）</w:t>
      </w:r>
    </w:p>
    <w:p w14:paraId="68335BCB"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0C246F1A" wp14:editId="6CC6FC41">
            <wp:extent cx="5266055" cy="2567305"/>
            <wp:effectExtent l="0" t="0" r="10795" b="4445"/>
            <wp:docPr id="7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2"/>
                    <pic:cNvPicPr>
                      <a:picLocks noChangeAspect="1"/>
                    </pic:cNvPicPr>
                  </pic:nvPicPr>
                  <pic:blipFill>
                    <a:blip r:embed="rId39"/>
                    <a:stretch>
                      <a:fillRect/>
                    </a:stretch>
                  </pic:blipFill>
                  <pic:spPr>
                    <a:xfrm>
                      <a:off x="0" y="0"/>
                      <a:ext cx="5266055" cy="2567305"/>
                    </a:xfrm>
                    <a:prstGeom prst="rect">
                      <a:avLst/>
                    </a:prstGeom>
                    <a:noFill/>
                    <a:ln w="9525">
                      <a:noFill/>
                    </a:ln>
                  </pic:spPr>
                </pic:pic>
              </a:graphicData>
            </a:graphic>
          </wp:inline>
        </w:drawing>
      </w:r>
    </w:p>
    <w:p w14:paraId="1555653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手工推送</w:t>
      </w:r>
      <w:r>
        <w:rPr>
          <w:rFonts w:ascii="华文仿宋" w:eastAsia="华文仿宋" w:hAnsi="华文仿宋" w:cs="华文仿宋" w:hint="eastAsia"/>
        </w:rPr>
        <w:t>】</w:t>
      </w:r>
      <w:r>
        <w:rPr>
          <w:rFonts w:ascii="华文仿宋" w:eastAsia="华文仿宋" w:hAnsi="华文仿宋" w:cs="华文仿宋" w:hint="eastAsia"/>
        </w:rPr>
        <w:t>切换办结界面，勾选状态为“已下达</w:t>
      </w:r>
      <w:r>
        <w:rPr>
          <w:rFonts w:ascii="华文仿宋" w:eastAsia="华文仿宋" w:hAnsi="华文仿宋" w:cs="华文仿宋" w:hint="eastAsia"/>
        </w:rPr>
        <w:t>/</w:t>
      </w:r>
      <w:r>
        <w:rPr>
          <w:rFonts w:ascii="华文仿宋" w:eastAsia="华文仿宋" w:hAnsi="华文仿宋" w:cs="华文仿宋" w:hint="eastAsia"/>
        </w:rPr>
        <w:t>流程结束”</w:t>
      </w:r>
      <w:proofErr w:type="gramStart"/>
      <w:r>
        <w:rPr>
          <w:rFonts w:ascii="华文仿宋" w:eastAsia="华文仿宋" w:hAnsi="华文仿宋" w:cs="华文仿宋" w:hint="eastAsia"/>
        </w:rPr>
        <w:t>且公开</w:t>
      </w:r>
      <w:proofErr w:type="gramEnd"/>
      <w:r>
        <w:rPr>
          <w:rFonts w:ascii="华文仿宋" w:eastAsia="华文仿宋" w:hAnsi="华文仿宋" w:cs="华文仿宋" w:hint="eastAsia"/>
        </w:rPr>
        <w:t>状态为“待公开”的意向公开，点击“手工推送”，选中的数据推送成功（公开状态为“已经公开”）或者推送失败</w:t>
      </w:r>
    </w:p>
    <w:p w14:paraId="0818F375"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28C83237" wp14:editId="233B3156">
            <wp:extent cx="5264150" cy="2665730"/>
            <wp:effectExtent l="0" t="0" r="12700" b="1270"/>
            <wp:docPr id="8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3"/>
                    <pic:cNvPicPr>
                      <a:picLocks noChangeAspect="1"/>
                    </pic:cNvPicPr>
                  </pic:nvPicPr>
                  <pic:blipFill>
                    <a:blip r:embed="rId40"/>
                    <a:stretch>
                      <a:fillRect/>
                    </a:stretch>
                  </pic:blipFill>
                  <pic:spPr>
                    <a:xfrm>
                      <a:off x="0" y="0"/>
                      <a:ext cx="5264150" cy="2665730"/>
                    </a:xfrm>
                    <a:prstGeom prst="rect">
                      <a:avLst/>
                    </a:prstGeom>
                    <a:noFill/>
                    <a:ln w="9525">
                      <a:noFill/>
                    </a:ln>
                  </pic:spPr>
                </pic:pic>
              </a:graphicData>
            </a:graphic>
          </wp:inline>
        </w:drawing>
      </w:r>
    </w:p>
    <w:p w14:paraId="40408860"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【待办</w:t>
      </w:r>
      <w:r>
        <w:rPr>
          <w:rFonts w:ascii="华文仿宋" w:eastAsia="华文仿宋" w:hAnsi="华文仿宋" w:cs="华文仿宋" w:hint="eastAsia"/>
        </w:rPr>
        <w:t>/</w:t>
      </w:r>
      <w:r>
        <w:rPr>
          <w:rFonts w:ascii="华文仿宋" w:eastAsia="华文仿宋" w:hAnsi="华文仿宋" w:cs="华文仿宋" w:hint="eastAsia"/>
        </w:rPr>
        <w:t>已办</w:t>
      </w:r>
      <w:r>
        <w:rPr>
          <w:rFonts w:ascii="华文仿宋" w:eastAsia="华文仿宋" w:hAnsi="华文仿宋" w:cs="华文仿宋" w:hint="eastAsia"/>
        </w:rPr>
        <w:t>/</w:t>
      </w:r>
      <w:r>
        <w:rPr>
          <w:rFonts w:ascii="华文仿宋" w:eastAsia="华文仿宋" w:hAnsi="华文仿宋" w:cs="华文仿宋" w:hint="eastAsia"/>
        </w:rPr>
        <w:t>办结】点击“待办”</w:t>
      </w:r>
      <w:r>
        <w:rPr>
          <w:rFonts w:ascii="华文仿宋" w:eastAsia="华文仿宋" w:hAnsi="华文仿宋" w:cs="华文仿宋" w:hint="eastAsia"/>
        </w:rPr>
        <w:t>/</w:t>
      </w:r>
      <w:proofErr w:type="gramStart"/>
      <w:r>
        <w:rPr>
          <w:rFonts w:ascii="华文仿宋" w:eastAsia="华文仿宋" w:hAnsi="华文仿宋" w:cs="华文仿宋" w:hint="eastAsia"/>
        </w:rPr>
        <w:t>”</w:t>
      </w:r>
      <w:proofErr w:type="gramEnd"/>
      <w:r>
        <w:rPr>
          <w:rFonts w:ascii="华文仿宋" w:eastAsia="华文仿宋" w:hAnsi="华文仿宋" w:cs="华文仿宋" w:hint="eastAsia"/>
        </w:rPr>
        <w:t>已办</w:t>
      </w:r>
      <w:proofErr w:type="gramStart"/>
      <w:r>
        <w:rPr>
          <w:rFonts w:ascii="华文仿宋" w:eastAsia="华文仿宋" w:hAnsi="华文仿宋" w:cs="华文仿宋" w:hint="eastAsia"/>
        </w:rPr>
        <w:t>”</w:t>
      </w:r>
      <w:proofErr w:type="gramEnd"/>
      <w:r>
        <w:rPr>
          <w:rFonts w:ascii="华文仿宋" w:eastAsia="华文仿宋" w:hAnsi="华文仿宋" w:cs="华文仿宋" w:hint="eastAsia"/>
        </w:rPr>
        <w:t>/</w:t>
      </w:r>
      <w:r>
        <w:rPr>
          <w:rFonts w:ascii="华文仿宋" w:eastAsia="华文仿宋" w:hAnsi="华文仿宋" w:cs="华文仿宋" w:hint="eastAsia"/>
        </w:rPr>
        <w:t>“办结”，就会切换到对应的页面。</w:t>
      </w:r>
    </w:p>
    <w:p w14:paraId="06BC9F8C"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注意：待办已办办结这三个页面的采购计划互不相交。</w:t>
      </w:r>
    </w:p>
    <w:p w14:paraId="0D417B14"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lastRenderedPageBreak/>
        <w:t>【</w:t>
      </w:r>
      <w:r>
        <w:rPr>
          <w:rFonts w:ascii="华文仿宋" w:eastAsia="华文仿宋" w:hAnsi="华文仿宋" w:cs="华文仿宋" w:hint="eastAsia"/>
        </w:rPr>
        <w:t>查询</w:t>
      </w:r>
      <w:r>
        <w:rPr>
          <w:rFonts w:ascii="华文仿宋" w:eastAsia="华文仿宋" w:hAnsi="华文仿宋" w:cs="华文仿宋" w:hint="eastAsia"/>
        </w:rPr>
        <w:t>】</w:t>
      </w:r>
      <w:r>
        <w:rPr>
          <w:rFonts w:ascii="华文仿宋" w:eastAsia="华文仿宋" w:hAnsi="华文仿宋" w:cs="华文仿宋" w:hint="eastAsia"/>
        </w:rPr>
        <w:t>在查询区域内输入或</w:t>
      </w:r>
      <w:r>
        <w:rPr>
          <w:rFonts w:ascii="华文仿宋" w:eastAsia="华文仿宋" w:hAnsi="华文仿宋" w:cs="华文仿宋" w:hint="eastAsia"/>
        </w:rPr>
        <w:t>选择查询条件，点击查询按钮</w:t>
      </w:r>
      <w:r>
        <w:rPr>
          <w:rFonts w:ascii="华文仿宋" w:eastAsia="华文仿宋" w:hAnsi="华文仿宋" w:cs="华文仿宋" w:hint="eastAsia"/>
        </w:rPr>
        <w:t>，即可查出相应的采购意向公开数据。如下图：</w:t>
      </w:r>
    </w:p>
    <w:p w14:paraId="241B711B"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30E0836A" wp14:editId="301E44D0">
            <wp:extent cx="5266055" cy="953770"/>
            <wp:effectExtent l="0" t="0" r="10795" b="17780"/>
            <wp:docPr id="73"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11"/>
                    <pic:cNvPicPr>
                      <a:picLocks noChangeAspect="1"/>
                    </pic:cNvPicPr>
                  </pic:nvPicPr>
                  <pic:blipFill>
                    <a:blip r:embed="rId41"/>
                    <a:stretch>
                      <a:fillRect/>
                    </a:stretch>
                  </pic:blipFill>
                  <pic:spPr>
                    <a:xfrm>
                      <a:off x="0" y="0"/>
                      <a:ext cx="5266055" cy="953770"/>
                    </a:xfrm>
                    <a:prstGeom prst="rect">
                      <a:avLst/>
                    </a:prstGeom>
                    <a:noFill/>
                    <a:ln w="9525">
                      <a:noFill/>
                    </a:ln>
                  </pic:spPr>
                </pic:pic>
              </a:graphicData>
            </a:graphic>
          </wp:inline>
        </w:drawing>
      </w:r>
    </w:p>
    <w:p w14:paraId="4BCECD2F"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重置</w:t>
      </w:r>
      <w:r>
        <w:rPr>
          <w:rFonts w:ascii="华文仿宋" w:eastAsia="华文仿宋" w:hAnsi="华文仿宋" w:cs="华文仿宋" w:hint="eastAsia"/>
        </w:rPr>
        <w:t>】清空查询条件区域内的数据。</w:t>
      </w:r>
      <w:r>
        <w:rPr>
          <w:rFonts w:ascii="华文仿宋" w:eastAsia="华文仿宋" w:hAnsi="华文仿宋" w:cs="华文仿宋" w:hint="eastAsia"/>
        </w:rPr>
        <w:t>点击重置，会将查询框内的条件清空且页面上</w:t>
      </w:r>
      <w:r>
        <w:rPr>
          <w:rFonts w:ascii="华文仿宋" w:eastAsia="华文仿宋" w:hAnsi="华文仿宋" w:cs="华文仿宋" w:hint="eastAsia"/>
        </w:rPr>
        <w:t>显示</w:t>
      </w:r>
      <w:r>
        <w:rPr>
          <w:rFonts w:ascii="华文仿宋" w:eastAsia="华文仿宋" w:hAnsi="华文仿宋" w:cs="华文仿宋" w:hint="eastAsia"/>
        </w:rPr>
        <w:t>默认状态下的所有采购意向公开数据</w:t>
      </w:r>
      <w:r>
        <w:rPr>
          <w:rFonts w:ascii="华文仿宋" w:eastAsia="华文仿宋" w:hAnsi="华文仿宋" w:cs="华文仿宋" w:hint="eastAsia"/>
        </w:rPr>
        <w:t>。</w:t>
      </w:r>
    </w:p>
    <w:p w14:paraId="57A25CA3"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关闭</w:t>
      </w:r>
      <w:r>
        <w:rPr>
          <w:rFonts w:ascii="华文仿宋" w:eastAsia="华文仿宋" w:hAnsi="华文仿宋" w:cs="华文仿宋" w:hint="eastAsia"/>
        </w:rPr>
        <w:t>】</w:t>
      </w:r>
      <w:r>
        <w:rPr>
          <w:rFonts w:ascii="华文仿宋" w:eastAsia="华文仿宋" w:hAnsi="华文仿宋" w:cs="华文仿宋" w:hint="eastAsia"/>
        </w:rPr>
        <w:t>所有窗体单击“×”或“取消”，可成功将该窗体关闭。</w:t>
      </w:r>
    </w:p>
    <w:p w14:paraId="0AC8CDE2" w14:textId="77777777" w:rsidR="003D5CC7" w:rsidRDefault="009B7571">
      <w:pPr>
        <w:pStyle w:val="2"/>
        <w:ind w:firstLineChars="200" w:firstLine="480"/>
        <w:rPr>
          <w:rFonts w:ascii="华文仿宋" w:eastAsia="华文仿宋" w:hAnsi="华文仿宋" w:cs="华文仿宋"/>
          <w:sz w:val="24"/>
          <w:szCs w:val="24"/>
        </w:rPr>
      </w:pPr>
      <w:bookmarkStart w:id="35" w:name="_Toc3057"/>
      <w:r>
        <w:rPr>
          <w:rFonts w:ascii="华文仿宋" w:eastAsia="华文仿宋" w:hAnsi="华文仿宋" w:cs="华文仿宋" w:hint="eastAsia"/>
          <w:sz w:val="24"/>
          <w:szCs w:val="24"/>
        </w:rPr>
        <w:t>采购意向公开统计表</w:t>
      </w:r>
      <w:bookmarkEnd w:id="35"/>
    </w:p>
    <w:p w14:paraId="548F0375" w14:textId="77777777" w:rsidR="003D5CC7" w:rsidRDefault="009B7571">
      <w:pPr>
        <w:pStyle w:val="3"/>
        <w:ind w:firstLineChars="200" w:firstLine="480"/>
        <w:rPr>
          <w:rFonts w:ascii="华文仿宋" w:eastAsia="华文仿宋" w:hAnsi="华文仿宋" w:cs="华文仿宋"/>
          <w:sz w:val="24"/>
          <w:szCs w:val="24"/>
        </w:rPr>
      </w:pPr>
      <w:bookmarkStart w:id="36" w:name="_Toc6090"/>
      <w:r>
        <w:rPr>
          <w:rFonts w:ascii="华文仿宋" w:eastAsia="华文仿宋" w:hAnsi="华文仿宋" w:cs="华文仿宋" w:hint="eastAsia"/>
          <w:sz w:val="24"/>
          <w:szCs w:val="24"/>
        </w:rPr>
        <w:t>功能概述</w:t>
      </w:r>
      <w:bookmarkEnd w:id="36"/>
    </w:p>
    <w:p w14:paraId="0D848DBA"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采购意向公开统计表界面的数据主要由交易集团按照机制推送。</w:t>
      </w:r>
    </w:p>
    <w:p w14:paraId="313DD377" w14:textId="77777777" w:rsidR="003D5CC7" w:rsidRDefault="009B7571">
      <w:pPr>
        <w:pStyle w:val="3"/>
        <w:ind w:firstLineChars="200" w:firstLine="480"/>
        <w:rPr>
          <w:rFonts w:ascii="华文仿宋" w:eastAsia="华文仿宋" w:hAnsi="华文仿宋" w:cs="华文仿宋"/>
          <w:sz w:val="24"/>
          <w:szCs w:val="24"/>
        </w:rPr>
      </w:pPr>
      <w:bookmarkStart w:id="37" w:name="_Toc3223"/>
      <w:r>
        <w:rPr>
          <w:rFonts w:ascii="华文仿宋" w:eastAsia="华文仿宋" w:hAnsi="华文仿宋" w:cs="华文仿宋" w:hint="eastAsia"/>
          <w:sz w:val="24"/>
          <w:szCs w:val="24"/>
        </w:rPr>
        <w:t>主界面</w:t>
      </w:r>
      <w:bookmarkEnd w:id="37"/>
    </w:p>
    <w:p w14:paraId="2BE64D3B"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用户（采购人使用预算单位采购执行经办岗）登录系统后，选择菜单路径“政府采购管理系统”→“意向公开”→“采购意向公开统计”。如下图：</w:t>
      </w:r>
    </w:p>
    <w:p w14:paraId="3D2D917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1442A819" wp14:editId="5C3773F6">
            <wp:extent cx="5261610" cy="2659380"/>
            <wp:effectExtent l="0" t="0" r="15240" b="7620"/>
            <wp:docPr id="59"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8"/>
                    <pic:cNvPicPr>
                      <a:picLocks noChangeAspect="1"/>
                    </pic:cNvPicPr>
                  </pic:nvPicPr>
                  <pic:blipFill>
                    <a:blip r:embed="rId42"/>
                    <a:stretch>
                      <a:fillRect/>
                    </a:stretch>
                  </pic:blipFill>
                  <pic:spPr>
                    <a:xfrm>
                      <a:off x="0" y="0"/>
                      <a:ext cx="5261610" cy="2659380"/>
                    </a:xfrm>
                    <a:prstGeom prst="rect">
                      <a:avLst/>
                    </a:prstGeom>
                    <a:noFill/>
                    <a:ln w="9525">
                      <a:noFill/>
                    </a:ln>
                  </pic:spPr>
                </pic:pic>
              </a:graphicData>
            </a:graphic>
          </wp:inline>
        </w:drawing>
      </w:r>
    </w:p>
    <w:p w14:paraId="18329BE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主数据区</w:t>
      </w:r>
      <w:r>
        <w:rPr>
          <w:rFonts w:ascii="华文仿宋" w:eastAsia="华文仿宋" w:hAnsi="华文仿宋" w:cs="华文仿宋" w:hint="eastAsia"/>
        </w:rPr>
        <w:t>】</w:t>
      </w:r>
      <w:r>
        <w:rPr>
          <w:rFonts w:ascii="华文仿宋" w:eastAsia="华文仿宋" w:hAnsi="华文仿宋" w:cs="华文仿宋" w:hint="eastAsia"/>
        </w:rPr>
        <w:t>：</w:t>
      </w:r>
      <w:r>
        <w:rPr>
          <w:rFonts w:ascii="华文仿宋" w:eastAsia="华文仿宋" w:hAnsi="华文仿宋" w:cs="华文仿宋" w:hint="eastAsia"/>
        </w:rPr>
        <w:t>显示由交易集团推送过来的子项意向公开数据</w:t>
      </w:r>
    </w:p>
    <w:p w14:paraId="68940206"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可执行的操作</w:t>
      </w:r>
      <w:r>
        <w:rPr>
          <w:rFonts w:ascii="华文仿宋" w:eastAsia="华文仿宋" w:hAnsi="华文仿宋" w:cs="华文仿宋" w:hint="eastAsia"/>
        </w:rPr>
        <w:t>】</w:t>
      </w:r>
      <w:r>
        <w:rPr>
          <w:rFonts w:ascii="华文仿宋" w:eastAsia="华文仿宋" w:hAnsi="华文仿宋" w:cs="华文仿宋" w:hint="eastAsia"/>
        </w:rPr>
        <w:t>：</w:t>
      </w:r>
      <w:r>
        <w:rPr>
          <w:rFonts w:ascii="华文仿宋" w:eastAsia="华文仿宋" w:hAnsi="华文仿宋" w:cs="华文仿宋" w:hint="eastAsia"/>
        </w:rPr>
        <w:t>采购意向公开查重、导出当前页、导出全部、查询、重</w:t>
      </w:r>
      <w:r>
        <w:rPr>
          <w:rFonts w:ascii="华文仿宋" w:eastAsia="华文仿宋" w:hAnsi="华文仿宋" w:cs="华文仿宋" w:hint="eastAsia"/>
        </w:rPr>
        <w:lastRenderedPageBreak/>
        <w:t>置、关闭</w:t>
      </w:r>
    </w:p>
    <w:p w14:paraId="111E8BDB" w14:textId="77777777" w:rsidR="003D5CC7" w:rsidRDefault="009B7571">
      <w:pPr>
        <w:pStyle w:val="3"/>
        <w:ind w:firstLineChars="200" w:firstLine="480"/>
        <w:rPr>
          <w:rFonts w:ascii="华文仿宋" w:eastAsia="华文仿宋" w:hAnsi="华文仿宋" w:cs="华文仿宋"/>
          <w:sz w:val="24"/>
          <w:szCs w:val="24"/>
        </w:rPr>
      </w:pPr>
      <w:bookmarkStart w:id="38" w:name="_Toc12372"/>
      <w:r>
        <w:rPr>
          <w:rFonts w:ascii="华文仿宋" w:eastAsia="华文仿宋" w:hAnsi="华文仿宋" w:cs="华文仿宋" w:hint="eastAsia"/>
          <w:sz w:val="24"/>
          <w:szCs w:val="24"/>
        </w:rPr>
        <w:t>操作</w:t>
      </w:r>
      <w:bookmarkEnd w:id="38"/>
    </w:p>
    <w:p w14:paraId="5BE804B5"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rPr>
        <w:t>【采购意向公开查重】点击“采购意向公开查重”，目录界面仅显示意向公开编码相同的数据</w:t>
      </w:r>
    </w:p>
    <w:p w14:paraId="6F097DC6" w14:textId="77777777" w:rsidR="003D5CC7" w:rsidRDefault="009B7571">
      <w:pPr>
        <w:spacing w:line="360" w:lineRule="auto"/>
        <w:ind w:firstLineChars="200"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56689D00" wp14:editId="065BF3C7">
            <wp:extent cx="5260340" cy="2648585"/>
            <wp:effectExtent l="0" t="0" r="16510" b="18415"/>
            <wp:docPr id="6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9"/>
                    <pic:cNvPicPr>
                      <a:picLocks noChangeAspect="1"/>
                    </pic:cNvPicPr>
                  </pic:nvPicPr>
                  <pic:blipFill>
                    <a:blip r:embed="rId43"/>
                    <a:stretch>
                      <a:fillRect/>
                    </a:stretch>
                  </pic:blipFill>
                  <pic:spPr>
                    <a:xfrm>
                      <a:off x="0" y="0"/>
                      <a:ext cx="5260340" cy="2648585"/>
                    </a:xfrm>
                    <a:prstGeom prst="rect">
                      <a:avLst/>
                    </a:prstGeom>
                    <a:noFill/>
                    <a:ln w="9525">
                      <a:noFill/>
                    </a:ln>
                  </pic:spPr>
                </pic:pic>
              </a:graphicData>
            </a:graphic>
          </wp:inline>
        </w:drawing>
      </w:r>
    </w:p>
    <w:p w14:paraId="5A2B15F4"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导出当前页</w:t>
      </w:r>
      <w:r>
        <w:rPr>
          <w:rFonts w:ascii="华文仿宋" w:eastAsia="华文仿宋" w:hAnsi="华文仿宋" w:cs="华文仿宋" w:hint="eastAsia"/>
        </w:rPr>
        <w:t>】</w:t>
      </w:r>
      <w:r>
        <w:rPr>
          <w:rFonts w:ascii="华文仿宋" w:eastAsia="华文仿宋" w:hAnsi="华文仿宋" w:cs="华文仿宋" w:hint="eastAsia"/>
        </w:rPr>
        <w:t>点击“导出当前页”，当前页的数据会以</w:t>
      </w:r>
      <w:r>
        <w:rPr>
          <w:rFonts w:ascii="华文仿宋" w:eastAsia="华文仿宋" w:hAnsi="华文仿宋" w:cs="华文仿宋" w:hint="eastAsia"/>
        </w:rPr>
        <w:t>Excel</w:t>
      </w:r>
      <w:r>
        <w:rPr>
          <w:rFonts w:ascii="华文仿宋" w:eastAsia="华文仿宋" w:hAnsi="华文仿宋" w:cs="华文仿宋" w:hint="eastAsia"/>
        </w:rPr>
        <w:t>文件的形式，导出到电脑默认路径。</w:t>
      </w:r>
    </w:p>
    <w:p w14:paraId="41F629C0"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10A3C68E" wp14:editId="7604DDF8">
            <wp:extent cx="5258435" cy="2668905"/>
            <wp:effectExtent l="0" t="0" r="18415" b="17145"/>
            <wp:docPr id="7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15"/>
                    <pic:cNvPicPr>
                      <a:picLocks noChangeAspect="1"/>
                    </pic:cNvPicPr>
                  </pic:nvPicPr>
                  <pic:blipFill>
                    <a:blip r:embed="rId44"/>
                    <a:stretch>
                      <a:fillRect/>
                    </a:stretch>
                  </pic:blipFill>
                  <pic:spPr>
                    <a:xfrm>
                      <a:off x="0" y="0"/>
                      <a:ext cx="5258435" cy="2668905"/>
                    </a:xfrm>
                    <a:prstGeom prst="rect">
                      <a:avLst/>
                    </a:prstGeom>
                    <a:noFill/>
                    <a:ln w="9525">
                      <a:noFill/>
                    </a:ln>
                  </pic:spPr>
                </pic:pic>
              </a:graphicData>
            </a:graphic>
          </wp:inline>
        </w:drawing>
      </w:r>
    </w:p>
    <w:p w14:paraId="1BAC8B1C"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导出全部</w:t>
      </w:r>
      <w:r>
        <w:rPr>
          <w:rFonts w:ascii="华文仿宋" w:eastAsia="华文仿宋" w:hAnsi="华文仿宋" w:cs="华文仿宋" w:hint="eastAsia"/>
        </w:rPr>
        <w:t>】</w:t>
      </w:r>
      <w:r>
        <w:rPr>
          <w:rFonts w:ascii="华文仿宋" w:eastAsia="华文仿宋" w:hAnsi="华文仿宋" w:cs="华文仿宋" w:hint="eastAsia"/>
        </w:rPr>
        <w:t>点击“导出全部”，所有的数据会以</w:t>
      </w:r>
      <w:r>
        <w:rPr>
          <w:rFonts w:ascii="华文仿宋" w:eastAsia="华文仿宋" w:hAnsi="华文仿宋" w:cs="华文仿宋" w:hint="eastAsia"/>
        </w:rPr>
        <w:t>Exce</w:t>
      </w:r>
      <w:r>
        <w:rPr>
          <w:rFonts w:ascii="华文仿宋" w:eastAsia="华文仿宋" w:hAnsi="华文仿宋" w:cs="华文仿宋" w:hint="eastAsia"/>
        </w:rPr>
        <w:t>l</w:t>
      </w:r>
      <w:r>
        <w:rPr>
          <w:rFonts w:ascii="华文仿宋" w:eastAsia="华文仿宋" w:hAnsi="华文仿宋" w:cs="华文仿宋" w:hint="eastAsia"/>
        </w:rPr>
        <w:t>文件的形式，导出到电脑默认路径。</w:t>
      </w:r>
    </w:p>
    <w:p w14:paraId="45617B47"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lastRenderedPageBreak/>
        <w:drawing>
          <wp:inline distT="0" distB="0" distL="114300" distR="114300" wp14:anchorId="33C46FA0" wp14:editId="11FB22C5">
            <wp:extent cx="5258435" cy="2680970"/>
            <wp:effectExtent l="0" t="0" r="18415" b="5080"/>
            <wp:docPr id="75"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13"/>
                    <pic:cNvPicPr>
                      <a:picLocks noChangeAspect="1"/>
                    </pic:cNvPicPr>
                  </pic:nvPicPr>
                  <pic:blipFill>
                    <a:blip r:embed="rId45"/>
                    <a:stretch>
                      <a:fillRect/>
                    </a:stretch>
                  </pic:blipFill>
                  <pic:spPr>
                    <a:xfrm>
                      <a:off x="0" y="0"/>
                      <a:ext cx="5258435" cy="2680970"/>
                    </a:xfrm>
                    <a:prstGeom prst="rect">
                      <a:avLst/>
                    </a:prstGeom>
                    <a:noFill/>
                    <a:ln w="9525">
                      <a:noFill/>
                    </a:ln>
                  </pic:spPr>
                </pic:pic>
              </a:graphicData>
            </a:graphic>
          </wp:inline>
        </w:drawing>
      </w:r>
    </w:p>
    <w:p w14:paraId="47C31EEC"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查询</w:t>
      </w:r>
      <w:r>
        <w:rPr>
          <w:rFonts w:ascii="华文仿宋" w:eastAsia="华文仿宋" w:hAnsi="华文仿宋" w:cs="华文仿宋" w:hint="eastAsia"/>
        </w:rPr>
        <w:t>】</w:t>
      </w:r>
      <w:r>
        <w:rPr>
          <w:rFonts w:ascii="华文仿宋" w:eastAsia="华文仿宋" w:hAnsi="华文仿宋" w:cs="华文仿宋" w:hint="eastAsia"/>
        </w:rPr>
        <w:t>在查询区域内输入或选择查询条件，点击查询按钮，即可查出相应的采购意向公开数据。如下图：</w:t>
      </w:r>
    </w:p>
    <w:p w14:paraId="23860C31"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noProof/>
        </w:rPr>
        <w:drawing>
          <wp:inline distT="0" distB="0" distL="114300" distR="114300" wp14:anchorId="6A71AAA4" wp14:editId="25AC55EF">
            <wp:extent cx="5273675" cy="375920"/>
            <wp:effectExtent l="0" t="0" r="3175" b="5080"/>
            <wp:docPr id="74"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12"/>
                    <pic:cNvPicPr>
                      <a:picLocks noChangeAspect="1"/>
                    </pic:cNvPicPr>
                  </pic:nvPicPr>
                  <pic:blipFill>
                    <a:blip r:embed="rId46"/>
                    <a:stretch>
                      <a:fillRect/>
                    </a:stretch>
                  </pic:blipFill>
                  <pic:spPr>
                    <a:xfrm>
                      <a:off x="0" y="0"/>
                      <a:ext cx="5273675" cy="375920"/>
                    </a:xfrm>
                    <a:prstGeom prst="rect">
                      <a:avLst/>
                    </a:prstGeom>
                    <a:noFill/>
                    <a:ln w="9525">
                      <a:noFill/>
                    </a:ln>
                  </pic:spPr>
                </pic:pic>
              </a:graphicData>
            </a:graphic>
          </wp:inline>
        </w:drawing>
      </w:r>
    </w:p>
    <w:p w14:paraId="688E8013"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重置</w:t>
      </w:r>
      <w:r>
        <w:rPr>
          <w:rFonts w:ascii="华文仿宋" w:eastAsia="华文仿宋" w:hAnsi="华文仿宋" w:cs="华文仿宋" w:hint="eastAsia"/>
        </w:rPr>
        <w:t>】清空查询条件区域内的数据。</w:t>
      </w:r>
      <w:r>
        <w:rPr>
          <w:rFonts w:ascii="华文仿宋" w:eastAsia="华文仿宋" w:hAnsi="华文仿宋" w:cs="华文仿宋" w:hint="eastAsia"/>
        </w:rPr>
        <w:t>点击重置，会将查询框内的条件清空且页面上</w:t>
      </w:r>
      <w:r>
        <w:rPr>
          <w:rFonts w:ascii="华文仿宋" w:eastAsia="华文仿宋" w:hAnsi="华文仿宋" w:cs="华文仿宋" w:hint="eastAsia"/>
        </w:rPr>
        <w:t>显示</w:t>
      </w:r>
      <w:r>
        <w:rPr>
          <w:rFonts w:ascii="华文仿宋" w:eastAsia="华文仿宋" w:hAnsi="华文仿宋" w:cs="华文仿宋" w:hint="eastAsia"/>
        </w:rPr>
        <w:t>默认状态下的所有采购意向公开数据</w:t>
      </w:r>
      <w:r>
        <w:rPr>
          <w:rFonts w:ascii="华文仿宋" w:eastAsia="华文仿宋" w:hAnsi="华文仿宋" w:cs="华文仿宋" w:hint="eastAsia"/>
        </w:rPr>
        <w:t>。</w:t>
      </w:r>
    </w:p>
    <w:p w14:paraId="3DD455A9" w14:textId="77777777" w:rsidR="003D5CC7" w:rsidRDefault="009B7571">
      <w:pPr>
        <w:pStyle w:val="10"/>
        <w:spacing w:line="360" w:lineRule="auto"/>
        <w:ind w:firstLine="480"/>
        <w:rPr>
          <w:rFonts w:ascii="华文仿宋" w:eastAsia="华文仿宋" w:hAnsi="华文仿宋" w:cs="华文仿宋"/>
        </w:rPr>
      </w:pPr>
      <w:r>
        <w:rPr>
          <w:rFonts w:ascii="华文仿宋" w:eastAsia="华文仿宋" w:hAnsi="华文仿宋" w:cs="华文仿宋" w:hint="eastAsia"/>
        </w:rPr>
        <w:t>【</w:t>
      </w:r>
      <w:r>
        <w:rPr>
          <w:rFonts w:ascii="华文仿宋" w:eastAsia="华文仿宋" w:hAnsi="华文仿宋" w:cs="华文仿宋" w:hint="eastAsia"/>
        </w:rPr>
        <w:t>关闭</w:t>
      </w:r>
      <w:r>
        <w:rPr>
          <w:rFonts w:ascii="华文仿宋" w:eastAsia="华文仿宋" w:hAnsi="华文仿宋" w:cs="华文仿宋" w:hint="eastAsia"/>
        </w:rPr>
        <w:t>】</w:t>
      </w:r>
      <w:r>
        <w:rPr>
          <w:rFonts w:ascii="华文仿宋" w:eastAsia="华文仿宋" w:hAnsi="华文仿宋" w:cs="华文仿宋" w:hint="eastAsia"/>
        </w:rPr>
        <w:t>所有窗体单击“×”或“取消”，可成功将该窗体关闭。</w:t>
      </w:r>
    </w:p>
    <w:p w14:paraId="15E6F86F" w14:textId="77777777" w:rsidR="003D5CC7" w:rsidRDefault="003D5CC7">
      <w:pPr>
        <w:pStyle w:val="10"/>
        <w:spacing w:line="360" w:lineRule="auto"/>
        <w:ind w:firstLine="480"/>
        <w:rPr>
          <w:rFonts w:ascii="华文仿宋" w:eastAsia="华文仿宋" w:hAnsi="华文仿宋" w:cs="华文仿宋"/>
        </w:rPr>
      </w:pPr>
    </w:p>
    <w:p w14:paraId="58D56B1A" w14:textId="77777777" w:rsidR="003D5CC7" w:rsidRDefault="003D5CC7">
      <w:pPr>
        <w:pStyle w:val="10"/>
        <w:spacing w:line="360" w:lineRule="auto"/>
        <w:ind w:firstLine="480"/>
        <w:rPr>
          <w:rFonts w:ascii="华文仿宋" w:eastAsia="华文仿宋" w:hAnsi="华文仿宋" w:cs="华文仿宋"/>
        </w:rPr>
      </w:pPr>
    </w:p>
    <w:sectPr w:rsidR="003D5CC7">
      <w:headerReference w:type="default" r:id="rId47"/>
      <w:footerReference w:type="default" r:id="rId4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87EC43" w14:textId="77777777" w:rsidR="009B7571" w:rsidRDefault="009B7571">
      <w:r>
        <w:separator/>
      </w:r>
    </w:p>
  </w:endnote>
  <w:endnote w:type="continuationSeparator" w:id="0">
    <w:p w14:paraId="7142C3A5" w14:textId="77777777" w:rsidR="009B7571" w:rsidRDefault="009B75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华文仿宋">
    <w:panose1 w:val="02010600040101010101"/>
    <w:charset w:val="86"/>
    <w:family w:val="auto"/>
    <w:pitch w:val="variable"/>
    <w:sig w:usb0="00000287" w:usb1="080F0000" w:usb2="00000010" w:usb3="00000000" w:csb0="0004009F" w:csb1="00000000"/>
  </w:font>
  <w:font w:name="仿宋">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BE62B9" w14:textId="77777777" w:rsidR="003D5CC7" w:rsidRDefault="003D5CC7">
    <w:pPr>
      <w:pStyle w:val="a5"/>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CC6A0B" w14:textId="77777777" w:rsidR="003D5CC7" w:rsidRDefault="003D5CC7">
    <w:pPr>
      <w:ind w:firstLine="640"/>
    </w:pPr>
  </w:p>
  <w:p w14:paraId="2B0CF95F" w14:textId="77777777" w:rsidR="003D5CC7" w:rsidRDefault="009B7571">
    <w:pPr>
      <w:ind w:firstLine="640"/>
    </w:pPr>
    <w:r>
      <w:tab/>
    </w: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70D7B6" w14:textId="77777777" w:rsidR="003D5CC7" w:rsidRDefault="003D5CC7">
    <w:pPr>
      <w:pStyle w:val="a5"/>
      <w:ind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C2AD43" w14:textId="77777777" w:rsidR="003D5CC7" w:rsidRDefault="009B7571">
    <w:pPr>
      <w:pStyle w:val="a5"/>
      <w:ind w:right="720"/>
    </w:pPr>
    <w:r>
      <w:rPr>
        <w:noProof/>
      </w:rPr>
      <mc:AlternateContent>
        <mc:Choice Requires="wps">
          <w:drawing>
            <wp:anchor distT="0" distB="0" distL="114300" distR="114300" simplePos="0" relativeHeight="251660288" behindDoc="0" locked="0" layoutInCell="1" allowOverlap="1" wp14:anchorId="5895F5BB" wp14:editId="0C00F814">
              <wp:simplePos x="0" y="0"/>
              <wp:positionH relativeFrom="margin">
                <wp:align>center</wp:align>
              </wp:positionH>
              <wp:positionV relativeFrom="paragraph">
                <wp:posOffset>0</wp:posOffset>
              </wp:positionV>
              <wp:extent cx="1828800" cy="1828800"/>
              <wp:effectExtent l="0" t="0" r="0" b="0"/>
              <wp:wrapNone/>
              <wp:docPr id="87" name="文本框 8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EB3BE87" w14:textId="77777777" w:rsidR="003D5CC7" w:rsidRDefault="009B7571">
                          <w:pPr>
                            <w:pStyle w:val="a5"/>
                          </w:pPr>
                          <w:r>
                            <w:fldChar w:fldCharType="begin"/>
                          </w:r>
                          <w:r>
                            <w:instrText xml:space="preserve"> PAGE  \* MERGEFORMAT </w:instrText>
                          </w:r>
                          <w:r>
                            <w:fldChar w:fldCharType="separate"/>
                          </w:r>
                          <w:r>
                            <w:t>1</w:t>
                          </w:r>
                          <w:r>
                            <w:fldChar w:fldCharType="end"/>
                          </w:r>
                          <w:r>
                            <w:t xml:space="preserve"> / </w:t>
                          </w:r>
                          <w:r>
                            <w:fldChar w:fldCharType="begin"/>
                          </w:r>
                          <w:r>
                            <w:instrText xml:space="preserve"> NUMPAGES  \* MERGEFORMAT </w:instrText>
                          </w:r>
                          <w:r>
                            <w:fldChar w:fldCharType="separate"/>
                          </w:r>
                          <w:r>
                            <w:t>88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895F5BB" id="_x0000_t202" coordsize="21600,21600" o:spt="202" path="m,l,21600r21600,l21600,xe">
              <v:stroke joinstyle="miter"/>
              <v:path gradientshapeok="t" o:connecttype="rect"/>
            </v:shapetype>
            <v:shape id="文本框 87" o:spid="_x0000_s1027" type="#_x0000_t202" style="position:absolute;margin-left:0;margin-top:0;width:2in;height:2in;z-index:251660288;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" filled="f" stroked="f" strokeweight=".5pt">
              <v:textbox style="mso-fit-shape-to-text:t" inset="0,0,0,0">
                <w:txbxContent>
                  <w:p w14:paraId="4EB3BE87" w14:textId="77777777" w:rsidR="003D5CC7" w:rsidRDefault="009B7571">
                    <w:pPr>
                      <w:pStyle w:val="a5"/>
                    </w:pPr>
                    <w:r>
                      <w:fldChar w:fldCharType="begin"/>
                    </w:r>
                    <w:r>
                      <w:instrText xml:space="preserve"> PAGE  \* MERGEFORMAT </w:instrText>
                    </w:r>
                    <w:r>
                      <w:fldChar w:fldCharType="separate"/>
                    </w:r>
                    <w:r>
                      <w:t>1</w:t>
                    </w:r>
                    <w:r>
                      <w:fldChar w:fldCharType="end"/>
                    </w:r>
                    <w:r>
                      <w:t xml:space="preserve"> / </w:t>
                    </w:r>
                    <w:r>
                      <w:fldChar w:fldCharType="begin"/>
                    </w:r>
                    <w:r>
                      <w:instrText xml:space="preserve"> NUMPAGES  \* MERGEFORMAT </w:instrText>
                    </w:r>
                    <w:r>
                      <w:fldChar w:fldCharType="separate"/>
                    </w:r>
                    <w:r>
                      <w:t>88</w:t>
                    </w:r>
                    <w: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9826E5" w14:textId="77777777" w:rsidR="009B7571" w:rsidRDefault="009B7571">
      <w:r>
        <w:separator/>
      </w:r>
    </w:p>
  </w:footnote>
  <w:footnote w:type="continuationSeparator" w:id="0">
    <w:p w14:paraId="50F098BB" w14:textId="77777777" w:rsidR="009B7571" w:rsidRDefault="009B75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C8FA2D" w14:textId="77777777" w:rsidR="003D5CC7" w:rsidRDefault="003D5CC7">
    <w:pPr>
      <w:pStyle w:val="a6"/>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D08B44" w14:textId="77777777" w:rsidR="003D5CC7" w:rsidRDefault="009B7571">
    <w:pPr>
      <w:pStyle w:val="a6"/>
      <w:jc w:val="left"/>
      <w:rPr>
        <w:rFonts w:ascii="仿宋" w:eastAsia="仿宋" w:hAnsi="仿宋"/>
        <w:sz w:val="24"/>
        <w:szCs w:val="24"/>
      </w:rPr>
    </w:pPr>
    <w:r>
      <w:rPr>
        <w:rFonts w:ascii="仿宋" w:eastAsia="仿宋" w:hAnsi="仿宋" w:hint="eastAsia"/>
        <w:sz w:val="24"/>
        <w:szCs w:val="24"/>
      </w:rPr>
      <w:t>深圳市智慧财政软件开发项目</w:t>
    </w:r>
    <w:r>
      <w:rPr>
        <w:rFonts w:ascii="仿宋" w:eastAsia="仿宋" w:hAnsi="仿宋" w:hint="eastAsia"/>
        <w:sz w:val="24"/>
        <w:szCs w:val="24"/>
      </w:rPr>
      <w:t xml:space="preserve">     </w:t>
    </w:r>
    <w:r>
      <w:rPr>
        <w:rFonts w:ascii="仿宋" w:eastAsia="仿宋" w:hAnsi="仿宋"/>
        <w:sz w:val="24"/>
        <w:szCs w:val="24"/>
      </w:rPr>
      <w:t xml:space="preserve">          </w:t>
    </w:r>
    <w:r>
      <w:rPr>
        <w:rFonts w:ascii="仿宋" w:eastAsia="仿宋" w:hAnsi="仿宋" w:hint="eastAsia"/>
        <w:sz w:val="24"/>
        <w:szCs w:val="24"/>
      </w:rPr>
      <w:t xml:space="preserve">    </w:t>
    </w:r>
    <w:r>
      <w:rPr>
        <w:rFonts w:ascii="仿宋" w:eastAsia="仿宋" w:hAnsi="仿宋" w:hint="eastAsia"/>
        <w:sz w:val="24"/>
        <w:szCs w:val="24"/>
      </w:rPr>
      <w:t>深圳智慧财政</w:t>
    </w:r>
    <w:r>
      <w:rPr>
        <w:rFonts w:ascii="仿宋" w:eastAsia="仿宋" w:hAnsi="仿宋" w:hint="eastAsia"/>
        <w:sz w:val="24"/>
        <w:szCs w:val="24"/>
      </w:rPr>
      <w:t>政府采购</w:t>
    </w:r>
    <w:r>
      <w:rPr>
        <w:rFonts w:ascii="仿宋" w:eastAsia="仿宋" w:hAnsi="仿宋" w:hint="eastAsia"/>
        <w:sz w:val="24"/>
        <w:szCs w:val="24"/>
      </w:rPr>
      <w:t>操作手册</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FB3E41" w14:textId="77777777" w:rsidR="003D5CC7" w:rsidRDefault="003D5CC7">
    <w:pPr>
      <w:pStyle w:val="a6"/>
      <w:ind w:firstLine="36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A1046F" w14:textId="77777777" w:rsidR="003D5CC7" w:rsidRDefault="009B7571">
    <w:pPr>
      <w:pStyle w:val="a6"/>
    </w:pPr>
    <w:r>
      <w:rPr>
        <w:rFonts w:hint="eastAsia"/>
      </w:rPr>
      <w:t xml:space="preserve"> </w:t>
    </w:r>
    <w:r>
      <w:rPr>
        <w:rFonts w:hint="eastAsia"/>
      </w:rPr>
      <w:t>深圳市智慧财政软件开发项目</w:t>
    </w:r>
    <w:r>
      <w:rPr>
        <w:rFonts w:hint="eastAsia"/>
      </w:rPr>
      <w:t xml:space="preserve">                           </w:t>
    </w:r>
    <w:r>
      <w:rPr>
        <w:rFonts w:hint="eastAsia"/>
      </w:rPr>
      <w:t>深圳智慧财政项目</w:t>
    </w:r>
    <w:r>
      <w:rPr>
        <w:rFonts w:hint="eastAsia"/>
      </w:rPr>
      <w:t>政府采购</w:t>
    </w:r>
    <w:r>
      <w:rPr>
        <w:rFonts w:hint="eastAsia"/>
      </w:rPr>
      <w:t>系统操作手册</w:t>
    </w:r>
    <w:r>
      <w:rPr>
        <w:noProof/>
      </w:rPr>
      <mc:AlternateContent>
        <mc:Choice Requires="wps">
          <w:drawing>
            <wp:anchor distT="0" distB="0" distL="114300" distR="114300" simplePos="0" relativeHeight="251659264" behindDoc="0" locked="0" layoutInCell="1" allowOverlap="1" wp14:anchorId="6289F4BC" wp14:editId="617ECD47">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1C39D562" w14:textId="77777777" w:rsidR="003D5CC7" w:rsidRDefault="003D5CC7">
                          <w:pPr>
                            <w:pStyle w:val="a6"/>
                          </w:pPr>
                        </w:p>
                      </w:txbxContent>
                    </wps:txbx>
                    <wps:bodyPr wrap="none" lIns="0" tIns="0" rIns="0" bIns="0">
                      <a:spAutoFit/>
                    </wps:bodyPr>
                  </wps:wsp>
                </a:graphicData>
              </a:graphic>
            </wp:anchor>
          </w:drawing>
        </mc:Choice>
        <mc:Fallback>
          <w:pict>
            <v:shapetype w14:anchorId="6289F4BC" id="_x0000_t202" coordsize="21600,21600" o:spt="202" path="m,l,21600r21600,l21600,xe">
              <v:stroke joinstyle="miter"/>
              <v:path gradientshapeok="t" o:connecttype="rect"/>
            </v:shapetype>
            <v:shape id="文本框 1" o:spid="_x0000_s1026" type="#_x0000_t202" style="position:absolute;left:0;text-align:left;margin-left:0;margin-top:0;width:2in;height:2in;z-index:251659264;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" filled="f" stroked="f">
              <v:textbox style="mso-fit-shape-to-text:t" inset="0,0,0,0">
                <w:txbxContent>
                  <w:p w14:paraId="1C39D562" w14:textId="77777777" w:rsidR="003D5CC7" w:rsidRDefault="003D5CC7">
                    <w:pPr>
                      <w:pStyle w:val="a6"/>
                    </w:pPr>
                  </w:p>
                </w:txbxContent>
              </v:textbox>
              <w10:wrap anchorx="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80DDE"/>
    <w:multiLevelType w:val="singleLevel"/>
    <w:tmpl w:val="03A80DDE"/>
    <w:lvl w:ilvl="0">
      <w:start w:val="1"/>
      <w:numFmt w:val="decimal"/>
      <w:lvlText w:val="%1."/>
      <w:lvlJc w:val="left"/>
      <w:pPr>
        <w:tabs>
          <w:tab w:val="left" w:pos="312"/>
        </w:tabs>
      </w:pPr>
    </w:lvl>
  </w:abstractNum>
  <w:abstractNum w:abstractNumId="1" w15:restartNumberingAfterBreak="0">
    <w:nsid w:val="5614CE88"/>
    <w:multiLevelType w:val="multilevel"/>
    <w:tmpl w:val="5614CE88"/>
    <w:lvl w:ilvl="0">
      <w:start w:val="1"/>
      <w:numFmt w:val="decimal"/>
      <w:pStyle w:val="1"/>
      <w:lvlText w:val="%1"/>
      <w:lvlJc w:val="left"/>
      <w:pPr>
        <w:ind w:left="432" w:hanging="432"/>
      </w:pPr>
      <w:rPr>
        <w:rFonts w:hint="default"/>
      </w:rPr>
    </w:lvl>
    <w:lvl w:ilvl="1">
      <w:start w:val="1"/>
      <w:numFmt w:val="decimal"/>
      <w:pStyle w:val="2"/>
      <w:lvlText w:val="%1.%2"/>
      <w:lvlJc w:val="left"/>
      <w:pPr>
        <w:ind w:left="576" w:hanging="576"/>
      </w:pPr>
    </w:lvl>
    <w:lvl w:ilvl="2">
      <w:start w:val="1"/>
      <w:numFmt w:val="decimal"/>
      <w:pStyle w:val="3"/>
      <w:lvlText w:val="%1.%2.%3"/>
      <w:lvlJc w:val="left"/>
      <w:pPr>
        <w:ind w:left="720" w:hanging="720"/>
      </w:pPr>
      <w:rPr>
        <w:rFonts w:hint="default"/>
        <w:b w:val="0"/>
        <w:bCs w:val="0"/>
      </w:rPr>
    </w:lvl>
    <w:lvl w:ilvl="3">
      <w:start w:val="1"/>
      <w:numFmt w:val="decimal"/>
      <w:pStyle w:val="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420"/>
  <w:drawingGridVerticalSpacing w:val="156"/>
  <w:noPunctuationKerning/>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D5CC7"/>
    <w:rsid w:val="003D5CC7"/>
    <w:rsid w:val="0041530D"/>
    <w:rsid w:val="009B7571"/>
    <w:rsid w:val="00AB4A2C"/>
    <w:rsid w:val="010B7C53"/>
    <w:rsid w:val="010E5153"/>
    <w:rsid w:val="034B1486"/>
    <w:rsid w:val="036936B8"/>
    <w:rsid w:val="03D249E9"/>
    <w:rsid w:val="04980FA1"/>
    <w:rsid w:val="060441D7"/>
    <w:rsid w:val="065C5915"/>
    <w:rsid w:val="08AD78B0"/>
    <w:rsid w:val="0B7D2C30"/>
    <w:rsid w:val="0C6B3CB5"/>
    <w:rsid w:val="0CD656CD"/>
    <w:rsid w:val="125F16DA"/>
    <w:rsid w:val="12C04A98"/>
    <w:rsid w:val="149D0DB9"/>
    <w:rsid w:val="14B11F02"/>
    <w:rsid w:val="154D5C43"/>
    <w:rsid w:val="15CF435D"/>
    <w:rsid w:val="15D51F9F"/>
    <w:rsid w:val="164563BC"/>
    <w:rsid w:val="169C69D9"/>
    <w:rsid w:val="191A4D0E"/>
    <w:rsid w:val="1C2155F9"/>
    <w:rsid w:val="202A04F6"/>
    <w:rsid w:val="20305355"/>
    <w:rsid w:val="212A73BF"/>
    <w:rsid w:val="21875D57"/>
    <w:rsid w:val="21902B1C"/>
    <w:rsid w:val="21CA0906"/>
    <w:rsid w:val="23D33F88"/>
    <w:rsid w:val="24BD4F80"/>
    <w:rsid w:val="25A030D6"/>
    <w:rsid w:val="27D162B1"/>
    <w:rsid w:val="28F30DD2"/>
    <w:rsid w:val="29151165"/>
    <w:rsid w:val="2A67769B"/>
    <w:rsid w:val="2B9B2B76"/>
    <w:rsid w:val="2BC67487"/>
    <w:rsid w:val="2C072CBA"/>
    <w:rsid w:val="2D9865BC"/>
    <w:rsid w:val="2DE01402"/>
    <w:rsid w:val="2E3310CE"/>
    <w:rsid w:val="2E5F7CA9"/>
    <w:rsid w:val="2E736FBF"/>
    <w:rsid w:val="33FE5D5E"/>
    <w:rsid w:val="34A37D5C"/>
    <w:rsid w:val="35412B55"/>
    <w:rsid w:val="35CB1D8B"/>
    <w:rsid w:val="35CF3929"/>
    <w:rsid w:val="367271E9"/>
    <w:rsid w:val="37112655"/>
    <w:rsid w:val="3B4271BC"/>
    <w:rsid w:val="40480F13"/>
    <w:rsid w:val="406131E1"/>
    <w:rsid w:val="407C348B"/>
    <w:rsid w:val="441B5599"/>
    <w:rsid w:val="44280949"/>
    <w:rsid w:val="457007A7"/>
    <w:rsid w:val="459F7DB7"/>
    <w:rsid w:val="47747BBD"/>
    <w:rsid w:val="485665A0"/>
    <w:rsid w:val="4C256B35"/>
    <w:rsid w:val="4E6B7A6D"/>
    <w:rsid w:val="506828C0"/>
    <w:rsid w:val="514924F8"/>
    <w:rsid w:val="524304DB"/>
    <w:rsid w:val="53355C2D"/>
    <w:rsid w:val="53895471"/>
    <w:rsid w:val="5646786D"/>
    <w:rsid w:val="565B0D9F"/>
    <w:rsid w:val="56776274"/>
    <w:rsid w:val="56C60D99"/>
    <w:rsid w:val="57063004"/>
    <w:rsid w:val="5B270B43"/>
    <w:rsid w:val="5BD9374F"/>
    <w:rsid w:val="5BF24720"/>
    <w:rsid w:val="5C5556C5"/>
    <w:rsid w:val="5C9F5BDE"/>
    <w:rsid w:val="602E0EB9"/>
    <w:rsid w:val="60347312"/>
    <w:rsid w:val="607641C6"/>
    <w:rsid w:val="622910E2"/>
    <w:rsid w:val="64242810"/>
    <w:rsid w:val="649C241B"/>
    <w:rsid w:val="649D068E"/>
    <w:rsid w:val="64C43DE7"/>
    <w:rsid w:val="662D4943"/>
    <w:rsid w:val="683A5F39"/>
    <w:rsid w:val="696A1D22"/>
    <w:rsid w:val="6C6B736D"/>
    <w:rsid w:val="70234180"/>
    <w:rsid w:val="706A2F8C"/>
    <w:rsid w:val="70CE6E9A"/>
    <w:rsid w:val="741B7C33"/>
    <w:rsid w:val="76BE3186"/>
    <w:rsid w:val="7AB41D5F"/>
    <w:rsid w:val="7C05674B"/>
    <w:rsid w:val="7DAC1A12"/>
    <w:rsid w:val="7EF7478F"/>
    <w:rsid w:val="7EFA06DC"/>
    <w:rsid w:val="7FE776E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7B71AEF"/>
  <w15:docId w15:val="{04AD2F15-2085-487A-99CE-52600D06E1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unhideWhenUsed="1" w:qFormat="1"/>
    <w:lsdException w:name="heading 3" w:unhideWhenUsed="1" w:qFormat="1"/>
    <w:lsdException w:name="heading 4"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Normal Indent" w:qFormat="1"/>
    <w:lsdException w:name="header" w:qFormat="1"/>
    <w:lsdException w:name="footer" w:uiPriority="99" w:qFormat="1"/>
    <w:lsdException w:name="caption" w:semiHidden="1" w:unhideWhenUsed="1" w:qFormat="1"/>
    <w:lsdException w:name="Title" w:qFormat="1"/>
    <w:lsdException w:name="Default Paragraph Font" w:semiHidden="1" w:qFormat="1"/>
    <w:lsdException w:name="Subtitle" w:qFormat="1"/>
    <w:lsdException w:name="Hyperlink" w:uiPriority="99"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next w:val="a0"/>
    <w:qFormat/>
    <w:pPr>
      <w:widowControl w:val="0"/>
      <w:jc w:val="both"/>
    </w:pPr>
    <w:rPr>
      <w:kern w:val="2"/>
      <w:sz w:val="24"/>
      <w:szCs w:val="24"/>
    </w:rPr>
  </w:style>
  <w:style w:type="paragraph" w:styleId="1">
    <w:name w:val="heading 1"/>
    <w:basedOn w:val="a"/>
    <w:next w:val="a"/>
    <w:qFormat/>
    <w:pPr>
      <w:keepNext/>
      <w:keepLines/>
      <w:numPr>
        <w:numId w:val="1"/>
      </w:numPr>
      <w:spacing w:before="10" w:after="10" w:line="360" w:lineRule="auto"/>
      <w:ind w:left="431" w:hanging="431"/>
      <w:outlineLvl w:val="0"/>
    </w:pPr>
    <w:rPr>
      <w:b/>
      <w:bCs/>
      <w:kern w:val="44"/>
      <w:sz w:val="44"/>
      <w:szCs w:val="44"/>
    </w:rPr>
  </w:style>
  <w:style w:type="paragraph" w:styleId="2">
    <w:name w:val="heading 2"/>
    <w:basedOn w:val="a"/>
    <w:next w:val="a"/>
    <w:unhideWhenUsed/>
    <w:qFormat/>
    <w:pPr>
      <w:keepNext/>
      <w:keepLines/>
      <w:numPr>
        <w:ilvl w:val="1"/>
        <w:numId w:val="1"/>
      </w:numPr>
      <w:spacing w:before="10" w:after="10" w:line="360" w:lineRule="auto"/>
      <w:ind w:left="578" w:hanging="578"/>
      <w:outlineLvl w:val="1"/>
    </w:pPr>
    <w:rPr>
      <w:rFonts w:ascii="宋体" w:hAnsi="宋体" w:cs="宋体"/>
      <w:b/>
      <w:bCs/>
      <w:sz w:val="32"/>
      <w:szCs w:val="32"/>
    </w:rPr>
  </w:style>
  <w:style w:type="paragraph" w:styleId="3">
    <w:name w:val="heading 3"/>
    <w:basedOn w:val="a"/>
    <w:next w:val="a"/>
    <w:unhideWhenUsed/>
    <w:qFormat/>
    <w:pPr>
      <w:keepNext/>
      <w:keepLines/>
      <w:numPr>
        <w:ilvl w:val="2"/>
        <w:numId w:val="1"/>
      </w:numPr>
      <w:spacing w:before="10" w:after="10" w:line="360" w:lineRule="auto"/>
      <w:outlineLvl w:val="2"/>
    </w:pPr>
    <w:rPr>
      <w:b/>
      <w:bCs/>
      <w:kern w:val="0"/>
      <w:sz w:val="30"/>
      <w:szCs w:val="32"/>
    </w:rPr>
  </w:style>
  <w:style w:type="paragraph" w:styleId="4">
    <w:name w:val="heading 4"/>
    <w:basedOn w:val="a"/>
    <w:next w:val="a"/>
    <w:unhideWhenUsed/>
    <w:qFormat/>
    <w:pPr>
      <w:keepNext/>
      <w:keepLines/>
      <w:numPr>
        <w:ilvl w:val="3"/>
        <w:numId w:val="1"/>
      </w:numPr>
      <w:spacing w:before="10" w:after="10" w:line="360" w:lineRule="auto"/>
      <w:ind w:left="862" w:hanging="862"/>
      <w:outlineLvl w:val="3"/>
    </w:pPr>
    <w:rPr>
      <w:rFonts w:ascii="Arial" w:eastAsia="黑体" w:hAnsi="Arial"/>
      <w:bCs/>
      <w:sz w:val="28"/>
      <w:szCs w:val="2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a0">
    <w:name w:val="章标题"/>
    <w:next w:val="a"/>
    <w:qFormat/>
    <w:pPr>
      <w:spacing w:beforeLines="50" w:afterLines="50"/>
      <w:jc w:val="both"/>
      <w:outlineLvl w:val="1"/>
    </w:pPr>
    <w:rPr>
      <w:rFonts w:ascii="黑体" w:eastAsia="黑体"/>
      <w:sz w:val="21"/>
      <w:szCs w:val="22"/>
    </w:rPr>
  </w:style>
  <w:style w:type="paragraph" w:styleId="a4">
    <w:name w:val="Normal Indent"/>
    <w:basedOn w:val="a"/>
    <w:qFormat/>
    <w:pPr>
      <w:ind w:firstLineChars="200" w:firstLine="420"/>
    </w:pPr>
  </w:style>
  <w:style w:type="paragraph" w:styleId="TOC3">
    <w:name w:val="toc 3"/>
    <w:basedOn w:val="a"/>
    <w:next w:val="a"/>
    <w:pPr>
      <w:ind w:leftChars="400" w:left="840"/>
    </w:pPr>
  </w:style>
  <w:style w:type="paragraph" w:styleId="a5">
    <w:name w:val="footer"/>
    <w:basedOn w:val="a"/>
    <w:uiPriority w:val="99"/>
    <w:qFormat/>
    <w:pPr>
      <w:tabs>
        <w:tab w:val="center" w:pos="4153"/>
        <w:tab w:val="right" w:pos="8306"/>
      </w:tabs>
      <w:snapToGrid w:val="0"/>
      <w:jc w:val="left"/>
    </w:pPr>
    <w:rPr>
      <w:sz w:val="18"/>
      <w:szCs w:val="18"/>
    </w:rPr>
  </w:style>
  <w:style w:type="paragraph" w:styleId="a6">
    <w:name w:val="header"/>
    <w:basedOn w:val="a"/>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qFormat/>
  </w:style>
  <w:style w:type="paragraph" w:styleId="a7">
    <w:name w:val="Subtitle"/>
    <w:basedOn w:val="a"/>
    <w:next w:val="a"/>
    <w:qFormat/>
    <w:pPr>
      <w:spacing w:before="240" w:after="60" w:line="312" w:lineRule="auto"/>
      <w:jc w:val="center"/>
      <w:outlineLvl w:val="1"/>
    </w:pPr>
    <w:rPr>
      <w:rFonts w:ascii="等线 Light" w:hAnsi="等线 Light"/>
      <w:b/>
      <w:bCs/>
      <w:kern w:val="28"/>
      <w:sz w:val="32"/>
      <w:szCs w:val="32"/>
    </w:rPr>
  </w:style>
  <w:style w:type="paragraph" w:styleId="TOC2">
    <w:name w:val="toc 2"/>
    <w:basedOn w:val="a"/>
    <w:next w:val="a"/>
    <w:uiPriority w:val="39"/>
    <w:qFormat/>
    <w:pPr>
      <w:ind w:leftChars="200" w:left="420"/>
    </w:pPr>
  </w:style>
  <w:style w:type="table" w:styleId="a8">
    <w:name w:val="Table Grid"/>
    <w:basedOn w:val="a2"/>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uiPriority w:val="99"/>
    <w:qFormat/>
    <w:rPr>
      <w:color w:val="0000FF"/>
      <w:u w:val="single"/>
    </w:rPr>
  </w:style>
  <w:style w:type="paragraph" w:customStyle="1" w:styleId="10">
    <w:name w:val="正文1"/>
    <w:basedOn w:val="a4"/>
    <w:qFormat/>
    <w:pPr>
      <w:spacing w:line="460" w:lineRule="exact"/>
    </w:pPr>
  </w:style>
  <w:style w:type="paragraph" w:customStyle="1" w:styleId="40">
    <w:name w:val="标题4"/>
    <w:basedOn w:val="4"/>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header" Target="header4.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fontTable" Target="fontTable.xml"/><Relationship Id="rId10" Type="http://schemas.openxmlformats.org/officeDocument/2006/relationships/header" Target="header2.xml"/><Relationship Id="rId19" Type="http://schemas.openxmlformats.org/officeDocument/2006/relationships/image" Target="media/image6.png"/><Relationship Id="rId31" Type="http://schemas.openxmlformats.org/officeDocument/2006/relationships/image" Target="media/image18.png"/><Relationship Id="rId44" Type="http://schemas.openxmlformats.org/officeDocument/2006/relationships/image" Target="media/image3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footer" Target="footer4.xml"/><Relationship Id="rId8"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1</Pages>
  <Words>1128</Words>
  <Characters>6433</Characters>
  <Application>Microsoft Office Word</Application>
  <DocSecurity>0</DocSecurity>
  <Lines>53</Lines>
  <Paragraphs>15</Paragraphs>
  <ScaleCrop>false</ScaleCrop>
  <Company/>
  <LinksUpToDate>false</LinksUpToDate>
  <CharactersWithSpaces>7546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yangting</dc:creator>
  <cp:lastModifiedBy>lfz</cp:lastModifiedBy>
  <cp:revision>4</cp:revision>
  <dcterms:created xsi:type="dcterms:W3CDTF">2021-12-30T14:06:00Z</dcterms:created>
  <dcterms:modified xsi:type="dcterms:W3CDTF">2021-12-30T14:07:00Z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2052-11.1.0.10667</vt:lpwstr>
  </property>
  <property fmtid="{D5CDD505-2E9C-101B-9397-08002B2CF9AE}" pid="3" name="ICV">
    <vt:lpwstr>96BE514909FC4A329623D08E1CC7D617</vt:lpwstr>
  </property>
</Properties>
</file>