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6BB1" w:rsidRDefault="00F76BB1" w:rsidP="00CF1703">
      <w:pPr>
        <w:spacing w:line="540" w:lineRule="exact"/>
      </w:pPr>
    </w:p>
    <w:p w:rsidR="00F76BB1" w:rsidRDefault="00F76BB1" w:rsidP="00CF1703">
      <w:pPr>
        <w:spacing w:line="540" w:lineRule="exact"/>
        <w:jc w:val="center"/>
        <w:rPr>
          <w:rFonts w:ascii="方正小标宋_GBK" w:eastAsia="方正小标宋_GBK" w:hAnsi="方正小标宋_GBK" w:cs="方正小标宋_GBK" w:hint="eastAsia"/>
          <w:sz w:val="44"/>
          <w:szCs w:val="44"/>
        </w:rPr>
      </w:pPr>
    </w:p>
    <w:p w:rsidR="00CF1703" w:rsidRDefault="00CF1703" w:rsidP="00CF1703">
      <w:pPr>
        <w:spacing w:line="540" w:lineRule="exact"/>
        <w:jc w:val="center"/>
        <w:rPr>
          <w:rFonts w:ascii="方正小标宋_GBK" w:eastAsia="方正小标宋_GBK" w:hAnsi="方正小标宋_GBK" w:cs="方正小标宋_GBK" w:hint="eastAsia"/>
          <w:sz w:val="44"/>
          <w:szCs w:val="44"/>
        </w:rPr>
      </w:pPr>
    </w:p>
    <w:p w:rsidR="00CF1703" w:rsidRDefault="00CF1703" w:rsidP="00CF1703">
      <w:pPr>
        <w:spacing w:line="540" w:lineRule="exact"/>
        <w:jc w:val="center"/>
        <w:rPr>
          <w:rFonts w:ascii="方正小标宋_GBK" w:eastAsia="方正小标宋_GBK" w:hAnsi="方正小标宋_GBK" w:cs="方正小标宋_GBK" w:hint="eastAsia"/>
          <w:sz w:val="44"/>
          <w:szCs w:val="44"/>
        </w:rPr>
      </w:pPr>
    </w:p>
    <w:p w:rsidR="00CF1703" w:rsidRDefault="00CF1703" w:rsidP="00CF1703">
      <w:pPr>
        <w:spacing w:line="540" w:lineRule="exact"/>
        <w:jc w:val="center"/>
        <w:rPr>
          <w:rFonts w:ascii="方正小标宋_GBK" w:eastAsia="方正小标宋_GBK" w:hAnsi="方正小标宋_GBK" w:cs="方正小标宋_GBK" w:hint="eastAsia"/>
          <w:sz w:val="44"/>
          <w:szCs w:val="44"/>
        </w:rPr>
      </w:pPr>
    </w:p>
    <w:p w:rsidR="00CF1703" w:rsidRDefault="00CF1703" w:rsidP="00CF1703">
      <w:pPr>
        <w:spacing w:line="540" w:lineRule="exact"/>
        <w:jc w:val="center"/>
        <w:rPr>
          <w:rFonts w:ascii="方正小标宋_GBK" w:eastAsia="方正小标宋_GBK" w:hAnsi="方正小标宋_GBK" w:cs="方正小标宋_GBK" w:hint="eastAsia"/>
          <w:sz w:val="44"/>
          <w:szCs w:val="44"/>
        </w:rPr>
      </w:pPr>
    </w:p>
    <w:p w:rsidR="00CF1703" w:rsidRDefault="00CF1703" w:rsidP="00CF1703">
      <w:pPr>
        <w:spacing w:line="540" w:lineRule="exact"/>
        <w:jc w:val="center"/>
        <w:rPr>
          <w:rFonts w:ascii="方正小标宋_GBK" w:eastAsia="方正小标宋_GBK" w:hAnsi="方正小标宋_GBK" w:cs="方正小标宋_GBK" w:hint="eastAsia"/>
          <w:sz w:val="44"/>
          <w:szCs w:val="44"/>
        </w:rPr>
      </w:pPr>
    </w:p>
    <w:p w:rsidR="00CF1703" w:rsidRDefault="00CF1703" w:rsidP="00CF1703">
      <w:pPr>
        <w:spacing w:line="540" w:lineRule="exact"/>
        <w:jc w:val="center"/>
        <w:rPr>
          <w:rFonts w:ascii="仿宋_GB2312" w:eastAsia="仿宋_GB2312" w:hAnsi="宋体" w:cs="宋体"/>
          <w:sz w:val="32"/>
          <w:szCs w:val="32"/>
        </w:rPr>
      </w:pPr>
      <w:r>
        <w:rPr>
          <w:rFonts w:ascii="仿宋_GB2312" w:eastAsia="仿宋_GB2312" w:hint="eastAsia"/>
          <w:sz w:val="32"/>
          <w:szCs w:val="32"/>
        </w:rPr>
        <w:t>深财购〔2022〕1号</w:t>
      </w:r>
    </w:p>
    <w:p w:rsidR="00CF1703" w:rsidRDefault="00CF1703" w:rsidP="00CF1703">
      <w:pPr>
        <w:spacing w:line="540" w:lineRule="exact"/>
        <w:jc w:val="center"/>
        <w:rPr>
          <w:rFonts w:ascii="方正小标宋_GBK" w:eastAsia="方正小标宋_GBK" w:hAnsi="方正小标宋_GBK" w:cs="方正小标宋_GBK" w:hint="eastAsia"/>
          <w:sz w:val="44"/>
          <w:szCs w:val="44"/>
        </w:rPr>
      </w:pPr>
    </w:p>
    <w:p w:rsidR="00CF1703" w:rsidRDefault="00CF1703" w:rsidP="00CF1703">
      <w:pPr>
        <w:spacing w:line="540" w:lineRule="exact"/>
        <w:jc w:val="center"/>
        <w:rPr>
          <w:rFonts w:ascii="方正小标宋_GBK" w:eastAsia="方正小标宋_GBK" w:hAnsi="方正小标宋_GBK" w:cs="方正小标宋_GBK" w:hint="eastAsia"/>
          <w:sz w:val="44"/>
          <w:szCs w:val="44"/>
        </w:rPr>
      </w:pPr>
    </w:p>
    <w:p w:rsidR="00CF1703" w:rsidRDefault="00F76BB1" w:rsidP="00CF1703">
      <w:pPr>
        <w:spacing w:line="579" w:lineRule="exact"/>
        <w:jc w:val="center"/>
        <w:rPr>
          <w:rFonts w:ascii="方正小标宋_GBK" w:eastAsia="方正小标宋_GBK" w:hAnsi="方正小标宋_GBK" w:cs="方正小标宋_GBK" w:hint="eastAsia"/>
          <w:sz w:val="44"/>
          <w:szCs w:val="44"/>
        </w:rPr>
      </w:pPr>
      <w:r>
        <w:rPr>
          <w:rFonts w:ascii="方正小标宋_GBK" w:eastAsia="方正小标宋_GBK" w:hAnsi="方正小标宋_GBK" w:cs="方正小标宋_GBK" w:hint="eastAsia"/>
          <w:sz w:val="44"/>
          <w:szCs w:val="44"/>
        </w:rPr>
        <w:t>深圳市财政局关于进一步优化政府采购意向</w:t>
      </w:r>
    </w:p>
    <w:p w:rsidR="00CF1703" w:rsidRDefault="00F76BB1" w:rsidP="00CF1703">
      <w:pPr>
        <w:spacing w:line="579" w:lineRule="exact"/>
        <w:jc w:val="center"/>
        <w:rPr>
          <w:rFonts w:ascii="方正小标宋_GBK" w:eastAsia="方正小标宋_GBK" w:hAnsi="方正小标宋_GBK" w:cs="方正小标宋_GBK" w:hint="eastAsia"/>
          <w:sz w:val="44"/>
          <w:szCs w:val="44"/>
        </w:rPr>
      </w:pPr>
      <w:r>
        <w:rPr>
          <w:rFonts w:ascii="方正小标宋_GBK" w:eastAsia="方正小标宋_GBK" w:hAnsi="方正小标宋_GBK" w:cs="方正小标宋_GBK" w:hint="eastAsia"/>
          <w:sz w:val="44"/>
          <w:szCs w:val="44"/>
        </w:rPr>
        <w:t>公开工作</w:t>
      </w:r>
      <w:r>
        <w:rPr>
          <w:rFonts w:ascii="方正小标宋_GBK" w:eastAsia="方正小标宋_GBK" w:hAnsi="方正小标宋_GBK" w:cs="方正小标宋_GBK"/>
          <w:sz w:val="44"/>
          <w:szCs w:val="44"/>
        </w:rPr>
        <w:t xml:space="preserve"> </w:t>
      </w:r>
      <w:r>
        <w:rPr>
          <w:rFonts w:ascii="方正小标宋_GBK" w:eastAsia="方正小标宋_GBK" w:hAnsi="方正小标宋_GBK" w:cs="方正小标宋_GBK" w:hint="eastAsia"/>
          <w:sz w:val="44"/>
          <w:szCs w:val="44"/>
        </w:rPr>
        <w:t>编制政府采购领域城市发展机会</w:t>
      </w:r>
    </w:p>
    <w:p w:rsidR="00F76BB1" w:rsidRDefault="00F76BB1" w:rsidP="00CF1703">
      <w:pPr>
        <w:spacing w:line="579" w:lineRule="exact"/>
        <w:jc w:val="center"/>
        <w:rPr>
          <w:rFonts w:ascii="方正小标宋_GBK" w:eastAsia="方正小标宋_GBK" w:hAnsi="方正小标宋_GBK" w:cs="方正小标宋_GBK"/>
          <w:sz w:val="44"/>
          <w:szCs w:val="44"/>
        </w:rPr>
      </w:pPr>
      <w:r>
        <w:rPr>
          <w:rFonts w:ascii="方正小标宋_GBK" w:eastAsia="方正小标宋_GBK" w:hAnsi="方正小标宋_GBK" w:cs="方正小标宋_GBK" w:hint="eastAsia"/>
          <w:sz w:val="44"/>
          <w:szCs w:val="44"/>
        </w:rPr>
        <w:t>清单的通知</w:t>
      </w:r>
    </w:p>
    <w:p w:rsidR="00F76BB1" w:rsidRDefault="00F76BB1" w:rsidP="00CF1703">
      <w:pPr>
        <w:spacing w:line="579" w:lineRule="exact"/>
        <w:rPr>
          <w:rFonts w:ascii="仿宋_GB2312" w:eastAsia="仿宋_GB2312"/>
          <w:sz w:val="32"/>
          <w:szCs w:val="32"/>
        </w:rPr>
      </w:pPr>
      <w:bookmarkStart w:id="0" w:name="_GoBack"/>
      <w:bookmarkEnd w:id="0"/>
    </w:p>
    <w:p w:rsidR="00F76BB1" w:rsidRDefault="00F76BB1" w:rsidP="00CF1703">
      <w:pPr>
        <w:spacing w:line="579" w:lineRule="exact"/>
        <w:rPr>
          <w:rFonts w:ascii="仿宋_GB2312" w:eastAsia="仿宋_GB2312"/>
          <w:color w:val="FF0000"/>
          <w:sz w:val="32"/>
          <w:szCs w:val="32"/>
        </w:rPr>
      </w:pPr>
      <w:r>
        <w:rPr>
          <w:rFonts w:ascii="仿宋_GB2312" w:eastAsia="仿宋_GB2312" w:hint="eastAsia"/>
          <w:sz w:val="32"/>
          <w:szCs w:val="32"/>
        </w:rPr>
        <w:t>各市级预算单位，各区（大鹏新区、深汕特别合作区）财政部门，深圳交易集团有限公司（深圳公共资源交易中心）、各社会采购代理机构，各政府采购供应商：</w:t>
      </w:r>
      <w:r>
        <w:rPr>
          <w:rFonts w:ascii="仿宋_GB2312" w:eastAsia="仿宋_GB2312"/>
          <w:color w:val="FF0000"/>
          <w:sz w:val="32"/>
          <w:szCs w:val="32"/>
        </w:rPr>
        <w:t xml:space="preserve"> </w:t>
      </w:r>
    </w:p>
    <w:p w:rsidR="00F76BB1" w:rsidRDefault="00F76BB1" w:rsidP="00CF1703">
      <w:pPr>
        <w:autoSpaceDE w:val="0"/>
        <w:autoSpaceDN w:val="0"/>
        <w:adjustRightInd w:val="0"/>
        <w:spacing w:line="579" w:lineRule="exact"/>
        <w:ind w:firstLine="645"/>
        <w:rPr>
          <w:rFonts w:ascii="仿宋_GB2312" w:eastAsia="仿宋_GB2312"/>
          <w:sz w:val="32"/>
          <w:szCs w:val="32"/>
        </w:rPr>
      </w:pPr>
      <w:r>
        <w:rPr>
          <w:rFonts w:ascii="仿宋_GB2312" w:eastAsia="仿宋_GB2312" w:hint="eastAsia"/>
          <w:sz w:val="32"/>
          <w:szCs w:val="32"/>
        </w:rPr>
        <w:t>为进一步提高政府采购透明度，优化政府采购营商环境，根据《深化政府采购制度改革方案》《财政部关于促进政府采购公平竞争优化营商环境的通知》（财库〔</w:t>
      </w:r>
      <w:r>
        <w:rPr>
          <w:rFonts w:ascii="仿宋_GB2312" w:eastAsia="仿宋_GB2312"/>
          <w:sz w:val="32"/>
          <w:szCs w:val="32"/>
        </w:rPr>
        <w:t>2019</w:t>
      </w:r>
      <w:r>
        <w:rPr>
          <w:rFonts w:ascii="仿宋_GB2312" w:eastAsia="仿宋_GB2312" w:hint="eastAsia"/>
          <w:sz w:val="32"/>
          <w:szCs w:val="32"/>
        </w:rPr>
        <w:t>〕</w:t>
      </w:r>
      <w:r>
        <w:rPr>
          <w:rFonts w:ascii="仿宋_GB2312" w:eastAsia="仿宋_GB2312"/>
          <w:sz w:val="32"/>
          <w:szCs w:val="32"/>
        </w:rPr>
        <w:t>38</w:t>
      </w:r>
      <w:r>
        <w:rPr>
          <w:rFonts w:ascii="仿宋_GB2312" w:eastAsia="仿宋_GB2312" w:hint="eastAsia"/>
          <w:sz w:val="32"/>
          <w:szCs w:val="32"/>
        </w:rPr>
        <w:t>号）、《财政部关于开展政府采购意向公开工作的通知》（财库〔</w:t>
      </w:r>
      <w:r>
        <w:rPr>
          <w:rFonts w:ascii="仿宋_GB2312" w:eastAsia="仿宋_GB2312"/>
          <w:sz w:val="32"/>
          <w:szCs w:val="32"/>
        </w:rPr>
        <w:t>2020</w:t>
      </w:r>
      <w:r>
        <w:rPr>
          <w:rFonts w:ascii="仿宋_GB2312" w:eastAsia="仿宋_GB2312" w:hint="eastAsia"/>
          <w:sz w:val="32"/>
          <w:szCs w:val="32"/>
        </w:rPr>
        <w:t>〕</w:t>
      </w:r>
      <w:r>
        <w:rPr>
          <w:rFonts w:ascii="仿宋_GB2312" w:eastAsia="仿宋_GB2312"/>
          <w:sz w:val="32"/>
          <w:szCs w:val="32"/>
        </w:rPr>
        <w:t>10</w:t>
      </w:r>
      <w:r>
        <w:rPr>
          <w:rFonts w:ascii="仿宋_GB2312" w:eastAsia="仿宋_GB2312" w:hint="eastAsia"/>
          <w:sz w:val="32"/>
          <w:szCs w:val="32"/>
        </w:rPr>
        <w:t>号）等文件精神，以及我市试点工作开展情况，现就</w:t>
      </w:r>
      <w:r>
        <w:rPr>
          <w:rFonts w:ascii="仿宋_GB2312" w:eastAsia="仿宋_GB2312" w:hint="eastAsia"/>
          <w:color w:val="000000"/>
          <w:sz w:val="32"/>
          <w:szCs w:val="32"/>
        </w:rPr>
        <w:t>进一步优化我市政府采购意向公开（编制政府采购领域城市发展机会清单）有关工作</w:t>
      </w:r>
      <w:r>
        <w:rPr>
          <w:rFonts w:ascii="仿宋_GB2312" w:eastAsia="仿宋_GB2312" w:hint="eastAsia"/>
          <w:sz w:val="32"/>
          <w:szCs w:val="32"/>
        </w:rPr>
        <w:t>通知如下：</w:t>
      </w:r>
    </w:p>
    <w:p w:rsidR="00F76BB1" w:rsidRDefault="00F76BB1" w:rsidP="00CF1703">
      <w:pPr>
        <w:spacing w:line="579" w:lineRule="exact"/>
        <w:ind w:firstLine="630"/>
        <w:rPr>
          <w:rFonts w:ascii="黑体" w:eastAsia="黑体" w:hAnsi="黑体"/>
          <w:sz w:val="32"/>
          <w:szCs w:val="32"/>
        </w:rPr>
      </w:pPr>
      <w:r>
        <w:rPr>
          <w:rFonts w:ascii="黑体" w:eastAsia="黑体" w:hAnsi="黑体" w:hint="eastAsia"/>
          <w:sz w:val="32"/>
          <w:szCs w:val="32"/>
        </w:rPr>
        <w:t>一、高度重视采购意向公开工作</w:t>
      </w:r>
    </w:p>
    <w:p w:rsidR="00F76BB1" w:rsidRDefault="00F76BB1" w:rsidP="00CF1703">
      <w:pPr>
        <w:autoSpaceDE w:val="0"/>
        <w:autoSpaceDN w:val="0"/>
        <w:adjustRightInd w:val="0"/>
        <w:spacing w:line="579" w:lineRule="exact"/>
        <w:ind w:firstLine="646"/>
        <w:rPr>
          <w:rFonts w:ascii="仿宋_GB2312" w:eastAsia="仿宋_GB2312"/>
          <w:sz w:val="32"/>
          <w:szCs w:val="32"/>
        </w:rPr>
      </w:pPr>
      <w:r>
        <w:rPr>
          <w:rFonts w:ascii="仿宋_GB2312" w:eastAsia="仿宋_GB2312" w:hint="eastAsia"/>
          <w:sz w:val="32"/>
          <w:szCs w:val="32"/>
        </w:rPr>
        <w:t>推进采购意向公开（编制政府采购领域城市发展机会清单）是优化政府采购营商环境的重要举措，这既是发达国家的通行做法，也是世界银行营商环境公共采购评价体系的重要内容，有助于提高政府采购透明度，便于供应商提前了解政府采购项目信息、积极参与并做好应标和响应准备，保障各类市场主体平等参与政府采购活动，对促进供需对接，实现优质优价采购，提升采购绩效，防范抑制腐败等具有重要作用。各单位、各部门要充分认识此项工作的重要意义，高度重视、精心组织，认真做好采购意向公开工作。</w:t>
      </w:r>
    </w:p>
    <w:p w:rsidR="00F76BB1" w:rsidRDefault="00F76BB1" w:rsidP="00CF1703">
      <w:pPr>
        <w:spacing w:line="579" w:lineRule="exact"/>
        <w:ind w:firstLine="630"/>
        <w:rPr>
          <w:rFonts w:ascii="黑体" w:eastAsia="黑体" w:hAnsi="黑体"/>
          <w:sz w:val="32"/>
          <w:szCs w:val="32"/>
        </w:rPr>
      </w:pPr>
      <w:r>
        <w:rPr>
          <w:rFonts w:ascii="黑体" w:eastAsia="黑体" w:hAnsi="黑体" w:hint="eastAsia"/>
          <w:sz w:val="32"/>
          <w:szCs w:val="32"/>
        </w:rPr>
        <w:t>二、采购意向公开的主体和渠道</w:t>
      </w:r>
    </w:p>
    <w:p w:rsidR="00F76BB1" w:rsidRDefault="00F76BB1" w:rsidP="00CF1703">
      <w:pPr>
        <w:spacing w:line="579" w:lineRule="exact"/>
        <w:ind w:firstLine="630"/>
        <w:rPr>
          <w:rFonts w:ascii="仿宋_GB2312" w:eastAsia="仿宋_GB2312"/>
          <w:sz w:val="32"/>
          <w:szCs w:val="32"/>
        </w:rPr>
      </w:pPr>
      <w:r>
        <w:rPr>
          <w:rFonts w:ascii="仿宋_GB2312" w:eastAsia="仿宋_GB2312" w:hint="eastAsia"/>
          <w:sz w:val="32"/>
          <w:szCs w:val="32"/>
        </w:rPr>
        <w:t>采购意向由预算单位负责公开。采购意向信息在深圳市政府采购监管网（即中国政府采购网深圳分网</w:t>
      </w:r>
      <w:r>
        <w:rPr>
          <w:rFonts w:ascii="仿宋_GB2312" w:eastAsia="仿宋_GB2312"/>
          <w:sz w:val="32"/>
          <w:szCs w:val="32"/>
        </w:rPr>
        <w:t>,</w:t>
      </w:r>
      <w:r>
        <w:rPr>
          <w:rFonts w:ascii="仿宋_GB2312" w:eastAsia="仿宋_GB2312" w:hint="eastAsia"/>
          <w:sz w:val="32"/>
          <w:szCs w:val="32"/>
        </w:rPr>
        <w:t>网址：</w:t>
      </w:r>
      <w:r>
        <w:rPr>
          <w:rFonts w:ascii="仿宋_GB2312" w:eastAsia="仿宋_GB2312"/>
          <w:sz w:val="32"/>
          <w:szCs w:val="32"/>
        </w:rPr>
        <w:t>zfcg.sz.gov.cn</w:t>
      </w:r>
      <w:r>
        <w:rPr>
          <w:rFonts w:ascii="仿宋_GB2312" w:eastAsia="仿宋_GB2312" w:hint="eastAsia"/>
          <w:sz w:val="32"/>
          <w:szCs w:val="32"/>
        </w:rPr>
        <w:t>）和深圳公共资源交易网（网址：</w:t>
      </w:r>
      <w:r>
        <w:rPr>
          <w:rFonts w:ascii="仿宋_GB2312" w:eastAsia="仿宋_GB2312"/>
          <w:sz w:val="32"/>
          <w:szCs w:val="32"/>
        </w:rPr>
        <w:t>www.szggzy.com</w:t>
      </w:r>
      <w:r>
        <w:rPr>
          <w:rFonts w:ascii="仿宋_GB2312" w:eastAsia="仿宋_GB2312" w:hint="eastAsia"/>
          <w:sz w:val="32"/>
          <w:szCs w:val="32"/>
        </w:rPr>
        <w:t>）集中公开，有条件的预算单位可在本部门门户网站同步公开本部门、本系统的采购意向</w:t>
      </w:r>
      <w:r>
        <w:rPr>
          <w:rFonts w:ascii="仿宋_GB2312" w:eastAsia="仿宋_GB2312" w:hAnsi="仿宋_GB2312" w:cs="仿宋_GB2312" w:hint="eastAsia"/>
          <w:sz w:val="32"/>
          <w:szCs w:val="32"/>
        </w:rPr>
        <w:t>信息</w:t>
      </w:r>
      <w:r>
        <w:rPr>
          <w:rFonts w:ascii="仿宋_GB2312" w:eastAsia="仿宋_GB2312" w:hint="eastAsia"/>
          <w:sz w:val="32"/>
          <w:szCs w:val="32"/>
        </w:rPr>
        <w:t>。</w:t>
      </w:r>
      <w:r>
        <w:rPr>
          <w:rFonts w:ascii="仿宋_GB2312" w:eastAsia="仿宋_GB2312" w:hAnsi="仿宋_GB2312" w:cs="仿宋_GB2312" w:hint="eastAsia"/>
          <w:sz w:val="32"/>
          <w:szCs w:val="32"/>
        </w:rPr>
        <w:t>各预算单位对本单位所公开的采购意向的真实性负责。</w:t>
      </w:r>
    </w:p>
    <w:p w:rsidR="00F76BB1" w:rsidRDefault="00F76BB1" w:rsidP="00CF1703">
      <w:pPr>
        <w:spacing w:line="579" w:lineRule="exact"/>
        <w:ind w:firstLine="629"/>
        <w:rPr>
          <w:rFonts w:ascii="仿宋_GB2312" w:eastAsia="仿宋_GB2312" w:hAnsi="仿宋_GB2312" w:cs="仿宋_GB2312"/>
          <w:sz w:val="32"/>
          <w:szCs w:val="32"/>
        </w:rPr>
      </w:pPr>
      <w:r>
        <w:rPr>
          <w:rFonts w:ascii="仿宋_GB2312" w:eastAsia="仿宋_GB2312" w:hint="eastAsia"/>
          <w:sz w:val="32"/>
          <w:szCs w:val="32"/>
        </w:rPr>
        <w:t>我局智慧财政系统“政府采购管理子系统”自动将“二上”审核通过的政府采购项目信息提取至“采购意向公开”模块，减少预算单位的信息录入工作量。各预算单位可以在该模块中对本单位采购意向进行编辑，经双岗审核确认后由系统自动推送至深圳市政府采购监管网和深圳公共资源交易网进行公开。（采购人操作指南详见附件）</w:t>
      </w:r>
    </w:p>
    <w:p w:rsidR="00F76BB1" w:rsidRDefault="00F76BB1" w:rsidP="00CF1703">
      <w:pPr>
        <w:spacing w:line="579" w:lineRule="exact"/>
        <w:ind w:firstLine="630"/>
        <w:rPr>
          <w:rFonts w:ascii="黑体" w:eastAsia="黑体" w:hAnsi="黑体"/>
          <w:sz w:val="32"/>
          <w:szCs w:val="32"/>
        </w:rPr>
      </w:pPr>
      <w:r>
        <w:rPr>
          <w:rFonts w:ascii="黑体" w:eastAsia="黑体" w:hAnsi="黑体" w:hint="eastAsia"/>
          <w:sz w:val="32"/>
          <w:szCs w:val="32"/>
        </w:rPr>
        <w:t>三、采购意向公开的项目范围和主要内容</w:t>
      </w:r>
    </w:p>
    <w:p w:rsidR="00F76BB1" w:rsidRDefault="00F76BB1" w:rsidP="00CF1703">
      <w:pPr>
        <w:autoSpaceDE w:val="0"/>
        <w:autoSpaceDN w:val="0"/>
        <w:adjustRightInd w:val="0"/>
        <w:spacing w:line="579" w:lineRule="exact"/>
        <w:ind w:firstLineChars="200" w:firstLine="640"/>
        <w:rPr>
          <w:rFonts w:ascii="仿宋_GB2312" w:eastAsia="仿宋_GB2312" w:hAnsi="黑体"/>
          <w:sz w:val="32"/>
          <w:szCs w:val="32"/>
        </w:rPr>
      </w:pPr>
      <w:r>
        <w:rPr>
          <w:rFonts w:ascii="仿宋_GB2312" w:eastAsia="仿宋_GB2312" w:hAnsi="黑体" w:hint="eastAsia"/>
          <w:sz w:val="32"/>
          <w:szCs w:val="32"/>
        </w:rPr>
        <w:t>采购意向按采购项目公开。</w:t>
      </w:r>
      <w:r>
        <w:rPr>
          <w:rFonts w:eastAsia="仿宋_GB2312" w:cs="仿宋_GB2312" w:hint="eastAsia"/>
          <w:sz w:val="32"/>
          <w:szCs w:val="32"/>
        </w:rPr>
        <w:t>集中采购目录以内或者集中采购限额标准以上的货物、工程、服务采购项目均应当</w:t>
      </w:r>
      <w:r>
        <w:rPr>
          <w:rFonts w:ascii="仿宋_GB2312" w:eastAsia="仿宋_GB2312" w:hint="eastAsia"/>
          <w:sz w:val="32"/>
          <w:szCs w:val="32"/>
        </w:rPr>
        <w:t>按要求</w:t>
      </w:r>
      <w:r>
        <w:rPr>
          <w:rFonts w:eastAsia="仿宋_GB2312" w:cs="仿宋_GB2312" w:hint="eastAsia"/>
          <w:sz w:val="32"/>
          <w:szCs w:val="32"/>
        </w:rPr>
        <w:t>公开采购意向。</w:t>
      </w:r>
      <w:r>
        <w:rPr>
          <w:rFonts w:ascii="仿宋_GB2312" w:eastAsia="仿宋_GB2312" w:hAnsi="黑体" w:hint="eastAsia"/>
          <w:sz w:val="32"/>
          <w:szCs w:val="32"/>
        </w:rPr>
        <w:t>通过电商采购、定点采购、网上竞价等方式实施的小额零星采购项目、由集中采购机构统一组织的批量集中采购项目、涉密采购项目、因预算单位不可预见的原因急需开展的采购项目，以及当年拟延续合同无需采购的长期服务类或者长期货物类项目，不需要公开采购意向信息。</w:t>
      </w:r>
    </w:p>
    <w:p w:rsidR="00F76BB1" w:rsidRDefault="00F76BB1" w:rsidP="00CF1703">
      <w:pPr>
        <w:autoSpaceDE w:val="0"/>
        <w:autoSpaceDN w:val="0"/>
        <w:adjustRightInd w:val="0"/>
        <w:spacing w:line="579" w:lineRule="exact"/>
        <w:ind w:firstLine="646"/>
        <w:rPr>
          <w:rFonts w:ascii="仿宋_GB2312" w:eastAsia="仿宋_GB2312"/>
          <w:sz w:val="32"/>
          <w:szCs w:val="32"/>
        </w:rPr>
      </w:pPr>
      <w:r>
        <w:rPr>
          <w:rFonts w:ascii="仿宋_GB2312" w:eastAsia="仿宋_GB2312" w:hint="eastAsia"/>
          <w:sz w:val="32"/>
          <w:szCs w:val="32"/>
        </w:rPr>
        <w:t>采购意向公开的主要内容包括：项目名称、采购品目、需求概况、预计采购金额、预计采购时间、联系人、联系电话以及备注等。采购意向信息应当尽可能清晰完整，便于供应商提前做好参与采购活动的准备。各单位应安排专人负责项目咨询工作并公布咨询电话。</w:t>
      </w:r>
    </w:p>
    <w:p w:rsidR="00F76BB1" w:rsidRDefault="00F76BB1" w:rsidP="00CF1703">
      <w:pPr>
        <w:spacing w:line="579" w:lineRule="exact"/>
        <w:ind w:firstLine="630"/>
        <w:rPr>
          <w:rFonts w:ascii="黑体" w:eastAsia="黑体" w:hAnsi="黑体"/>
          <w:sz w:val="32"/>
          <w:szCs w:val="32"/>
        </w:rPr>
      </w:pPr>
      <w:r>
        <w:rPr>
          <w:rFonts w:ascii="黑体" w:eastAsia="黑体" w:hAnsi="黑体" w:hint="eastAsia"/>
          <w:sz w:val="32"/>
          <w:szCs w:val="32"/>
        </w:rPr>
        <w:t>四、采购意向公开的时间和依据</w:t>
      </w:r>
    </w:p>
    <w:p w:rsidR="00F76BB1" w:rsidRDefault="00F76BB1" w:rsidP="00CF1703">
      <w:pPr>
        <w:autoSpaceDE w:val="0"/>
        <w:autoSpaceDN w:val="0"/>
        <w:adjustRightInd w:val="0"/>
        <w:spacing w:line="579" w:lineRule="exact"/>
        <w:ind w:firstLine="646"/>
        <w:rPr>
          <w:rFonts w:ascii="仿宋_GB2312" w:eastAsia="仿宋_GB2312"/>
          <w:sz w:val="32"/>
          <w:szCs w:val="32"/>
        </w:rPr>
      </w:pPr>
      <w:r>
        <w:rPr>
          <w:rFonts w:ascii="仿宋_GB2312" w:eastAsia="仿宋_GB2312" w:hint="eastAsia"/>
          <w:sz w:val="32"/>
          <w:szCs w:val="32"/>
        </w:rPr>
        <w:t>采购意向由预算单位定期或者不定期公开。原则上应当在部门预算批复后</w:t>
      </w:r>
      <w:r>
        <w:rPr>
          <w:rFonts w:ascii="仿宋_GB2312" w:eastAsia="仿宋_GB2312"/>
          <w:sz w:val="32"/>
          <w:szCs w:val="32"/>
        </w:rPr>
        <w:t>20</w:t>
      </w:r>
      <w:r>
        <w:rPr>
          <w:rFonts w:ascii="仿宋_GB2312" w:eastAsia="仿宋_GB2312" w:hint="eastAsia"/>
          <w:sz w:val="32"/>
          <w:szCs w:val="32"/>
        </w:rPr>
        <w:t>日内，以部门预算为依据，一揽子公开本部门本年度尚未公开的采购意向；部门预算批复前需要提前采购的项目，以及预算执行中新增的采购项目，采购意向公开时间应当尽量提前，原则上不得晚于采购活动开始前</w:t>
      </w:r>
      <w:r>
        <w:rPr>
          <w:rFonts w:ascii="仿宋_GB2312" w:eastAsia="仿宋_GB2312"/>
          <w:sz w:val="32"/>
          <w:szCs w:val="32"/>
        </w:rPr>
        <w:t>30</w:t>
      </w:r>
      <w:r>
        <w:rPr>
          <w:rFonts w:ascii="仿宋_GB2312" w:eastAsia="仿宋_GB2312" w:hint="eastAsia"/>
          <w:sz w:val="32"/>
          <w:szCs w:val="32"/>
        </w:rPr>
        <w:t>日公开采购意向。</w:t>
      </w:r>
    </w:p>
    <w:p w:rsidR="00F76BB1" w:rsidRDefault="00F76BB1" w:rsidP="00CF1703">
      <w:pPr>
        <w:spacing w:line="579" w:lineRule="exact"/>
        <w:ind w:firstLine="630"/>
        <w:rPr>
          <w:rFonts w:ascii="黑体" w:eastAsia="黑体" w:hAnsi="黑体"/>
          <w:sz w:val="32"/>
          <w:szCs w:val="32"/>
        </w:rPr>
      </w:pPr>
      <w:r>
        <w:rPr>
          <w:rFonts w:ascii="黑体" w:eastAsia="黑体" w:hAnsi="黑体" w:hint="eastAsia"/>
          <w:sz w:val="32"/>
          <w:szCs w:val="32"/>
        </w:rPr>
        <w:t>五、采购意向公开的信息展示与检索</w:t>
      </w:r>
    </w:p>
    <w:p w:rsidR="00F76BB1" w:rsidRDefault="00F76BB1" w:rsidP="00CF1703">
      <w:pPr>
        <w:spacing w:line="579" w:lineRule="exact"/>
        <w:ind w:firstLine="629"/>
        <w:rPr>
          <w:rFonts w:ascii="仿宋_GB2312" w:eastAsia="仿宋_GB2312"/>
          <w:sz w:val="32"/>
          <w:szCs w:val="32"/>
        </w:rPr>
      </w:pPr>
      <w:r>
        <w:rPr>
          <w:rFonts w:ascii="仿宋_GB2312" w:eastAsia="仿宋_GB2312" w:hint="eastAsia"/>
          <w:sz w:val="32"/>
          <w:szCs w:val="32"/>
        </w:rPr>
        <w:t>深圳市政府采购监管网和深圳公共资源交易网分市、区两级，以预算单位为维度展示采购意向信息，供应商可直接查看、下载我市全量采购意向清单（即政府采购领域城市发展机会清单），也可以通过“采购品目”、“预计采购时间”、“采购项目名称”等关键字进行精准搜索、查询、下载。</w:t>
      </w:r>
    </w:p>
    <w:p w:rsidR="00F76BB1" w:rsidRDefault="00F76BB1" w:rsidP="00CF1703">
      <w:pPr>
        <w:spacing w:line="579" w:lineRule="exact"/>
        <w:ind w:firstLine="629"/>
        <w:rPr>
          <w:rFonts w:ascii="黑体" w:eastAsia="黑体" w:hAnsi="黑体"/>
          <w:sz w:val="32"/>
          <w:szCs w:val="32"/>
        </w:rPr>
      </w:pPr>
      <w:r>
        <w:rPr>
          <w:rFonts w:ascii="仿宋_GB2312" w:eastAsia="仿宋_GB2312" w:hint="eastAsia"/>
          <w:sz w:val="32"/>
          <w:szCs w:val="32"/>
        </w:rPr>
        <w:t>深圳市政府采购监管网和深圳公共资源交易网分市、区两级，按照“采购品目”、“预计采购时间”、“预算单位”等维度，对于我市采购意向公开数据进行实时统计、发布，供各级财政部门查阅参考。在“政府采购管理子系统”的“采购意向公开”模块，财政部门可以统计、查询本级各预算单位采购意向公开情况，可以根据工作需要分类筛选出应公开未公开、公开时限不满足要求等项目情况。</w:t>
      </w:r>
    </w:p>
    <w:p w:rsidR="00F76BB1" w:rsidRDefault="00F76BB1" w:rsidP="00CF1703">
      <w:pPr>
        <w:spacing w:line="579" w:lineRule="exact"/>
        <w:ind w:firstLine="630"/>
        <w:rPr>
          <w:rFonts w:ascii="黑体" w:eastAsia="黑体" w:hAnsi="黑体"/>
          <w:sz w:val="32"/>
          <w:szCs w:val="32"/>
        </w:rPr>
      </w:pPr>
      <w:r>
        <w:rPr>
          <w:rFonts w:ascii="黑体" w:eastAsia="黑体" w:hAnsi="黑体" w:hint="eastAsia"/>
          <w:sz w:val="32"/>
          <w:szCs w:val="32"/>
        </w:rPr>
        <w:t>六、工作要求</w:t>
      </w:r>
    </w:p>
    <w:p w:rsidR="00F76BB1" w:rsidRDefault="00F76BB1" w:rsidP="00CF1703">
      <w:pPr>
        <w:spacing w:line="579" w:lineRule="exact"/>
        <w:ind w:firstLineChars="200" w:firstLine="640"/>
        <w:rPr>
          <w:rFonts w:ascii="仿宋_GB2312" w:eastAsia="仿宋_GB2312"/>
          <w:sz w:val="32"/>
          <w:szCs w:val="32"/>
        </w:rPr>
      </w:pPr>
      <w:r>
        <w:rPr>
          <w:rFonts w:ascii="仿宋_GB2312" w:eastAsia="仿宋_GB2312" w:hint="eastAsia"/>
          <w:sz w:val="32"/>
          <w:szCs w:val="32"/>
        </w:rPr>
        <w:t>各预算单位要切实加强采购活动的计划性，按照本通知要求及时、全面公开采购意向。各主管预算单位要做好统筹协调工作，及时安排部署，加强对本部门所属预算单位的督促和指导，确保按规定公开采购意向，做到不遗漏、不延误。</w:t>
      </w:r>
    </w:p>
    <w:p w:rsidR="00F76BB1" w:rsidRDefault="00F76BB1" w:rsidP="00CF1703">
      <w:pPr>
        <w:spacing w:line="579" w:lineRule="exact"/>
        <w:ind w:firstLineChars="200" w:firstLine="640"/>
        <w:rPr>
          <w:rFonts w:ascii="仿宋_GB2312" w:eastAsia="仿宋_GB2312"/>
          <w:sz w:val="32"/>
          <w:szCs w:val="32"/>
        </w:rPr>
      </w:pPr>
      <w:r>
        <w:rPr>
          <w:rFonts w:ascii="仿宋_GB2312" w:eastAsia="仿宋_GB2312" w:hint="eastAsia"/>
          <w:sz w:val="32"/>
          <w:szCs w:val="32"/>
        </w:rPr>
        <w:t>我局已将市级预算单位采购意向公开情况纳入</w:t>
      </w:r>
      <w:r>
        <w:rPr>
          <w:rFonts w:eastAsia="仿宋_GB2312" w:cs="仿宋_GB2312" w:hint="eastAsia"/>
          <w:sz w:val="32"/>
          <w:szCs w:val="32"/>
        </w:rPr>
        <w:t>预算单位内控建设分类管理的考核内容，未按要求公开采购意向的，将做扣分处理</w:t>
      </w:r>
      <w:r>
        <w:rPr>
          <w:rFonts w:ascii="仿宋_GB2312" w:eastAsia="仿宋_GB2312" w:hint="eastAsia"/>
          <w:sz w:val="32"/>
          <w:szCs w:val="32"/>
        </w:rPr>
        <w:t>。</w:t>
      </w:r>
    </w:p>
    <w:p w:rsidR="00F76BB1" w:rsidRDefault="00F76BB1" w:rsidP="00CF1703">
      <w:pPr>
        <w:spacing w:line="579" w:lineRule="exact"/>
        <w:ind w:firstLineChars="200" w:firstLine="640"/>
        <w:rPr>
          <w:rFonts w:ascii="仿宋_GB2312" w:eastAsia="仿宋_GB2312"/>
          <w:sz w:val="32"/>
          <w:szCs w:val="32"/>
        </w:rPr>
      </w:pPr>
      <w:r>
        <w:rPr>
          <w:rFonts w:ascii="仿宋_GB2312" w:eastAsia="仿宋_GB2312" w:hint="eastAsia"/>
          <w:sz w:val="32"/>
          <w:szCs w:val="32"/>
        </w:rPr>
        <w:t>各区（大鹏新区、深汕特别合作区）财政部门要根据本通知要求对本区采购意向公开工作进行监督检查，确保区级预算单位按要求开展采购意向公开工作。</w:t>
      </w:r>
    </w:p>
    <w:p w:rsidR="00F76BB1" w:rsidRDefault="00F76BB1" w:rsidP="00CF1703">
      <w:pPr>
        <w:kinsoku w:val="0"/>
        <w:wordWrap w:val="0"/>
        <w:autoSpaceDE w:val="0"/>
        <w:autoSpaceDN w:val="0"/>
        <w:spacing w:line="579" w:lineRule="exact"/>
        <w:ind w:firstLineChars="200" w:firstLine="640"/>
        <w:rPr>
          <w:rFonts w:ascii="仿宋_GB2312" w:eastAsia="仿宋_GB2312"/>
          <w:sz w:val="32"/>
          <w:szCs w:val="32"/>
        </w:rPr>
      </w:pPr>
      <w:r>
        <w:rPr>
          <w:rFonts w:ascii="仿宋_GB2312" w:eastAsia="仿宋_GB2312" w:hint="eastAsia"/>
          <w:sz w:val="32"/>
          <w:szCs w:val="32"/>
        </w:rPr>
        <w:t>面向财政部门和供应商的操作手册在深圳公共资源交易网的采购意向公开栏目（</w:t>
      </w:r>
      <w:r>
        <w:rPr>
          <w:rFonts w:ascii="仿宋_GB2312" w:eastAsia="仿宋_GB2312"/>
          <w:sz w:val="32"/>
          <w:szCs w:val="32"/>
        </w:rPr>
        <w:t>http://zfcg.szggzy.com:8081/gsgg/002001/002001001/002001001004/list.html</w:t>
      </w:r>
      <w:r>
        <w:rPr>
          <w:rFonts w:ascii="仿宋_GB2312" w:eastAsia="仿宋_GB2312" w:hint="eastAsia"/>
          <w:sz w:val="32"/>
          <w:szCs w:val="32"/>
        </w:rPr>
        <w:t>）发布，我局会同深圳交易集团有限公司将根据实际情况进行不定期更新。</w:t>
      </w:r>
    </w:p>
    <w:p w:rsidR="00F76BB1" w:rsidRDefault="00F76BB1" w:rsidP="00CF1703">
      <w:pPr>
        <w:spacing w:line="579" w:lineRule="exact"/>
        <w:ind w:firstLineChars="200" w:firstLine="640"/>
        <w:rPr>
          <w:rFonts w:ascii="仿宋_GB2312" w:eastAsia="仿宋_GB2312"/>
          <w:sz w:val="32"/>
          <w:szCs w:val="32"/>
        </w:rPr>
      </w:pPr>
      <w:r>
        <w:rPr>
          <w:rFonts w:ascii="仿宋_GB2312" w:eastAsia="仿宋_GB2312" w:hint="eastAsia"/>
          <w:sz w:val="32"/>
          <w:szCs w:val="32"/>
        </w:rPr>
        <w:t>本通知自印发之日起执行。</w:t>
      </w:r>
    </w:p>
    <w:p w:rsidR="00F76BB1" w:rsidRDefault="00F76BB1" w:rsidP="00CF1703">
      <w:pPr>
        <w:spacing w:line="579" w:lineRule="exact"/>
        <w:ind w:firstLineChars="200" w:firstLine="640"/>
        <w:rPr>
          <w:rFonts w:ascii="仿宋_GB2312" w:eastAsia="仿宋_GB2312"/>
          <w:sz w:val="32"/>
          <w:szCs w:val="32"/>
        </w:rPr>
      </w:pPr>
      <w:r>
        <w:rPr>
          <w:rFonts w:ascii="仿宋_GB2312" w:eastAsia="仿宋_GB2312" w:hint="eastAsia"/>
          <w:sz w:val="32"/>
          <w:szCs w:val="32"/>
        </w:rPr>
        <w:t>特此通知。</w:t>
      </w:r>
    </w:p>
    <w:p w:rsidR="00F76BB1" w:rsidRDefault="00F76BB1" w:rsidP="00CF1703">
      <w:pPr>
        <w:spacing w:line="579" w:lineRule="exact"/>
        <w:ind w:firstLineChars="200" w:firstLine="640"/>
        <w:rPr>
          <w:rFonts w:ascii="仿宋_GB2312" w:eastAsia="仿宋_GB2312"/>
          <w:sz w:val="32"/>
          <w:szCs w:val="32"/>
        </w:rPr>
      </w:pPr>
    </w:p>
    <w:p w:rsidR="00F76BB1" w:rsidRDefault="00F76BB1" w:rsidP="00CF1703">
      <w:pPr>
        <w:spacing w:line="579" w:lineRule="exact"/>
        <w:ind w:firstLineChars="200" w:firstLine="640"/>
        <w:rPr>
          <w:rFonts w:ascii="仿宋_GB2312" w:eastAsia="仿宋_GB2312"/>
          <w:sz w:val="32"/>
          <w:szCs w:val="32"/>
        </w:rPr>
      </w:pPr>
      <w:r>
        <w:rPr>
          <w:rFonts w:ascii="仿宋_GB2312" w:eastAsia="仿宋_GB2312" w:hint="eastAsia"/>
          <w:sz w:val="32"/>
          <w:szCs w:val="32"/>
        </w:rPr>
        <w:t>附件：采购人操作指南</w:t>
      </w:r>
    </w:p>
    <w:p w:rsidR="00F76BB1" w:rsidRDefault="00F76BB1" w:rsidP="00CF1703">
      <w:pPr>
        <w:spacing w:line="579" w:lineRule="exact"/>
        <w:ind w:firstLineChars="200" w:firstLine="640"/>
        <w:rPr>
          <w:rFonts w:ascii="仿宋_GB2312" w:eastAsia="仿宋_GB2312"/>
          <w:sz w:val="32"/>
          <w:szCs w:val="32"/>
        </w:rPr>
      </w:pPr>
    </w:p>
    <w:p w:rsidR="00CF1703" w:rsidRDefault="00CF1703" w:rsidP="00CF1703">
      <w:pPr>
        <w:spacing w:line="579" w:lineRule="exact"/>
        <w:ind w:firstLineChars="200" w:firstLine="640"/>
        <w:jc w:val="right"/>
        <w:rPr>
          <w:rFonts w:hint="eastAsia"/>
          <w:sz w:val="32"/>
          <w:szCs w:val="32"/>
        </w:rPr>
      </w:pPr>
    </w:p>
    <w:p w:rsidR="00CF1703" w:rsidRPr="00FE48F7" w:rsidRDefault="00CF1703" w:rsidP="00CF1703">
      <w:pPr>
        <w:tabs>
          <w:tab w:val="center" w:pos="5753"/>
          <w:tab w:val="right" w:pos="8306"/>
        </w:tabs>
        <w:spacing w:line="579" w:lineRule="exact"/>
        <w:ind w:firstLineChars="1000" w:firstLine="3200"/>
        <w:jc w:val="center"/>
        <w:rPr>
          <w:rFonts w:ascii="仿宋_GB2312" w:eastAsia="仿宋_GB2312" w:hint="eastAsia"/>
          <w:sz w:val="32"/>
          <w:szCs w:val="32"/>
        </w:rPr>
      </w:pPr>
      <w:r>
        <w:rPr>
          <w:rFonts w:ascii="仿宋_GB2312" w:eastAsia="仿宋_GB2312" w:hint="eastAsia"/>
          <w:sz w:val="32"/>
          <w:szCs w:val="32"/>
        </w:rPr>
        <w:t xml:space="preserve">     </w:t>
      </w:r>
      <w:r w:rsidRPr="00FE48F7">
        <w:rPr>
          <w:rFonts w:ascii="仿宋_GB2312" w:eastAsia="仿宋_GB2312" w:hint="eastAsia"/>
          <w:sz w:val="32"/>
          <w:szCs w:val="32"/>
        </w:rPr>
        <w:t>深圳市财政</w:t>
      </w:r>
      <w:r>
        <w:rPr>
          <w:rFonts w:ascii="仿宋_GB2312" w:eastAsia="仿宋_GB2312" w:hint="eastAsia"/>
          <w:sz w:val="32"/>
          <w:szCs w:val="32"/>
        </w:rPr>
        <w:t>局</w:t>
      </w:r>
    </w:p>
    <w:p w:rsidR="00CF1703" w:rsidRDefault="00CF1703" w:rsidP="00CF1703">
      <w:pPr>
        <w:tabs>
          <w:tab w:val="center" w:pos="5753"/>
          <w:tab w:val="right" w:pos="7740"/>
        </w:tabs>
        <w:wordWrap w:val="0"/>
        <w:spacing w:line="579" w:lineRule="exact"/>
        <w:ind w:rightChars="525" w:right="1103" w:firstLineChars="1000" w:firstLine="3200"/>
        <w:jc w:val="right"/>
        <w:rPr>
          <w:rFonts w:ascii="仿宋_GB2312" w:eastAsia="仿宋_GB2312" w:hint="eastAsia"/>
          <w:sz w:val="32"/>
          <w:szCs w:val="32"/>
        </w:rPr>
      </w:pPr>
      <w:r>
        <w:rPr>
          <w:rFonts w:ascii="仿宋_GB2312" w:eastAsia="仿宋_GB2312"/>
          <w:sz w:val="32"/>
          <w:szCs w:val="32"/>
        </w:rPr>
        <w:tab/>
      </w:r>
      <w:r>
        <w:rPr>
          <w:rFonts w:ascii="仿宋_GB2312" w:eastAsia="仿宋_GB2312" w:hint="eastAsia"/>
          <w:sz w:val="32"/>
          <w:szCs w:val="32"/>
        </w:rPr>
        <w:t xml:space="preserve">         </w:t>
      </w:r>
      <w:r w:rsidRPr="00FE48F7">
        <w:rPr>
          <w:rFonts w:ascii="仿宋_GB2312" w:eastAsia="仿宋_GB2312" w:hint="eastAsia"/>
          <w:sz w:val="32"/>
          <w:szCs w:val="32"/>
        </w:rPr>
        <w:t>20</w:t>
      </w:r>
      <w:r>
        <w:rPr>
          <w:rFonts w:ascii="仿宋_GB2312" w:eastAsia="仿宋_GB2312" w:hint="eastAsia"/>
          <w:sz w:val="32"/>
          <w:szCs w:val="32"/>
        </w:rPr>
        <w:t>22</w:t>
      </w:r>
      <w:r w:rsidRPr="00FE48F7">
        <w:rPr>
          <w:rFonts w:ascii="仿宋_GB2312" w:eastAsia="仿宋_GB2312" w:hint="eastAsia"/>
          <w:sz w:val="32"/>
          <w:szCs w:val="32"/>
        </w:rPr>
        <w:t>年</w:t>
      </w:r>
      <w:r>
        <w:rPr>
          <w:rFonts w:ascii="仿宋_GB2312" w:eastAsia="仿宋_GB2312" w:hint="eastAsia"/>
          <w:sz w:val="32"/>
          <w:szCs w:val="32"/>
        </w:rPr>
        <w:t>1</w:t>
      </w:r>
      <w:r w:rsidRPr="00FE48F7">
        <w:rPr>
          <w:rFonts w:ascii="仿宋_GB2312" w:eastAsia="仿宋_GB2312" w:hint="eastAsia"/>
          <w:sz w:val="32"/>
          <w:szCs w:val="32"/>
        </w:rPr>
        <w:t>月</w:t>
      </w:r>
      <w:r>
        <w:rPr>
          <w:rFonts w:ascii="仿宋_GB2312" w:eastAsia="仿宋_GB2312" w:hint="eastAsia"/>
          <w:sz w:val="32"/>
          <w:szCs w:val="32"/>
        </w:rPr>
        <w:t>3</w:t>
      </w:r>
      <w:r w:rsidRPr="00FE48F7">
        <w:rPr>
          <w:rFonts w:ascii="仿宋_GB2312" w:eastAsia="仿宋_GB2312" w:hint="eastAsia"/>
          <w:sz w:val="32"/>
          <w:szCs w:val="32"/>
        </w:rPr>
        <w:t>日</w:t>
      </w:r>
      <w:r>
        <w:rPr>
          <w:rFonts w:ascii="仿宋_GB2312" w:eastAsia="仿宋_GB2312" w:hint="eastAsia"/>
          <w:sz w:val="32"/>
          <w:szCs w:val="32"/>
        </w:rPr>
        <w:t xml:space="preserve"> </w:t>
      </w:r>
    </w:p>
    <w:p w:rsidR="00CF1703" w:rsidRDefault="00CF1703" w:rsidP="00CF1703">
      <w:pPr>
        <w:tabs>
          <w:tab w:val="center" w:pos="5753"/>
          <w:tab w:val="right" w:pos="7560"/>
        </w:tabs>
        <w:spacing w:line="579" w:lineRule="exact"/>
        <w:ind w:rightChars="611" w:right="1283" w:firstLineChars="1000" w:firstLine="3200"/>
        <w:jc w:val="right"/>
        <w:rPr>
          <w:rFonts w:ascii="仿宋_GB2312" w:eastAsia="仿宋_GB2312" w:hint="eastAsia"/>
          <w:sz w:val="32"/>
          <w:szCs w:val="32"/>
        </w:rPr>
      </w:pPr>
    </w:p>
    <w:p w:rsidR="00CF1703" w:rsidRDefault="00CF1703" w:rsidP="00CF1703">
      <w:pPr>
        <w:rPr>
          <w:rFonts w:hint="eastAsia"/>
        </w:rPr>
      </w:pPr>
    </w:p>
    <w:p w:rsidR="00CF1703" w:rsidRDefault="00CF1703" w:rsidP="00CF1703">
      <w:pPr>
        <w:rPr>
          <w:rFonts w:hint="eastAsia"/>
        </w:rPr>
      </w:pPr>
    </w:p>
    <w:p w:rsidR="00CF1703" w:rsidRDefault="00CF1703" w:rsidP="00CF1703">
      <w:pPr>
        <w:rPr>
          <w:rFonts w:hint="eastAsia"/>
        </w:rPr>
      </w:pPr>
    </w:p>
    <w:p w:rsidR="00CF1703" w:rsidRDefault="00CF1703" w:rsidP="00CF1703">
      <w:pPr>
        <w:rPr>
          <w:rFonts w:hint="eastAsia"/>
        </w:rPr>
      </w:pPr>
    </w:p>
    <w:p w:rsidR="00CF1703" w:rsidRDefault="00CF1703" w:rsidP="00CF1703">
      <w:pPr>
        <w:rPr>
          <w:rFonts w:hint="eastAsia"/>
        </w:rPr>
      </w:pPr>
    </w:p>
    <w:p w:rsidR="00CF1703" w:rsidRDefault="00CF1703" w:rsidP="00CF1703">
      <w:pPr>
        <w:rPr>
          <w:rFonts w:hint="eastAsia"/>
        </w:rPr>
      </w:pPr>
    </w:p>
    <w:p w:rsidR="00CF1703" w:rsidRDefault="00CF1703" w:rsidP="00CF1703">
      <w:pPr>
        <w:rPr>
          <w:rFonts w:hint="eastAsia"/>
        </w:rPr>
      </w:pPr>
    </w:p>
    <w:p w:rsidR="00CF1703" w:rsidRDefault="00CF1703" w:rsidP="00CF1703">
      <w:pPr>
        <w:rPr>
          <w:rFonts w:hint="eastAsia"/>
        </w:rPr>
      </w:pPr>
    </w:p>
    <w:p w:rsidR="00CF1703" w:rsidRDefault="00CF1703" w:rsidP="00CF1703">
      <w:pPr>
        <w:rPr>
          <w:rFonts w:hint="eastAsia"/>
        </w:rPr>
      </w:pPr>
    </w:p>
    <w:p w:rsidR="00CF1703" w:rsidRDefault="00CF1703" w:rsidP="00CF1703">
      <w:pPr>
        <w:rPr>
          <w:rFonts w:hint="eastAsia"/>
        </w:rPr>
      </w:pPr>
    </w:p>
    <w:p w:rsidR="00CF1703" w:rsidRDefault="00CF1703" w:rsidP="00CF1703">
      <w:pPr>
        <w:rPr>
          <w:rFonts w:hint="eastAsia"/>
        </w:rPr>
      </w:pPr>
    </w:p>
    <w:p w:rsidR="00CF1703" w:rsidRDefault="00CF1703" w:rsidP="00CF1703">
      <w:pPr>
        <w:rPr>
          <w:rFonts w:hint="eastAsia"/>
        </w:rPr>
      </w:pPr>
    </w:p>
    <w:p w:rsidR="00CF1703" w:rsidRDefault="00CF1703" w:rsidP="00CF1703">
      <w:pPr>
        <w:rPr>
          <w:rFonts w:hint="eastAsia"/>
        </w:rPr>
      </w:pPr>
    </w:p>
    <w:p w:rsidR="00CF1703" w:rsidRDefault="00CF1703" w:rsidP="00CF1703">
      <w:pPr>
        <w:rPr>
          <w:rFonts w:hint="eastAsia"/>
        </w:rPr>
      </w:pPr>
    </w:p>
    <w:p w:rsidR="00CF1703" w:rsidRDefault="00CF1703" w:rsidP="00CF1703">
      <w:pPr>
        <w:rPr>
          <w:rFonts w:hint="eastAsia"/>
        </w:rPr>
      </w:pPr>
    </w:p>
    <w:p w:rsidR="00CF1703" w:rsidRDefault="00CF1703" w:rsidP="00CF1703">
      <w:pPr>
        <w:rPr>
          <w:rFonts w:hint="eastAsia"/>
        </w:rPr>
      </w:pPr>
    </w:p>
    <w:p w:rsidR="00CF1703" w:rsidRDefault="00CF1703" w:rsidP="00CF1703">
      <w:pPr>
        <w:rPr>
          <w:rFonts w:hint="eastAsia"/>
        </w:rPr>
      </w:pPr>
    </w:p>
    <w:p w:rsidR="00CF1703" w:rsidRDefault="00CF1703" w:rsidP="00CF1703">
      <w:pPr>
        <w:rPr>
          <w:rFonts w:hint="eastAsia"/>
        </w:rPr>
      </w:pPr>
    </w:p>
    <w:p w:rsidR="00CF1703" w:rsidRDefault="00CF1703" w:rsidP="00CF1703">
      <w:pPr>
        <w:rPr>
          <w:rFonts w:hint="eastAsia"/>
        </w:rPr>
      </w:pPr>
    </w:p>
    <w:p w:rsidR="00CF1703" w:rsidRDefault="00CF1703" w:rsidP="00CF1703">
      <w:pPr>
        <w:rPr>
          <w:rFonts w:hint="eastAsia"/>
        </w:rPr>
      </w:pPr>
    </w:p>
    <w:p w:rsidR="00CF1703" w:rsidRDefault="00CF1703" w:rsidP="00CF1703">
      <w:pPr>
        <w:rPr>
          <w:rFonts w:hint="eastAsia"/>
        </w:rPr>
      </w:pPr>
    </w:p>
    <w:p w:rsidR="00CF1703" w:rsidRDefault="00CF1703" w:rsidP="00CF1703">
      <w:pPr>
        <w:rPr>
          <w:rFonts w:hint="eastAsia"/>
        </w:rPr>
      </w:pPr>
    </w:p>
    <w:p w:rsidR="00CF1703" w:rsidRDefault="00CF1703" w:rsidP="00CF1703">
      <w:pPr>
        <w:rPr>
          <w:rFonts w:hint="eastAsia"/>
        </w:rPr>
      </w:pPr>
    </w:p>
    <w:p w:rsidR="00CF1703" w:rsidRDefault="00CF1703" w:rsidP="00CF1703">
      <w:pPr>
        <w:rPr>
          <w:rFonts w:hint="eastAsia"/>
        </w:rPr>
      </w:pPr>
    </w:p>
    <w:p w:rsidR="00CF1703" w:rsidRDefault="00CF1703" w:rsidP="00CF1703">
      <w:pPr>
        <w:rPr>
          <w:rFonts w:hint="eastAsia"/>
        </w:rPr>
      </w:pPr>
    </w:p>
    <w:p w:rsidR="00CF1703" w:rsidRDefault="00CF1703" w:rsidP="00CF1703">
      <w:pPr>
        <w:rPr>
          <w:rFonts w:hint="eastAsia"/>
        </w:rPr>
      </w:pPr>
    </w:p>
    <w:p w:rsidR="00CF1703" w:rsidRDefault="00CF1703" w:rsidP="00CF1703">
      <w:pPr>
        <w:rPr>
          <w:rFonts w:hint="eastAsia"/>
        </w:rPr>
      </w:pPr>
    </w:p>
    <w:p w:rsidR="00CF1703" w:rsidRDefault="00CF1703" w:rsidP="00CF1703">
      <w:pPr>
        <w:rPr>
          <w:rFonts w:hint="eastAsia"/>
        </w:rPr>
      </w:pPr>
    </w:p>
    <w:p w:rsidR="00CF1703" w:rsidRDefault="00CF1703" w:rsidP="00CF1703">
      <w:pPr>
        <w:rPr>
          <w:rFonts w:hint="eastAsia"/>
        </w:rPr>
      </w:pPr>
    </w:p>
    <w:p w:rsidR="00CF1703" w:rsidRDefault="00CF1703" w:rsidP="00CF1703">
      <w:pPr>
        <w:rPr>
          <w:rFonts w:hint="eastAsia"/>
        </w:rPr>
      </w:pPr>
    </w:p>
    <w:p w:rsidR="00CF1703" w:rsidRDefault="00CF1703" w:rsidP="00CF1703">
      <w:pPr>
        <w:rPr>
          <w:rFonts w:hint="eastAsia"/>
        </w:rPr>
      </w:pPr>
    </w:p>
    <w:p w:rsidR="00CF1703" w:rsidRDefault="00CF1703" w:rsidP="00CF1703">
      <w:pPr>
        <w:rPr>
          <w:rFonts w:hint="eastAsia"/>
        </w:rPr>
      </w:pPr>
    </w:p>
    <w:p w:rsidR="00CF1703" w:rsidRDefault="00CF1703" w:rsidP="00CF1703">
      <w:pPr>
        <w:rPr>
          <w:rFonts w:hint="eastAsia"/>
        </w:rPr>
      </w:pPr>
    </w:p>
    <w:p w:rsidR="00CF1703" w:rsidRDefault="00CF1703" w:rsidP="00CF1703">
      <w:pPr>
        <w:rPr>
          <w:rFonts w:hint="eastAsia"/>
        </w:rPr>
      </w:pPr>
    </w:p>
    <w:p w:rsidR="00CF1703" w:rsidRDefault="00CF1703" w:rsidP="00CF1703">
      <w:pPr>
        <w:rPr>
          <w:rFonts w:hint="eastAsia"/>
        </w:rPr>
      </w:pPr>
    </w:p>
    <w:p w:rsidR="00CF1703" w:rsidRDefault="00CF1703" w:rsidP="00CF1703">
      <w:pPr>
        <w:rPr>
          <w:rFonts w:hint="eastAsia"/>
        </w:rPr>
      </w:pPr>
    </w:p>
    <w:p w:rsidR="00CF1703" w:rsidRDefault="00CF1703" w:rsidP="00CF1703">
      <w:pPr>
        <w:rPr>
          <w:rFonts w:hint="eastAsia"/>
        </w:rPr>
      </w:pPr>
    </w:p>
    <w:p w:rsidR="00CF1703" w:rsidRDefault="00CF1703" w:rsidP="00CF1703">
      <w:pPr>
        <w:rPr>
          <w:rFonts w:hint="eastAsia"/>
        </w:rPr>
      </w:pPr>
    </w:p>
    <w:p w:rsidR="00CF1703" w:rsidRDefault="00CF1703" w:rsidP="00CF1703">
      <w:pPr>
        <w:rPr>
          <w:rFonts w:hint="eastAsia"/>
        </w:rPr>
      </w:pPr>
    </w:p>
    <w:p w:rsidR="00CF1703" w:rsidRDefault="00CF1703" w:rsidP="00CF1703">
      <w:pPr>
        <w:rPr>
          <w:rFonts w:hint="eastAsia"/>
        </w:rPr>
      </w:pPr>
    </w:p>
    <w:p w:rsidR="00CF1703" w:rsidRDefault="00CF1703" w:rsidP="00CF1703">
      <w:pPr>
        <w:rPr>
          <w:rFonts w:hint="eastAsia"/>
        </w:rPr>
      </w:pPr>
    </w:p>
    <w:p w:rsidR="00CF1703" w:rsidRDefault="00CF1703" w:rsidP="00CF1703">
      <w:pPr>
        <w:rPr>
          <w:rFonts w:hint="eastAsia"/>
        </w:rPr>
      </w:pPr>
    </w:p>
    <w:p w:rsidR="00CF1703" w:rsidRDefault="00CF1703" w:rsidP="00CF1703">
      <w:pPr>
        <w:rPr>
          <w:rFonts w:hint="eastAsia"/>
        </w:rPr>
      </w:pPr>
    </w:p>
    <w:p w:rsidR="00CF1703" w:rsidRDefault="00CF1703" w:rsidP="00CF1703">
      <w:pPr>
        <w:rPr>
          <w:rFonts w:hint="eastAsia"/>
        </w:rPr>
      </w:pPr>
    </w:p>
    <w:p w:rsidR="00CF1703" w:rsidRDefault="00CF1703" w:rsidP="00CF1703">
      <w:pPr>
        <w:rPr>
          <w:rFonts w:hint="eastAsia"/>
        </w:rPr>
      </w:pPr>
    </w:p>
    <w:p w:rsidR="00CF1703" w:rsidRDefault="00CF1703" w:rsidP="00CF1703">
      <w:pPr>
        <w:rPr>
          <w:rFonts w:hint="eastAsia"/>
        </w:rPr>
      </w:pPr>
    </w:p>
    <w:p w:rsidR="00CF1703" w:rsidRDefault="00CF1703" w:rsidP="00CF1703">
      <w:pPr>
        <w:rPr>
          <w:rFonts w:hint="eastAsia"/>
        </w:rPr>
      </w:pPr>
    </w:p>
    <w:p w:rsidR="00CF1703" w:rsidRDefault="00CF1703" w:rsidP="00CF1703">
      <w:pPr>
        <w:rPr>
          <w:rFonts w:hint="eastAsia"/>
        </w:rPr>
      </w:pPr>
    </w:p>
    <w:p w:rsidR="00CF1703" w:rsidRDefault="00CF1703" w:rsidP="00CF1703">
      <w:pPr>
        <w:rPr>
          <w:rFonts w:hint="eastAsia"/>
        </w:rPr>
      </w:pPr>
    </w:p>
    <w:p w:rsidR="00CF1703" w:rsidRDefault="00CF1703" w:rsidP="00CF1703">
      <w:pPr>
        <w:spacing w:line="620" w:lineRule="exact"/>
        <w:rPr>
          <w:rFonts w:ascii="黑体" w:eastAsia="黑体" w:hAnsi="宋体" w:hint="eastAsia"/>
          <w:sz w:val="28"/>
          <w:szCs w:val="28"/>
        </w:rPr>
      </w:pPr>
      <w:bookmarkStart w:id="1" w:name="OLE_LINK1"/>
      <w:r>
        <w:rPr>
          <w:rFonts w:ascii="黑体" w:eastAsia="黑体" w:hAnsi="宋体" w:hint="eastAsia"/>
          <w:sz w:val="28"/>
          <w:szCs w:val="28"/>
        </w:rPr>
        <w:t>信息公开选项：主动公开</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45"/>
      </w:tblGrid>
      <w:tr w:rsidR="00CF1703">
        <w:trPr>
          <w:trHeight w:val="662"/>
        </w:trPr>
        <w:tc>
          <w:tcPr>
            <w:tcW w:w="8845" w:type="dxa"/>
            <w:tcBorders>
              <w:top w:val="single" w:sz="4" w:space="0" w:color="auto"/>
              <w:left w:val="nil"/>
              <w:bottom w:val="single" w:sz="4" w:space="0" w:color="auto"/>
              <w:right w:val="nil"/>
            </w:tcBorders>
          </w:tcPr>
          <w:p w:rsidR="00CF1703" w:rsidRPr="00EF19A9" w:rsidRDefault="00CF1703" w:rsidP="00CF1703">
            <w:pPr>
              <w:spacing w:line="620" w:lineRule="exact"/>
              <w:ind w:leftChars="-51" w:left="-15" w:hangingChars="33" w:hanging="92"/>
              <w:rPr>
                <w:rFonts w:ascii="仿宋_GB2312" w:eastAsia="仿宋_GB2312" w:hAnsi="宋体" w:hint="eastAsia"/>
                <w:sz w:val="28"/>
                <w:szCs w:val="28"/>
              </w:rPr>
            </w:pPr>
            <w:r>
              <w:rPr>
                <w:rFonts w:ascii="仿宋_GB2312" w:eastAsia="仿宋_GB2312" w:hAnsi="宋体" w:hint="eastAsia"/>
                <w:sz w:val="28"/>
                <w:szCs w:val="28"/>
              </w:rPr>
              <w:t xml:space="preserve">  深圳市财政局办公室                        2021年1月4日印发</w:t>
            </w:r>
          </w:p>
        </w:tc>
      </w:tr>
      <w:bookmarkEnd w:id="1"/>
    </w:tbl>
    <w:p w:rsidR="00F76BB1" w:rsidRDefault="00F76BB1" w:rsidP="00CF1703">
      <w:pPr>
        <w:spacing w:line="20" w:lineRule="exact"/>
        <w:ind w:firstLineChars="200" w:firstLine="420"/>
      </w:pPr>
    </w:p>
    <w:sectPr w:rsidR="00F76BB1" w:rsidSect="00CF1703">
      <w:headerReference w:type="even" r:id="rId6"/>
      <w:footerReference w:type="even" r:id="rId7"/>
      <w:footerReference w:type="default" r:id="rId8"/>
      <w:pgSz w:w="11906" w:h="16838" w:code="9"/>
      <w:pgMar w:top="2098" w:right="1474" w:bottom="1985" w:left="1588" w:header="851" w:footer="1588"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5257" w:rsidRDefault="00C05257" w:rsidP="000F505E">
      <w:r>
        <w:separator/>
      </w:r>
    </w:p>
  </w:endnote>
  <w:endnote w:type="continuationSeparator" w:id="1">
    <w:p w:rsidR="00C05257" w:rsidRDefault="00C05257" w:rsidP="000F505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703" w:rsidRDefault="00CF1703">
    <w:pPr>
      <w:pStyle w:val="a4"/>
      <w:framePr w:wrap="auto" w:vAnchor="text" w:hAnchor="margin" w:xAlign="outside" w:y="1"/>
      <w:rPr>
        <w:rStyle w:val="a5"/>
      </w:rPr>
    </w:pPr>
    <w:r>
      <w:rPr>
        <w:rStyle w:val="a5"/>
      </w:rPr>
      <w:fldChar w:fldCharType="begin"/>
    </w:r>
    <w:r>
      <w:rPr>
        <w:rStyle w:val="a5"/>
      </w:rPr>
      <w:instrText xml:space="preserve">PAGE  </w:instrText>
    </w:r>
    <w:r>
      <w:rPr>
        <w:rStyle w:val="a5"/>
      </w:rPr>
      <w:fldChar w:fldCharType="end"/>
    </w:r>
  </w:p>
  <w:p w:rsidR="00CF1703" w:rsidRDefault="00CF1703">
    <w:pPr>
      <w:pStyle w:val="a4"/>
      <w:ind w:right="360" w:firstLine="360"/>
    </w:pPr>
  </w:p>
  <w:p w:rsidR="00CF1703" w:rsidRDefault="00CF1703">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4099" o:spid="_x0000_s2050" type="#_x0000_t136" style="position:absolute;left:0;text-align:left;margin-left:0;margin-top:0;width:420pt;height:35pt;rotation:-40;z-index:251658240;mso-position-horizontal:center;mso-position-horizontal-relative:page;mso-position-vertical:center;mso-position-vertical-relative:page" fillcolor="#e0e0e0" strokecolor="#e0e0e0">
          <v:textpath style="font-family:&quot;Arial&quot;" fitpath="t" string="szshengtao 2021-12-20 10:20:26"/>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703" w:rsidRDefault="00CF1703">
    <w:pPr>
      <w:pStyle w:val="a4"/>
      <w:framePr w:wrap="auto" w:vAnchor="text" w:hAnchor="margin" w:xAlign="outside" w:y="1"/>
      <w:rPr>
        <w:rStyle w:val="a5"/>
        <w:rFonts w:ascii="宋体"/>
        <w:sz w:val="28"/>
        <w:szCs w:val="28"/>
      </w:rPr>
    </w:pPr>
    <w:r>
      <w:rPr>
        <w:rStyle w:val="a5"/>
        <w:rFonts w:ascii="宋体" w:hAnsi="宋体"/>
        <w:sz w:val="28"/>
        <w:szCs w:val="28"/>
      </w:rPr>
      <w:fldChar w:fldCharType="begin"/>
    </w:r>
    <w:r>
      <w:rPr>
        <w:rStyle w:val="a5"/>
        <w:rFonts w:ascii="宋体" w:hAnsi="宋体"/>
        <w:sz w:val="28"/>
        <w:szCs w:val="28"/>
      </w:rPr>
      <w:instrText xml:space="preserve">PAGE  </w:instrText>
    </w:r>
    <w:r>
      <w:rPr>
        <w:rStyle w:val="a5"/>
        <w:rFonts w:ascii="宋体" w:hAnsi="宋体"/>
        <w:sz w:val="28"/>
        <w:szCs w:val="28"/>
      </w:rPr>
      <w:fldChar w:fldCharType="separate"/>
    </w:r>
    <w:r w:rsidR="00A33A9C">
      <w:rPr>
        <w:rStyle w:val="a5"/>
        <w:rFonts w:ascii="宋体" w:hAnsi="宋体"/>
        <w:noProof/>
        <w:sz w:val="28"/>
        <w:szCs w:val="28"/>
      </w:rPr>
      <w:t>- 2 -</w:t>
    </w:r>
    <w:r>
      <w:rPr>
        <w:rStyle w:val="a5"/>
        <w:rFonts w:ascii="宋体" w:hAnsi="宋体"/>
        <w:sz w:val="28"/>
        <w:szCs w:val="28"/>
      </w:rPr>
      <w:fldChar w:fldCharType="end"/>
    </w:r>
  </w:p>
  <w:p w:rsidR="00CF1703" w:rsidRDefault="00CF1703">
    <w:pPr>
      <w:rPr>
        <w:rFonts w:hint="eastAsi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5257" w:rsidRDefault="00C05257" w:rsidP="000F505E">
      <w:r>
        <w:separator/>
      </w:r>
    </w:p>
  </w:footnote>
  <w:footnote w:type="continuationSeparator" w:id="1">
    <w:p w:rsidR="00C05257" w:rsidRDefault="00C05257" w:rsidP="000F505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703" w:rsidRDefault="00CF1703">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4098" o:spid="_x0000_s2049" type="#_x0000_t136" style="position:absolute;left:0;text-align:left;margin-left:0;margin-top:0;width:420pt;height:35pt;rotation:-40;z-index:251657216;mso-position-horizontal:center;mso-position-horizontal-relative:page;mso-position-vertical:center;mso-position-vertical-relative:page" fillcolor="#e0e0e0" strokecolor="#e0e0e0">
          <v:textpath style="font-family:&quot;Arial&quot;" fitpath="t" string="szshengtao 2021-12-20 10:20:26"/>
          <w10:wrap anchorx="page" anchory="pag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grammar="clean"/>
  <w:stylePaneFormatFilter w:val="3F01"/>
  <w:trackRevisions/>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51"/>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11547"/>
    <w:rsid w:val="000F505E"/>
    <w:rsid w:val="00A33A9C"/>
    <w:rsid w:val="00C05257"/>
    <w:rsid w:val="00CF1703"/>
    <w:rsid w:val="00D35096"/>
    <w:rsid w:val="00E11547"/>
    <w:rsid w:val="00F54196"/>
    <w:rsid w:val="00F76BB1"/>
    <w:rsid w:val="0CD9340A"/>
    <w:rsid w:val="3FF30A06"/>
    <w:rsid w:val="6B7F8B11"/>
    <w:rsid w:val="73917A42"/>
    <w:rsid w:val="F5DBB3A0"/>
    <w:rsid w:val="FF5715D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宋体"/>
        <w:lang w:val="en-US" w:eastAsia="zh-CN"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footer" w:locked="1"/>
    <w:lsdException w:name="caption" w:locked="1" w:semiHidden="1" w:unhideWhenUsed="1" w:qFormat="1"/>
    <w:lsdException w:name="page number" w:locked="1"/>
    <w:lsdException w:name="Title" w:locked="1" w:qFormat="1"/>
    <w:lsdException w:name="Default Paragraph Font" w:locked="1"/>
    <w:lsdException w:name="Subtitle" w:locked="1" w:qFormat="1"/>
    <w:lsdException w:name="Strong" w:locked="1" w:qFormat="1"/>
    <w:lsdException w:name="Emphasis" w:locked="1" w:qFormat="1"/>
    <w:lsdException w:name="HTML Top of Form" w:locked="1"/>
    <w:lsdException w:name="HTML Bottom of Form" w:locked="1"/>
    <w:lsdException w:name="Normal Table" w:locked="1"/>
    <w:lsdException w:name="No List" w:locked="1"/>
    <w:lsdException w:name="Outline List 1" w:locked="1"/>
    <w:lsdException w:name="Outline List 2" w:locked="1"/>
    <w:lsdException w:name="Outline List 3" w:locked="1"/>
    <w:lsdException w:name="Balloon Text"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F505E"/>
    <w:pPr>
      <w:widowControl w:val="0"/>
      <w:jc w:val="both"/>
    </w:pPr>
    <w:rPr>
      <w:rFonts w:ascii="Times New Roman" w:hAnsi="Times New Roman" w:cs="Times New Roman"/>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link w:val="Char"/>
    <w:semiHidden/>
    <w:rsid w:val="000F505E"/>
    <w:rPr>
      <w:sz w:val="18"/>
      <w:szCs w:val="18"/>
    </w:rPr>
  </w:style>
  <w:style w:type="paragraph" w:styleId="a4">
    <w:name w:val="footer"/>
    <w:basedOn w:val="a"/>
    <w:link w:val="Char0"/>
    <w:rsid w:val="000F505E"/>
    <w:pPr>
      <w:tabs>
        <w:tab w:val="center" w:pos="4153"/>
        <w:tab w:val="right" w:pos="8306"/>
      </w:tabs>
      <w:snapToGrid w:val="0"/>
      <w:jc w:val="left"/>
    </w:pPr>
    <w:rPr>
      <w:sz w:val="18"/>
      <w:szCs w:val="18"/>
    </w:rPr>
  </w:style>
  <w:style w:type="character" w:styleId="a5">
    <w:name w:val="page number"/>
    <w:basedOn w:val="a0"/>
    <w:rsid w:val="000F505E"/>
    <w:rPr>
      <w:rFonts w:cs="Times New Roman"/>
    </w:rPr>
  </w:style>
  <w:style w:type="character" w:customStyle="1" w:styleId="Char0">
    <w:name w:val="页脚 Char"/>
    <w:basedOn w:val="a0"/>
    <w:link w:val="a4"/>
    <w:locked/>
    <w:rsid w:val="000F505E"/>
    <w:rPr>
      <w:rFonts w:ascii="Times New Roman" w:eastAsia="宋体" w:hAnsi="Times New Roman" w:cs="Times New Roman"/>
      <w:sz w:val="18"/>
      <w:szCs w:val="18"/>
    </w:rPr>
  </w:style>
  <w:style w:type="character" w:customStyle="1" w:styleId="Char">
    <w:name w:val="批注框文本 Char"/>
    <w:basedOn w:val="a0"/>
    <w:link w:val="a3"/>
    <w:locked/>
    <w:rsid w:val="000F505E"/>
    <w:rPr>
      <w:rFonts w:ascii="Times New Roman" w:eastAsia="宋体" w:hAnsi="Times New Roman" w:cs="Times New Roman"/>
      <w:kern w:val="2"/>
      <w:sz w:val="18"/>
      <w:szCs w:val="18"/>
    </w:rPr>
  </w:style>
  <w:style w:type="paragraph" w:styleId="a6">
    <w:name w:val="header"/>
    <w:basedOn w:val="a"/>
    <w:rsid w:val="00CF1703"/>
    <w:pPr>
      <w:pBdr>
        <w:bottom w:val="single" w:sz="6" w:space="1" w:color="auto"/>
      </w:pBdr>
      <w:tabs>
        <w:tab w:val="center" w:pos="4153"/>
        <w:tab w:val="right" w:pos="8306"/>
      </w:tabs>
      <w:snapToGrid w:val="0"/>
      <w:jc w:val="center"/>
    </w:pPr>
    <w:rPr>
      <w:sz w:val="18"/>
      <w:szCs w:val="18"/>
    </w:rPr>
  </w:style>
</w:styles>
</file>

<file path=word/webSettings.xml><?xml version="1.0" encoding="utf-8"?>
<w:webSettings xmlns:r="http://schemas.openxmlformats.org/officeDocument/2006/relationships" xmlns:w="http://schemas.openxmlformats.org/wordprocessingml/2006/main">
  <w:divs>
    <w:div w:id="2079473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333</Words>
  <Characters>1903</Characters>
  <Application>Microsoft Office Word</Application>
  <DocSecurity>0</DocSecurity>
  <Lines>15</Lines>
  <Paragraphs>4</Paragraphs>
  <ScaleCrop>false</ScaleCrop>
  <Company/>
  <LinksUpToDate>false</LinksUpToDate>
  <CharactersWithSpaces>2232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深圳市财政局关于常态化开展政府采购</dc:title>
  <dc:subject/>
  <dc:creator>盛韬</dc:creator>
  <cp:keywords/>
  <dc:description/>
  <cp:lastModifiedBy>吴碧霞</cp:lastModifiedBy>
  <cp:revision>1</cp:revision>
  <dcterms:created xsi:type="dcterms:W3CDTF">2022-01-04T09:10:00Z</dcterms:created>
  <dcterms:modified xsi:type="dcterms:W3CDTF">2022-01-04T09:10:00Z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