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p>
      <w:pPr>
        <w:rPr>
          <w:b/>
          <w:sz w:val="44"/>
        </w:rPr>
      </w:pPr>
    </w:p>
    <w:tbl>
      <w:tblPr>
        <w:tblStyle w:val="10"/>
        <w:tblW w:w="14160" w:type="dxa"/>
        <w:tblInd w:w="0" w:type="dxa"/>
        <w:tblLayout w:type="fixed"/>
        <w:tblCellMar>
          <w:top w:w="0" w:type="dxa"/>
          <w:left w:w="108" w:type="dxa"/>
          <w:bottom w:w="0" w:type="dxa"/>
          <w:right w:w="108" w:type="dxa"/>
        </w:tblCellMar>
      </w:tblPr>
      <w:tblGrid>
        <w:gridCol w:w="3227"/>
        <w:gridCol w:w="2126"/>
        <w:gridCol w:w="4820"/>
        <w:gridCol w:w="2126"/>
        <w:gridCol w:w="1861"/>
      </w:tblGrid>
      <w:tr>
        <w:tblPrEx>
          <w:tblCellMar>
            <w:top w:w="0" w:type="dxa"/>
            <w:left w:w="108" w:type="dxa"/>
            <w:bottom w:w="0" w:type="dxa"/>
            <w:right w:w="108" w:type="dxa"/>
          </w:tblCellMar>
        </w:tblPrEx>
        <w:trPr>
          <w:trHeight w:val="300" w:hRule="atLeast"/>
        </w:trPr>
        <w:tc>
          <w:tcPr>
            <w:tcW w:w="10173"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单位名称：</w:t>
            </w: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w:t>
            </w:r>
            <w:r>
              <w:rPr>
                <w:rFonts w:hint="eastAsia" w:ascii="宋体" w:hAnsi="宋体"/>
                <w:color w:val="auto"/>
                <w:szCs w:val="21"/>
                <w:shd w:val="clear" w:color="auto" w:fill="FFFFFF"/>
              </w:rPr>
              <w:t>局</w:t>
            </w:r>
          </w:p>
        </w:tc>
        <w:tc>
          <w:tcPr>
            <w:tcW w:w="3987" w:type="dxa"/>
            <w:gridSpan w:val="2"/>
            <w:tcBorders>
              <w:top w:val="nil"/>
              <w:left w:val="nil"/>
              <w:bottom w:val="nil"/>
              <w:right w:val="nil"/>
            </w:tcBorders>
            <w:shd w:val="clear" w:color="FFFFFF" w:fill="FFFFFF"/>
            <w:vAlign w:val="center"/>
          </w:tcPr>
          <w:p>
            <w:pPr>
              <w:widowControl/>
              <w:ind w:right="200"/>
              <w:jc w:val="right"/>
              <w:rPr>
                <w:rFonts w:ascii="宋体" w:hAnsi="宋体" w:cs="宋体"/>
                <w:color w:val="auto"/>
                <w:kern w:val="0"/>
                <w:szCs w:val="21"/>
              </w:rPr>
            </w:pPr>
            <w:r>
              <w:rPr>
                <w:rFonts w:hint="eastAsia" w:ascii="宋体" w:hAnsi="宋体" w:cs="宋体"/>
                <w:color w:val="auto"/>
                <w:kern w:val="0"/>
                <w:szCs w:val="21"/>
              </w:rPr>
              <w:t>单位：万元</w:t>
            </w:r>
          </w:p>
        </w:tc>
      </w:tr>
      <w:tr>
        <w:tblPrEx>
          <w:tblCellMar>
            <w:top w:w="0" w:type="dxa"/>
            <w:left w:w="108" w:type="dxa"/>
            <w:bottom w:w="0" w:type="dxa"/>
            <w:right w:w="108" w:type="dxa"/>
          </w:tblCellMar>
        </w:tblPrEx>
        <w:trPr>
          <w:trHeight w:val="600"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部门名称</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预计采购时间</w:t>
            </w:r>
          </w:p>
        </w:tc>
        <w:tc>
          <w:tcPr>
            <w:tcW w:w="48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采购需求概况</w:t>
            </w:r>
          </w:p>
        </w:tc>
        <w:tc>
          <w:tcPr>
            <w:tcW w:w="212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采购项目预算金额</w:t>
            </w:r>
          </w:p>
        </w:tc>
        <w:tc>
          <w:tcPr>
            <w:tcW w:w="1861"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257"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Cs w:val="21"/>
                <w:lang w:eastAsia="zh-CN"/>
              </w:rPr>
            </w:pP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文化广电旅游体育局</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202</w:t>
            </w:r>
            <w:r>
              <w:rPr>
                <w:rFonts w:hint="eastAsia" w:ascii="宋体" w:hAnsi="宋体" w:cs="宋体"/>
                <w:color w:val="auto"/>
                <w:kern w:val="0"/>
                <w:szCs w:val="21"/>
                <w:lang w:val="en-US" w:eastAsia="zh-CN"/>
              </w:rPr>
              <w:t>2</w:t>
            </w:r>
            <w:r>
              <w:rPr>
                <w:rFonts w:hint="eastAsia" w:ascii="宋体" w:hAnsi="宋体" w:cs="宋体"/>
                <w:color w:val="auto"/>
                <w:kern w:val="0"/>
                <w:szCs w:val="21"/>
              </w:rPr>
              <w:t>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p>
        </w:tc>
        <w:tc>
          <w:tcPr>
            <w:tcW w:w="4820" w:type="dxa"/>
            <w:tcBorders>
              <w:top w:val="nil"/>
              <w:left w:val="nil"/>
              <w:right w:val="single" w:color="auto" w:sz="4" w:space="0"/>
            </w:tcBorders>
            <w:shd w:val="clear" w:color="auto" w:fill="auto"/>
            <w:vAlign w:val="center"/>
          </w:tcPr>
          <w:p>
            <w:pPr>
              <w:numPr>
                <w:ilvl w:val="0"/>
                <w:numId w:val="1"/>
              </w:numP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项目名称：全民健身场地设施扩容提质行动之室外健身路径采购（北片区）。</w:t>
            </w:r>
          </w:p>
          <w:p>
            <w:pPr>
              <w:numPr>
                <w:numId w:val="0"/>
              </w:numPr>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二、采购内容：根据《福田区全民健身实话计划（2022-2025年）》有关精神，为推动辖区全民健身场地设施扩容提质，拟采购一批室外健身路径，建设范围为园岭、梅林、华富、香蜜湖、莲花、华强北街道。</w:t>
            </w:r>
            <w:bookmarkStart w:id="0" w:name="_GoBack"/>
            <w:bookmarkEnd w:id="0"/>
          </w:p>
          <w:p>
            <w:pPr>
              <w:rPr>
                <w:rFonts w:hint="eastAsia" w:ascii="宋体" w:hAnsi="宋体" w:cs="宋体"/>
                <w:color w:val="auto"/>
                <w:kern w:val="0"/>
                <w:sz w:val="21"/>
                <w:szCs w:val="21"/>
                <w:lang w:eastAsia="zh-CN"/>
              </w:rPr>
            </w:pPr>
            <w:r>
              <w:rPr>
                <w:rFonts w:hint="eastAsia" w:ascii="宋体" w:hAnsi="宋体" w:cs="宋体"/>
                <w:color w:val="auto"/>
                <w:kern w:val="0"/>
                <w:sz w:val="21"/>
                <w:szCs w:val="21"/>
                <w:lang w:val="en-US" w:eastAsia="zh-CN"/>
              </w:rPr>
              <w:t>三、项目服务期为6个月。</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hint="default" w:ascii="宋体" w:hAnsi="宋体" w:cs="宋体"/>
                <w:color w:val="auto"/>
                <w:kern w:val="0"/>
                <w:sz w:val="21"/>
                <w:szCs w:val="21"/>
                <w:lang w:val="en-US"/>
              </w:rPr>
            </w:pPr>
            <w:r>
              <w:rPr>
                <w:rFonts w:hint="eastAsia" w:ascii="宋体" w:hAnsi="宋体" w:cs="宋体"/>
                <w:color w:val="auto"/>
                <w:kern w:val="0"/>
                <w:sz w:val="21"/>
                <w:szCs w:val="21"/>
                <w:lang w:val="en-US" w:eastAsia="zh-CN"/>
              </w:rPr>
              <w:t>320</w:t>
            </w:r>
          </w:p>
        </w:tc>
        <w:tc>
          <w:tcPr>
            <w:tcW w:w="1861" w:type="dxa"/>
            <w:tcBorders>
              <w:top w:val="nil"/>
              <w:left w:val="nil"/>
              <w:right w:val="single" w:color="auto" w:sz="4" w:space="0"/>
            </w:tcBorders>
            <w:shd w:val="clear" w:color="FFFFFF" w:fill="FFFFFF"/>
            <w:vAlign w:val="center"/>
          </w:tcPr>
          <w:p>
            <w:pPr>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300" w:hRule="atLeast"/>
        </w:trPr>
        <w:tc>
          <w:tcPr>
            <w:tcW w:w="14160" w:type="dxa"/>
            <w:gridSpan w:val="5"/>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采购单位咨询电话：</w:t>
            </w:r>
            <w:r>
              <w:rPr>
                <w:rFonts w:hint="eastAsia" w:ascii="宋体" w:hAnsi="宋体" w:cs="宋体"/>
                <w:color w:val="000000"/>
                <w:kern w:val="0"/>
                <w:szCs w:val="21"/>
                <w:lang w:val="en-US" w:eastAsia="zh-CN"/>
              </w:rPr>
              <w:t>13924631755</w:t>
            </w:r>
            <w:r>
              <w:rPr>
                <w:rFonts w:hint="eastAsia" w:ascii="宋体" w:hAnsi="宋体" w:cs="宋体"/>
                <w:color w:val="000000"/>
                <w:kern w:val="0"/>
                <w:szCs w:val="21"/>
              </w:rPr>
              <w:t>，联系人：</w:t>
            </w:r>
            <w:r>
              <w:rPr>
                <w:rFonts w:hint="eastAsia" w:ascii="宋体" w:hAnsi="宋体" w:cs="宋体"/>
                <w:color w:val="000000"/>
                <w:kern w:val="0"/>
                <w:szCs w:val="21"/>
                <w:lang w:val="en-US" w:eastAsia="zh-CN"/>
              </w:rPr>
              <w:t>杨丹丹</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ascii="宋体" w:hAnsi="宋体"/>
          <w:szCs w:val="21"/>
        </w:rPr>
      </w:pPr>
      <w:r>
        <w:rPr>
          <w:rFonts w:hint="eastAsia" w:ascii="宋体" w:hAnsi="宋体"/>
          <w:szCs w:val="21"/>
        </w:rPr>
        <w:t>3.长期货物、服务类项目可能延续上年合同的，应在备注栏注明。</w:t>
      </w:r>
    </w:p>
    <w:p>
      <w:pPr>
        <w:widowControl/>
        <w:jc w:val="right"/>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F76pHSkAQAATwMAAA4AAAAAAAAA&#10;AQAgAAAAHgEAAGRycy9lMm9Eb2MueG1sUEsFBgAAAAAGAAYAWQEAADQ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6006D"/>
    <w:multiLevelType w:val="singleLevel"/>
    <w:tmpl w:val="3B26006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65DA6"/>
    <w:rsid w:val="00B86BD6"/>
    <w:rsid w:val="00BA4EE8"/>
    <w:rsid w:val="00C05193"/>
    <w:rsid w:val="00C36D96"/>
    <w:rsid w:val="00C410AA"/>
    <w:rsid w:val="00C958AD"/>
    <w:rsid w:val="00D0655A"/>
    <w:rsid w:val="010F41C3"/>
    <w:rsid w:val="045D691D"/>
    <w:rsid w:val="04EB6484"/>
    <w:rsid w:val="08CC1F1A"/>
    <w:rsid w:val="0D370C11"/>
    <w:rsid w:val="105E5766"/>
    <w:rsid w:val="10DF4952"/>
    <w:rsid w:val="15031FCE"/>
    <w:rsid w:val="156B72D0"/>
    <w:rsid w:val="1652120E"/>
    <w:rsid w:val="17007137"/>
    <w:rsid w:val="17BF1B63"/>
    <w:rsid w:val="192F6EB8"/>
    <w:rsid w:val="1A1414FE"/>
    <w:rsid w:val="1B8A0221"/>
    <w:rsid w:val="20ED1300"/>
    <w:rsid w:val="217434AC"/>
    <w:rsid w:val="21B40B49"/>
    <w:rsid w:val="23ED08B7"/>
    <w:rsid w:val="280013E3"/>
    <w:rsid w:val="2A056158"/>
    <w:rsid w:val="2BBA6A7E"/>
    <w:rsid w:val="2C6E6974"/>
    <w:rsid w:val="2F8B036E"/>
    <w:rsid w:val="31327262"/>
    <w:rsid w:val="34E85157"/>
    <w:rsid w:val="350406B5"/>
    <w:rsid w:val="355C08D3"/>
    <w:rsid w:val="3C37668E"/>
    <w:rsid w:val="3FED77A5"/>
    <w:rsid w:val="42933C83"/>
    <w:rsid w:val="444F25E4"/>
    <w:rsid w:val="4A52446D"/>
    <w:rsid w:val="4A8F43C8"/>
    <w:rsid w:val="4C4F185F"/>
    <w:rsid w:val="4C5A16B0"/>
    <w:rsid w:val="4CA1769A"/>
    <w:rsid w:val="4D56387A"/>
    <w:rsid w:val="5105282A"/>
    <w:rsid w:val="560F4463"/>
    <w:rsid w:val="56A94E24"/>
    <w:rsid w:val="5CFE2DBC"/>
    <w:rsid w:val="5D4C3E7D"/>
    <w:rsid w:val="5D950218"/>
    <w:rsid w:val="60950DB4"/>
    <w:rsid w:val="6114293B"/>
    <w:rsid w:val="63EF394B"/>
    <w:rsid w:val="647A4EA7"/>
    <w:rsid w:val="670008D0"/>
    <w:rsid w:val="67321C5F"/>
    <w:rsid w:val="679320BC"/>
    <w:rsid w:val="69197FAB"/>
    <w:rsid w:val="6BBA14B0"/>
    <w:rsid w:val="6BFB17CA"/>
    <w:rsid w:val="6E04163F"/>
    <w:rsid w:val="743F4C50"/>
    <w:rsid w:val="75340FB7"/>
    <w:rsid w:val="75617337"/>
    <w:rsid w:val="77CE2CE7"/>
    <w:rsid w:val="791347D8"/>
    <w:rsid w:val="7AB769FF"/>
    <w:rsid w:val="7CBC5CEF"/>
    <w:rsid w:val="7E0E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qFormat/>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252</TotalTime>
  <ScaleCrop>false</ScaleCrop>
  <LinksUpToDate>false</LinksUpToDate>
  <CharactersWithSpaces>563</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2020-12-09T21:30:00Z</dcterms:created>
  <dc:creator>Ye</dc:creator>
  <cp:lastModifiedBy>null</cp:lastModifiedBy>
  <cp:lastPrinted>2022-01-17T10:01:00Z</cp:lastPrinted>
  <dcterms:modified xsi:type="dcterms:W3CDTF">2022-05-05T03:31:34Z</dcterms:modified>
  <dc:title>深圳市福田区文化广电旅游体育局政府采购意向公开表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14F1299C67E94423A408AF68FE301B55</vt:lpwstr>
  </property>
</Properties>
</file>