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val="0"/>
        <w:spacing w:line="500" w:lineRule="exact"/>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36"/>
          <w:szCs w:val="36"/>
          <w:lang w:val="en-US" w:eastAsia="zh-CN"/>
        </w:rPr>
      </w:pPr>
      <w:bookmarkStart w:id="0" w:name="_GoBack"/>
      <w:bookmarkEnd w:id="0"/>
      <w:r>
        <w:rPr>
          <w:rFonts w:hint="eastAsia" w:ascii="方正小标宋_GBK" w:hAnsi="方正小标宋_GBK" w:eastAsia="方正小标宋_GBK" w:cs="方正小标宋_GBK"/>
          <w:b w:val="0"/>
          <w:bCs/>
          <w:color w:val="auto"/>
          <w:sz w:val="36"/>
          <w:szCs w:val="36"/>
          <w:lang w:val="en-US" w:eastAsia="zh-CN"/>
        </w:rPr>
        <w:t>2022年华富街道老旧小区改造工程</w:t>
      </w: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36"/>
          <w:szCs w:val="36"/>
          <w:lang w:val="en-US" w:eastAsia="zh-CN"/>
        </w:rPr>
        <w:t>施工招标代理服务</w:t>
      </w:r>
      <w:r>
        <w:rPr>
          <w:rFonts w:hint="eastAsia" w:ascii="方正小标宋_GBK" w:hAnsi="方正小标宋_GBK" w:eastAsia="方正小标宋_GBK" w:cs="方正小标宋_GBK"/>
          <w:b w:val="0"/>
          <w:bCs/>
          <w:color w:val="auto"/>
          <w:sz w:val="36"/>
          <w:szCs w:val="36"/>
          <w:lang w:eastAsia="zh-CN"/>
        </w:rPr>
        <w:t>采购需求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根据《福田区发展和改革局关于2022年华富街道老旧小区改造工程项目建议书的批复》（深福发改〔2022〕296号），我街道正在开展神彩苑老旧小区改造工作。目前根据实际工作需要，为确定施工单位，需以费率招标形式开展施工单位公开招标，特对招标代理服务进行采购</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二、项目管理和服务要求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对神彩苑老旧小区改造工程施工单位进行公开招标。具体工作要求如下：</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采用费率招标形式；</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完成费率招标方案撰写；</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完成全流程费率招标服务，以公开招标形式确定施工单位；</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招标代理服务费用全部由中标施工单位支付，包括服务成本、法定税费和企业利润。</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黑体" w:hAnsi="黑体" w:eastAsia="黑体" w:cs="黑体"/>
          <w:b w:val="0"/>
          <w:bCs/>
          <w:color w:val="auto"/>
          <w:sz w:val="28"/>
          <w:szCs w:val="28"/>
          <w:lang w:val="en-US"/>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hAnsi="仿宋_GB2312" w:eastAsia="仿宋_GB2312" w:cs="仿宋_GB2312"/>
          <w:kern w:val="2"/>
          <w:sz w:val="28"/>
          <w:szCs w:val="28"/>
          <w:lang w:val="en-US" w:eastAsia="zh-CN" w:bidi="ar"/>
        </w:rPr>
        <w:t>以完成服务项目为期限</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服务地点：广东省深圳市福田区皇岗路5007号</w:t>
      </w:r>
      <w:r>
        <w:rPr>
          <w:rFonts w:hint="eastAsia" w:ascii="仿宋_GB2312" w:eastAsia="仿宋_GB2312"/>
          <w:b w:val="0"/>
          <w:bCs/>
          <w:color w:val="auto"/>
          <w:sz w:val="28"/>
          <w:szCs w:val="28"/>
          <w:lang w:eastAsia="zh-CN"/>
        </w:rPr>
        <w:t>神彩苑小区</w:t>
      </w:r>
      <w:r>
        <w:rPr>
          <w:rFonts w:hint="eastAsia" w:ascii="仿宋_GB2312" w:eastAsia="仿宋_GB2312"/>
          <w:b w:val="0"/>
          <w:bCs/>
          <w:color w:val="auto"/>
          <w:sz w:val="28"/>
          <w:szCs w:val="28"/>
        </w:rPr>
        <w:t>（现场情况请自行前往勘察）</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r>
        <w:rPr>
          <w:rFonts w:hint="eastAsia" w:ascii="仿宋_GB2312" w:eastAsia="仿宋_GB2312"/>
          <w:b w:val="0"/>
          <w:bCs/>
          <w:color w:val="auto"/>
          <w:sz w:val="28"/>
          <w:szCs w:val="28"/>
          <w:lang w:eastAsia="zh-CN"/>
        </w:rPr>
        <w:t>；</w:t>
      </w:r>
    </w:p>
    <w:p>
      <w:pPr>
        <w:pStyle w:val="2"/>
        <w:keepNext w:val="0"/>
        <w:keepLines w:val="0"/>
        <w:pageBreakBefore w:val="0"/>
        <w:kinsoku/>
        <w:wordWrap/>
        <w:overflowPunct/>
        <w:topLinePunct w:val="0"/>
        <w:autoSpaceDE/>
        <w:autoSpaceDN/>
        <w:bidi w:val="0"/>
        <w:adjustRightInd/>
        <w:spacing w:before="0" w:beforeAutospacing="0" w:after="0" w:afterAutospacing="0" w:line="500" w:lineRule="exact"/>
        <w:ind w:firstLine="560" w:firstLineChars="200"/>
        <w:jc w:val="both"/>
        <w:textAlignment w:val="auto"/>
        <w:rPr>
          <w:rFonts w:hint="eastAsia"/>
          <w:sz w:val="28"/>
          <w:szCs w:val="28"/>
          <w:lang w:eastAsia="zh-CN"/>
        </w:rPr>
      </w:pPr>
      <w:r>
        <w:rPr>
          <w:rFonts w:hint="eastAsia" w:ascii="仿宋_GB2312" w:hAnsi="仿宋_GB2312" w:eastAsia="仿宋_GB2312" w:cs="仿宋_GB2312"/>
          <w:b w:val="0"/>
          <w:bCs w:val="0"/>
          <w:color w:val="000000"/>
          <w:kern w:val="2"/>
          <w:sz w:val="28"/>
          <w:szCs w:val="28"/>
          <w:lang w:val="en-US" w:eastAsia="zh-CN" w:bidi="ar"/>
        </w:rPr>
        <w:t>8.合同签订价格以我单位聘请的会计师事务所审核价格为准。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hAnsi="仿宋_GB2312" w:eastAsia="仿宋_GB2312" w:cs="仿宋_GB2312"/>
          <w:kern w:val="2"/>
          <w:sz w:val="28"/>
          <w:szCs w:val="28"/>
          <w:lang w:val="en-US" w:eastAsia="zh-CN" w:bidi="ar"/>
        </w:rPr>
        <w:t>一次性付款</w:t>
      </w:r>
      <w:r>
        <w:rPr>
          <w:rFonts w:hint="eastAsia" w:ascii="仿宋_GB2312" w:eastAsia="仿宋_GB2312"/>
          <w:b w:val="0"/>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四、响应人要求及所需材料证明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w:t>
      </w:r>
      <w:r>
        <w:rPr>
          <w:rFonts w:hint="eastAsia" w:ascii="仿宋_GB2312" w:eastAsia="仿宋_GB2312"/>
          <w:b w:val="0"/>
          <w:bCs/>
          <w:color w:val="auto"/>
          <w:sz w:val="28"/>
          <w:szCs w:val="28"/>
          <w:lang w:eastAsia="zh-CN"/>
        </w:rPr>
        <w:t>响应人应具备相应的资质。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（二）响应文件</w:t>
      </w:r>
      <w:r>
        <w:rPr>
          <w:rFonts w:hint="default" w:ascii="仿宋_GB2312" w:hAnsi="仿宋_GB2312" w:eastAsia="仿宋_GB2312" w:cs="仿宋_GB2312"/>
          <w:color w:val="auto"/>
          <w:kern w:val="2"/>
          <w:sz w:val="28"/>
          <w:szCs w:val="28"/>
          <w:lang w:val="en-US" w:eastAsia="zh-CN" w:bidi="ar"/>
        </w:rPr>
        <w:t>包括</w:t>
      </w:r>
      <w:r>
        <w:rPr>
          <w:rFonts w:hint="eastAsia" w:ascii="仿宋_GB2312" w:hAnsi="仿宋_GB2312" w:eastAsia="仿宋_GB2312" w:cs="仿宋_GB2312"/>
          <w:color w:val="auto"/>
          <w:kern w:val="2"/>
          <w:sz w:val="28"/>
          <w:szCs w:val="28"/>
          <w:lang w:val="en-US" w:eastAsia="zh-CN" w:bidi="ar"/>
        </w:rPr>
        <w:t>：</w:t>
      </w:r>
      <w:r>
        <w:rPr>
          <w:rFonts w:hint="default" w:ascii="仿宋_GB2312" w:hAnsi="仿宋_GB2312" w:eastAsia="仿宋_GB2312" w:cs="仿宋_GB2312"/>
          <w:color w:val="auto"/>
          <w:kern w:val="2"/>
          <w:sz w:val="28"/>
          <w:szCs w:val="28"/>
          <w:lang w:val="en-US" w:eastAsia="zh-CN" w:bidi="ar"/>
        </w:rPr>
        <w:t>营业</w:t>
      </w:r>
      <w:r>
        <w:rPr>
          <w:rFonts w:hint="eastAsia" w:ascii="仿宋_GB2312" w:hAnsi="仿宋_GB2312" w:eastAsia="仿宋_GB2312" w:cs="仿宋_GB2312"/>
          <w:color w:val="auto"/>
          <w:kern w:val="2"/>
          <w:sz w:val="28"/>
          <w:szCs w:val="28"/>
          <w:lang w:val="en-US" w:eastAsia="zh-CN" w:bidi="ar"/>
        </w:rPr>
        <w:t>执照</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法定代表人身份证、经办人身份证、法定代表人证明书及</w:t>
      </w:r>
      <w:r>
        <w:rPr>
          <w:rFonts w:hint="default" w:ascii="仿宋_GB2312" w:hAnsi="仿宋_GB2312" w:eastAsia="仿宋_GB2312" w:cs="仿宋_GB2312"/>
          <w:color w:val="auto"/>
          <w:kern w:val="2"/>
          <w:sz w:val="28"/>
          <w:szCs w:val="28"/>
          <w:lang w:val="en-US" w:eastAsia="zh-CN" w:bidi="ar"/>
        </w:rPr>
        <w:t>授权</w:t>
      </w:r>
      <w:r>
        <w:rPr>
          <w:rFonts w:hint="eastAsia" w:ascii="仿宋_GB2312" w:hAnsi="仿宋_GB2312" w:eastAsia="仿宋_GB2312" w:cs="仿宋_GB2312"/>
          <w:color w:val="auto"/>
          <w:kern w:val="2"/>
          <w:sz w:val="28"/>
          <w:szCs w:val="28"/>
          <w:lang w:val="en-US" w:eastAsia="zh-CN" w:bidi="ar"/>
        </w:rPr>
        <w:t>委托书</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公司</w:t>
      </w:r>
      <w:r>
        <w:rPr>
          <w:rFonts w:hint="default" w:ascii="仿宋_GB2312" w:hAnsi="仿宋_GB2312" w:eastAsia="仿宋_GB2312" w:cs="仿宋_GB2312"/>
          <w:color w:val="auto"/>
          <w:kern w:val="2"/>
          <w:sz w:val="28"/>
          <w:szCs w:val="28"/>
          <w:lang w:val="en-US" w:eastAsia="zh-CN" w:bidi="ar"/>
        </w:rPr>
        <w:t>股权结构、经营范围、公司资质</w:t>
      </w:r>
      <w:r>
        <w:rPr>
          <w:rFonts w:hint="eastAsia" w:ascii="仿宋_GB2312" w:hAnsi="仿宋_GB2312" w:eastAsia="仿宋_GB2312" w:cs="仿宋_GB2312"/>
          <w:color w:val="auto"/>
          <w:kern w:val="2"/>
          <w:sz w:val="28"/>
          <w:szCs w:val="28"/>
          <w:lang w:val="en-US" w:eastAsia="zh-CN" w:bidi="ar"/>
        </w:rPr>
        <w:t>证明</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报价单</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项目实施方案、类似项目业绩、投标人无重大违法记录声明函、履约承诺书等。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color w:val="FF0000"/>
          <w:sz w:val="28"/>
          <w:szCs w:val="28"/>
        </w:rPr>
      </w:pPr>
      <w:r>
        <w:rPr>
          <w:rFonts w:hint="eastAsia" w:ascii="仿宋_GB2312" w:hAnsi="仿宋_GB2312" w:eastAsia="仿宋_GB2312" w:cs="仿宋_GB2312"/>
          <w:color w:val="auto"/>
          <w:kern w:val="2"/>
          <w:sz w:val="28"/>
          <w:szCs w:val="28"/>
          <w:lang w:val="en-US" w:eastAsia="zh-CN" w:bidi="ar"/>
        </w:rPr>
        <w:t>（三）上述文件应提供加盖公章的扫描件并密封，响应文件封面应注明公司名称、项目联系人及联系方式。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ECE49"/>
    <w:multiLevelType w:val="singleLevel"/>
    <w:tmpl w:val="FA5ECE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F3A7B"/>
    <w:rsid w:val="187E0792"/>
    <w:rsid w:val="37FF140A"/>
    <w:rsid w:val="3F97D7C1"/>
    <w:rsid w:val="46BDAD89"/>
    <w:rsid w:val="4ABF9ED1"/>
    <w:rsid w:val="52F73699"/>
    <w:rsid w:val="57D76498"/>
    <w:rsid w:val="5FF0CF4D"/>
    <w:rsid w:val="6FF71721"/>
    <w:rsid w:val="75B7BF71"/>
    <w:rsid w:val="76F5CD69"/>
    <w:rsid w:val="7BF7AB66"/>
    <w:rsid w:val="7DF74D78"/>
    <w:rsid w:val="7F475131"/>
    <w:rsid w:val="7F9FF6FF"/>
    <w:rsid w:val="BFB5D90C"/>
    <w:rsid w:val="CFA57264"/>
    <w:rsid w:val="EB6F0E99"/>
    <w:rsid w:val="EF0F4E1A"/>
    <w:rsid w:val="F3EE547A"/>
    <w:rsid w:val="FCEFB5B7"/>
    <w:rsid w:val="FE7F3A7B"/>
    <w:rsid w:val="FF6754BB"/>
    <w:rsid w:val="FF7F6678"/>
    <w:rsid w:val="FFF56B6F"/>
    <w:rsid w:val="FFFF8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2022-08-18T18:54:00Z</dcterms:created>
  <dc:creator>fthw0155</dc:creator>
  <cp:lastModifiedBy>wangyakun</cp:lastModifiedBy>
  <cp:lastPrinted>2022-09-16T17:06:00Z</cp:lastPrinted>
  <dcterms:modified xsi:type="dcterms:W3CDTF">2022-09-16T18:00:04Z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