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</w:rPr>
      </w:pPr>
    </w:p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</w:rPr>
      </w:pPr>
    </w:p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</w:rPr>
      </w:pPr>
      <w:r>
        <w:rPr>
          <w:rFonts w:hint="eastAsia" w:ascii="方正小标宋简体" w:hAnsi="方正小标宋简体" w:eastAsia="方正小标宋简体" w:cs="方正小标宋简体"/>
          <w:sz w:val="44"/>
        </w:rPr>
        <w:t>责令改正违法违规行为通知书</w:t>
      </w:r>
    </w:p>
    <w:p>
      <w:pPr>
        <w:snapToGrid w:val="0"/>
        <w:spacing w:line="560" w:lineRule="exact"/>
        <w:jc w:val="center"/>
        <w:rPr>
          <w:rFonts w:hint="eastAsia" w:ascii="楷体_GB2312" w:hAnsi="方正小标宋简体" w:eastAsia="楷体_GB2312" w:cs="方正小标宋简体"/>
          <w:bCs/>
          <w:sz w:val="32"/>
          <w:szCs w:val="32"/>
        </w:rPr>
      </w:pPr>
      <w:r>
        <w:rPr>
          <w:rFonts w:hint="eastAsia" w:ascii="楷体_GB2312" w:hAnsi="方正小标宋简体" w:eastAsia="楷体_GB2312" w:cs="方正小标宋简体"/>
          <w:bCs/>
          <w:sz w:val="32"/>
          <w:szCs w:val="32"/>
        </w:rPr>
        <w:t>（深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福建建管[20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  <w:lang w:val="en-US" w:eastAsia="zh-CN"/>
        </w:rPr>
        <w:t>22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]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  <w:lang w:val="en-US" w:eastAsia="zh-CN"/>
        </w:rPr>
        <w:t>60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号）</w:t>
      </w:r>
    </w:p>
    <w:p>
      <w:pPr>
        <w:snapToGrid w:val="0"/>
        <w:spacing w:line="560" w:lineRule="exact"/>
        <w:jc w:val="center"/>
        <w:rPr>
          <w:rFonts w:hint="eastAsia" w:ascii="楷体_GB2312" w:hAnsi="方正小标宋简体" w:eastAsia="楷体_GB2312" w:cs="方正小标宋简体"/>
          <w:bCs/>
          <w:sz w:val="28"/>
          <w:szCs w:val="28"/>
        </w:rPr>
      </w:pPr>
    </w:p>
    <w:p>
      <w:pPr>
        <w:snapToGrid w:val="0"/>
        <w:spacing w:line="560" w:lineRule="exact"/>
        <w:jc w:val="left"/>
        <w:rPr>
          <w:rFonts w:hint="eastAsia" w:ascii="仿宋_GB2312" w:hAnsi="宋体" w:eastAsia="仿宋_GB2312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深圳市立天隆顺科技有限公司：</w:t>
      </w:r>
    </w:p>
    <w:p>
      <w:pPr>
        <w:snapToGrid w:val="0"/>
        <w:spacing w:line="560" w:lineRule="exact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在我局组织的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劳务</w:t>
      </w:r>
      <w:r>
        <w:rPr>
          <w:rFonts w:hint="eastAsia" w:ascii="仿宋_GB2312" w:hAnsi="宋体" w:eastAsia="仿宋_GB2312"/>
          <w:sz w:val="28"/>
          <w:szCs w:val="28"/>
        </w:rPr>
        <w:t>企业资质动态核查中发现你单位</w:t>
      </w:r>
      <w:r>
        <w:rPr>
          <w:rFonts w:hint="eastAsia" w:ascii="仿宋_GB2312" w:hAnsi="宋体" w:eastAsia="仿宋_GB2312"/>
          <w:sz w:val="28"/>
          <w:szCs w:val="28"/>
          <w:u w:val="single"/>
        </w:rPr>
        <w:t>在取得施工劳务不分等级资质后，存在以下问题：1）企业主要人员不满足资质标准要求；</w:t>
      </w:r>
      <w:r>
        <w:rPr>
          <w:rFonts w:hint="eastAsia" w:ascii="仿宋_GB2312" w:hAnsi="宋体" w:eastAsia="仿宋_GB2312"/>
          <w:sz w:val="28"/>
          <w:szCs w:val="28"/>
        </w:rPr>
        <w:t>违反了《建筑业企业资质管理规定》第二十八条第一款“取得建筑业企业资质证书的企业，应当保持资产、主要人员、技术装备等方面满足相应建筑业企业资质标准要求的条件”之规定。</w:t>
      </w:r>
    </w:p>
    <w:p>
      <w:pPr>
        <w:snapToGrid w:val="0"/>
        <w:spacing w:line="560" w:lineRule="exact"/>
        <w:ind w:firstLine="560" w:firstLineChars="200"/>
        <w:jc w:val="left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本机关依据《建筑业企业资质管理规定》第二十八条第二款“企业不再符合相应建筑业企业资质标准要求条件的，县级以上地方人民政府住房城乡建设主管部门、其他有关部门，应当责令其限期改正并向社会公告，整改期限最长不超过3个月；企业整改期间不得申请建筑业企业资质的升级、增项，不能承揽新的工程；逾期仍未达到建筑业企业资质标准要求条件的，资质许可机关可以撤回其建筑业企业资质证书”之规定，</w:t>
      </w:r>
      <w:r>
        <w:rPr>
          <w:rFonts w:hint="eastAsia" w:ascii="仿宋_GB2312" w:hAnsi="仿宋" w:eastAsia="仿宋_GB2312" w:cs="仿宋"/>
          <w:sz w:val="28"/>
          <w:szCs w:val="28"/>
        </w:rPr>
        <w:t>现责令你单位（见打√处）：</w:t>
      </w:r>
    </w:p>
    <w:p>
      <w:pPr>
        <w:pStyle w:val="2"/>
        <w:widowControl/>
        <w:spacing w:line="360" w:lineRule="atLeast"/>
        <w:ind w:firstLine="560" w:firstLineChars="200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□ 立即改正违法行为。</w:t>
      </w:r>
    </w:p>
    <w:p>
      <w:pPr>
        <w:spacing w:line="560" w:lineRule="exact"/>
        <w:ind w:firstLine="560" w:firstLineChars="20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MS Mincho" w:hAnsi="MS Mincho" w:eastAsia="MS Mincho" w:cs="MS Mincho"/>
          <w:sz w:val="28"/>
          <w:szCs w:val="28"/>
        </w:rPr>
        <w:t>☑</w:t>
      </w:r>
      <w:r>
        <w:rPr>
          <w:rFonts w:hint="eastAsia" w:ascii="仿宋_GB2312" w:hAnsi="仿宋" w:eastAsia="仿宋_GB2312" w:cs="仿宋"/>
          <w:sz w:val="28"/>
          <w:szCs w:val="28"/>
        </w:rPr>
        <w:t xml:space="preserve"> 于20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23</w:t>
      </w:r>
      <w:r>
        <w:rPr>
          <w:rFonts w:hint="eastAsia" w:ascii="仿宋_GB2312" w:hAnsi="仿宋" w:eastAsia="仿宋_GB2312" w:cs="仿宋"/>
          <w:sz w:val="28"/>
          <w:szCs w:val="28"/>
        </w:rPr>
        <w:t>年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</w:t>
      </w:r>
      <w:r>
        <w:rPr>
          <w:rFonts w:hint="eastAsia" w:ascii="仿宋_GB2312" w:hAnsi="仿宋" w:eastAsia="仿宋_GB2312" w:cs="仿宋"/>
          <w:sz w:val="28"/>
          <w:szCs w:val="28"/>
        </w:rPr>
        <w:t>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5</w:t>
      </w:r>
      <w:r>
        <w:rPr>
          <w:rFonts w:hint="eastAsia" w:ascii="仿宋_GB2312" w:hAnsi="仿宋" w:eastAsia="仿宋_GB2312" w:cs="仿宋"/>
          <w:sz w:val="28"/>
          <w:szCs w:val="28"/>
        </w:rPr>
        <w:t>日前改正违法行为。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改正内容如下：</w:t>
      </w:r>
    </w:p>
    <w:p>
      <w:pPr>
        <w:spacing w:line="560" w:lineRule="exact"/>
        <w:ind w:firstLine="64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1、</w:t>
      </w:r>
      <w:r>
        <w:rPr>
          <w:rFonts w:hint="eastAsia" w:ascii="仿宋_GB2312" w:hAnsi="Arial" w:eastAsia="仿宋_GB2312" w:cs="Arial"/>
          <w:sz w:val="28"/>
          <w:szCs w:val="28"/>
        </w:rPr>
        <w:t>按照住房城乡建设部印发的《建筑业企业资质标准》、《建筑业企业资质管理规定》以及《建筑业企业资质管理规定和资质标准实施意见》</w:t>
      </w:r>
      <w:r>
        <w:rPr>
          <w:rFonts w:hint="eastAsia" w:ascii="仿宋_GB2312" w:hAnsi="宋体" w:eastAsia="仿宋_GB2312" w:cs="宋体"/>
          <w:sz w:val="28"/>
          <w:szCs w:val="28"/>
        </w:rPr>
        <w:t>等文件</w:t>
      </w:r>
      <w:r>
        <w:rPr>
          <w:rFonts w:hint="eastAsia" w:ascii="仿宋_GB2312" w:hAnsi="Arial" w:eastAsia="仿宋_GB2312" w:cs="Arial"/>
          <w:sz w:val="28"/>
          <w:szCs w:val="28"/>
        </w:rPr>
        <w:t>的要求，结合自身条件进行整改，使企业资产、主要人员、技术装备等方面满足相应资质标准要求；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Arial" w:eastAsia="仿宋_GB2312" w:cs="Arial"/>
          <w:sz w:val="28"/>
          <w:szCs w:val="28"/>
        </w:rPr>
        <w:t>2、</w:t>
      </w:r>
      <w:r>
        <w:rPr>
          <w:rFonts w:hint="eastAsia" w:ascii="仿宋_GB2312" w:hAnsi="仿宋" w:eastAsia="仿宋_GB2312" w:cs="仿宋"/>
          <w:sz w:val="28"/>
          <w:szCs w:val="28"/>
        </w:rPr>
        <w:t>企业资质的主要人员均须购买社保；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改正要求如下：请于20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23</w:t>
      </w:r>
      <w:r>
        <w:rPr>
          <w:rFonts w:hint="eastAsia" w:ascii="仿宋_GB2312" w:hAnsi="仿宋" w:eastAsia="仿宋_GB2312" w:cs="仿宋"/>
          <w:sz w:val="28"/>
          <w:szCs w:val="28"/>
        </w:rPr>
        <w:t>年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</w:t>
      </w:r>
      <w:r>
        <w:rPr>
          <w:rFonts w:hint="eastAsia" w:ascii="仿宋_GB2312" w:hAnsi="仿宋" w:eastAsia="仿宋_GB2312" w:cs="仿宋"/>
          <w:sz w:val="28"/>
          <w:szCs w:val="28"/>
        </w:rPr>
        <w:t>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hAnsi="仿宋" w:eastAsia="仿宋_GB2312" w:cs="仿宋"/>
          <w:sz w:val="28"/>
          <w:szCs w:val="28"/>
        </w:rPr>
        <w:t>日</w:t>
      </w:r>
      <w:r>
        <w:rPr>
          <w:rFonts w:hint="eastAsia" w:ascii="仿宋_GB2312" w:hAnsi="仿宋" w:eastAsia="仿宋_GB2312" w:cs="仿宋"/>
          <w:sz w:val="28"/>
          <w:szCs w:val="28"/>
          <w:lang w:eastAsia="zh-CN"/>
        </w:rPr>
        <w:t>前</w:t>
      </w:r>
      <w:r>
        <w:rPr>
          <w:rFonts w:hint="eastAsia" w:ascii="仿宋_GB2312" w:hAnsi="仿宋" w:eastAsia="仿宋_GB2312" w:cs="仿宋"/>
          <w:sz w:val="28"/>
          <w:szCs w:val="28"/>
        </w:rPr>
        <w:t>将整改情况书面报送</w:t>
      </w:r>
      <w:r>
        <w:rPr>
          <w:rFonts w:hint="eastAsia" w:ascii="仿宋_GB2312" w:hAnsi="仿宋" w:eastAsia="仿宋_GB2312" w:cs="仿宋"/>
          <w:sz w:val="28"/>
          <w:szCs w:val="28"/>
          <w:lang w:eastAsia="zh-CN"/>
        </w:rPr>
        <w:t>至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深圳市福田区福田保税区深装总大厦A座420号</w:t>
      </w:r>
      <w:r>
        <w:rPr>
          <w:rFonts w:hint="eastAsia" w:ascii="仿宋_GB2312" w:hAnsi="仿宋" w:eastAsia="仿宋_GB2312" w:cs="仿宋"/>
          <w:sz w:val="28"/>
          <w:szCs w:val="28"/>
        </w:rPr>
        <w:t>。逾期不改正或整改后仍</w:t>
      </w:r>
      <w:r>
        <w:rPr>
          <w:rFonts w:hint="eastAsia" w:ascii="仿宋_GB2312" w:hAnsi="宋体" w:eastAsia="仿宋_GB2312"/>
          <w:sz w:val="28"/>
          <w:szCs w:val="28"/>
        </w:rPr>
        <w:t>未达到建筑业企业资质标准要求条件的</w:t>
      </w:r>
      <w:r>
        <w:rPr>
          <w:rFonts w:hint="eastAsia" w:ascii="仿宋_GB2312" w:hAnsi="仿宋" w:eastAsia="仿宋_GB2312" w:cs="仿宋"/>
          <w:sz w:val="28"/>
          <w:szCs w:val="28"/>
        </w:rPr>
        <w:t>，本机关将依法予以处理。</w:t>
      </w:r>
    </w:p>
    <w:p>
      <w:pPr>
        <w:spacing w:line="560" w:lineRule="exact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 xml:space="preserve">                     </w:t>
      </w:r>
    </w:p>
    <w:p>
      <w:pPr>
        <w:spacing w:line="560" w:lineRule="exact"/>
        <w:rPr>
          <w:rFonts w:hint="eastAsia" w:ascii="仿宋_GB2312" w:hAnsi="宋体" w:eastAsia="仿宋_GB2312"/>
          <w:sz w:val="28"/>
          <w:szCs w:val="28"/>
        </w:rPr>
      </w:pPr>
    </w:p>
    <w:p>
      <w:pPr>
        <w:spacing w:line="60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签收人员及电话：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</w:rPr>
        <w:t xml:space="preserve"> 、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</w:p>
    <w:p>
      <w:pPr>
        <w:spacing w:line="60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签收日期：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ind w:firstLine="640"/>
        <w:jc w:val="righ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深圳市福田区住房和建设局</w:t>
      </w:r>
    </w:p>
    <w:p>
      <w:pPr>
        <w:spacing w:line="560" w:lineRule="exact"/>
        <w:ind w:firstLine="640"/>
        <w:jc w:val="righ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 xml:space="preserve">                            20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22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年 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月 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28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 日</w:t>
      </w: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ind w:firstLine="240" w:firstLineChars="100"/>
        <w:rPr>
          <w:rFonts w:hint="eastAsia" w:eastAsia="仿宋_GB2312"/>
          <w:szCs w:val="21"/>
        </w:rPr>
      </w:pPr>
      <w:r>
        <w:rPr>
          <w:rFonts w:eastAsia="仿宋_GB2312"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5486400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0" cy="635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0.8pt;height:0.05pt;width:432pt;z-index:251659264;mso-width-relative:page;mso-height-relative:page;" filled="f" stroked="t" coordsize="21600,21600" o:gfxdata="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sk6MtEAAAAEAQAADwAAAAAAAAABACAAAAAiAAAAZHJzL2Rvd25yZXYueG1sUEsBAhQA&#10;FAAAAAgAh07iQGidMIP5AQAA9QMAAA4AAAAAAAAAAQAgAAAAIAEAAGRycy9lMm9Eb2MueG1sUEsF&#10;BgAAAAAGAAYAWQEAAIsFAAAAAA=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300" w:lineRule="exact"/>
      </w:pPr>
      <w:r>
        <w:rPr>
          <w:rFonts w:hint="eastAsia" w:ascii="宋体" w:hAnsi="宋体" w:cs="宋体"/>
          <w:szCs w:val="21"/>
        </w:rPr>
        <w:t>本通知书一式两份：一份送达当事人，一份存档。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lZTA0YmVlYWQxNmU5ZTFiOTE1NzFiNjM1ZWY3NGYifQ=="/>
  </w:docVars>
  <w:rsids>
    <w:rsidRoot w:val="00000000"/>
    <w:rsid w:val="0AEA2716"/>
    <w:rsid w:val="1A1A2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  <w:ind w:left="0" w:right="0"/>
      <w:jc w:val="left"/>
    </w:pPr>
    <w:rPr>
      <w:rFonts w:hint="eastAsia" w:ascii="微软雅黑" w:hAnsi="微软雅黑" w:eastAsia="微软雅黑" w:cs="微软雅黑"/>
      <w:kern w:val="0"/>
      <w:sz w:val="24"/>
      <w:szCs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683</Words>
  <Characters>703</Characters>
  <Lines>0</Lines>
  <Paragraphs>0</Paragraphs>
  <TotalTime>0</TotalTime>
  <ScaleCrop>false</ScaleCrop>
  <LinksUpToDate>false</LinksUpToDate>
  <CharactersWithSpaces>800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2022-12-29T08:24:00Z</dcterms:created>
  <dc:creator>Administrator</dc:creator>
  <cp:lastModifiedBy>Administrator</cp:lastModifiedBy>
  <dcterms:modified xsi:type="dcterms:W3CDTF">2022-12-29T09:17:10Z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7A3DDF930CAF464C85FD8082B1979547</vt:lpwstr>
  </property>
</Properties>
</file>