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福田区人力资源综合事务中心业务资料印刷项目采购需求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color w:val="auto"/>
          <w:sz w:val="32"/>
          <w:szCs w:val="32"/>
          <w:lang w:val="en-US" w:eastAsia="zh-CN"/>
        </w:rPr>
        <w:t>为做好中心业务部门规范建设的需求，更好地保证人事档案正常查阅、利用和转递以及劳动信访日常窗口接访调解宣传工作的有序开展，</w:t>
      </w:r>
      <w:r>
        <w:rPr>
          <w:rFonts w:hint="eastAsia" w:ascii="仿宋_GB2312" w:hAnsi="仿宋_GB2312" w:eastAsia="仿宋_GB2312" w:cs="仿宋_GB2312"/>
          <w:i w:val="0"/>
          <w:caps w:val="0"/>
          <w:color w:val="000000"/>
          <w:spacing w:val="0"/>
          <w:sz w:val="32"/>
          <w:szCs w:val="32"/>
          <w:shd w:val="clear" w:color="auto" w:fill="FFFFFF"/>
        </w:rPr>
        <w:t>现对我中心</w:t>
      </w:r>
      <w:r>
        <w:rPr>
          <w:rFonts w:hint="eastAsia" w:ascii="仿宋_GB2312" w:hAnsi="仿宋_GB2312" w:eastAsia="仿宋_GB2312" w:cs="仿宋_GB2312"/>
          <w:i w:val="0"/>
          <w:caps w:val="0"/>
          <w:color w:val="000000"/>
          <w:spacing w:val="0"/>
          <w:sz w:val="32"/>
          <w:szCs w:val="32"/>
          <w:shd w:val="clear" w:color="auto" w:fill="FFFFFF"/>
          <w:lang w:eastAsia="zh-CN"/>
        </w:rPr>
        <w:t>业务资料印刷</w:t>
      </w:r>
      <w:r>
        <w:rPr>
          <w:rFonts w:hint="eastAsia" w:ascii="仿宋_GB2312" w:hAnsi="仿宋_GB2312" w:eastAsia="仿宋_GB2312" w:cs="仿宋_GB2312"/>
          <w:i w:val="0"/>
          <w:caps w:val="0"/>
          <w:color w:val="000000"/>
          <w:spacing w:val="0"/>
          <w:sz w:val="32"/>
          <w:szCs w:val="32"/>
          <w:shd w:val="clear" w:color="auto" w:fill="FFFFFF"/>
        </w:rPr>
        <w:t>进行采购，欢迎符合资格条件的供应商报价。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keepNext w:val="0"/>
        <w:keepLines w:val="0"/>
        <w:widowControl/>
        <w:suppressLineNumbers w:val="0"/>
        <w:spacing w:line="52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1.流动人员人事档案袋印刷资料一批，数量20000个，规格56*44.5CM，250克牛皮手工粘上下打眼配棉绳。</w:t>
      </w:r>
    </w:p>
    <w:p>
      <w:pPr>
        <w:keepNext w:val="0"/>
        <w:keepLines w:val="0"/>
        <w:widowControl/>
        <w:suppressLineNumbers w:val="0"/>
        <w:spacing w:line="52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2.劳动来访事项登记处理表，规格A4，100本，每本100页。</w:t>
      </w:r>
    </w:p>
    <w:p>
      <w:pPr>
        <w:keepNext w:val="0"/>
        <w:keepLines w:val="0"/>
        <w:widowControl/>
        <w:suppressLineNumbers w:val="0"/>
        <w:spacing w:line="52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3.劳资纠纷调解申请表，规格A4，100本，每本100页。</w:t>
      </w:r>
    </w:p>
    <w:p>
      <w:pPr>
        <w:keepNext w:val="0"/>
        <w:keepLines w:val="0"/>
        <w:widowControl/>
        <w:suppressLineNumbers w:val="0"/>
        <w:spacing w:line="52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4.集体来访人员推选书，规格A4，20本，每本100页</w:t>
      </w:r>
      <w:bookmarkStart w:id="0" w:name="_GoBack"/>
      <w:bookmarkEnd w:id="0"/>
      <w:r>
        <w:rPr>
          <w:rFonts w:hint="eastAsia" w:ascii="仿宋_GB2312" w:hAnsi="仿宋_GB2312" w:eastAsia="仿宋_GB2312" w:cs="仿宋_GB2312"/>
          <w:color w:val="000000"/>
          <w:sz w:val="32"/>
          <w:szCs w:val="32"/>
          <w:lang w:val="en-US" w:eastAsia="zh-CN"/>
        </w:rPr>
        <w:t>。</w:t>
      </w:r>
    </w:p>
    <w:p>
      <w:pPr>
        <w:keepNext w:val="0"/>
        <w:keepLines w:val="0"/>
        <w:widowControl/>
        <w:suppressLineNumbers w:val="0"/>
        <w:spacing w:line="52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5.调解记录表，规格A4，100本，每本100页，无封面封底。</w:t>
      </w:r>
    </w:p>
    <w:p>
      <w:pPr>
        <w:keepNext w:val="0"/>
        <w:keepLines w:val="0"/>
        <w:widowControl/>
        <w:suppressLineNumbers w:val="0"/>
        <w:spacing w:line="52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6.深圳市劳动争议调解协议书（个人），规格A4，50本，每本100页，无封面封底。</w:t>
      </w:r>
    </w:p>
    <w:p>
      <w:pPr>
        <w:keepNext w:val="0"/>
        <w:keepLines w:val="0"/>
        <w:widowControl/>
        <w:suppressLineNumbers w:val="0"/>
        <w:spacing w:line="520" w:lineRule="exact"/>
        <w:ind w:firstLine="640" w:firstLineChars="200"/>
        <w:jc w:val="left"/>
        <w:rPr>
          <w:rFonts w:hint="default"/>
          <w:lang w:val="en-US" w:eastAsia="zh-CN"/>
        </w:rPr>
      </w:pPr>
      <w:r>
        <w:rPr>
          <w:rFonts w:hint="eastAsia" w:ascii="仿宋_GB2312" w:hAnsi="仿宋_GB2312" w:eastAsia="仿宋_GB2312" w:cs="仿宋_GB2312"/>
          <w:color w:val="000000"/>
          <w:sz w:val="32"/>
          <w:szCs w:val="32"/>
          <w:lang w:val="en-US" w:eastAsia="zh-CN"/>
        </w:rPr>
        <w:t>7.深圳市劳动争议调解协议书（集体），规格A4，10本，每本100页，无封面封底。</w:t>
      </w:r>
    </w:p>
    <w:p>
      <w:pPr>
        <w:pStyle w:val="2"/>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kern w:val="2"/>
          <w:sz w:val="32"/>
          <w:szCs w:val="32"/>
          <w:lang w:val="en-US" w:eastAsia="zh-CN" w:bidi="ar-SA"/>
        </w:rPr>
        <w:t>.《信访条例》法规小册子，规格，15CM*8CM，200本，红色封面。</w:t>
      </w:r>
    </w:p>
    <w:p>
      <w:pPr>
        <w:pStyle w:val="2"/>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9.《来访事项收件回执》，规格</w:t>
      </w:r>
      <w:r>
        <w:rPr>
          <w:rFonts w:hint="eastAsia" w:ascii="仿宋_GB2312" w:hAnsi="仿宋_GB2312" w:eastAsia="仿宋_GB2312" w:cs="仿宋_GB2312"/>
          <w:color w:val="000000"/>
          <w:sz w:val="32"/>
          <w:szCs w:val="32"/>
          <w:lang w:val="en-US" w:eastAsia="zh-CN"/>
        </w:rPr>
        <w:t>A4，20本，白红绿三联可复写，牛皮纸封面印制成本。</w:t>
      </w:r>
    </w:p>
    <w:p>
      <w:pPr>
        <w:keepNext w:val="0"/>
        <w:keepLines w:val="0"/>
        <w:widowControl/>
        <w:suppressLineNumbers w:val="0"/>
        <w:spacing w:line="52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预算金额：人民币</w:t>
      </w:r>
      <w:r>
        <w:rPr>
          <w:rFonts w:hint="eastAsia" w:ascii="仿宋_GB2312" w:hAnsi="仿宋_GB2312" w:eastAsia="仿宋_GB2312" w:cs="仿宋_GB2312"/>
          <w:sz w:val="32"/>
          <w:szCs w:val="32"/>
          <w:lang w:val="en-US" w:eastAsia="zh-CN"/>
        </w:rPr>
        <w:t>6万</w:t>
      </w:r>
      <w:r>
        <w:rPr>
          <w:rFonts w:hint="eastAsia" w:ascii="仿宋_GB2312" w:hAnsi="仿宋_GB2312" w:eastAsia="仿宋_GB2312" w:cs="仿宋_GB2312"/>
          <w:sz w:val="32"/>
          <w:szCs w:val="32"/>
        </w:rPr>
        <w:t>元（含税金）</w:t>
      </w:r>
      <w:r>
        <w:rPr>
          <w:rFonts w:hint="eastAsia" w:ascii="仿宋_GB2312" w:hAnsi="仿宋_GB2312" w:eastAsia="仿宋_GB2312" w:cs="仿宋_GB2312"/>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1、响应人的报价,应是本项目上所列的各项内容中所述的全部,不得以任何理由予以重复,并以响应人最终提出的价格为依据;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2、除非采购人通过政府采购文件要求修改予以更正，否则,响应人应按响应文件或投标价格为标准来履行。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4、技术要求，印刷品必须符合提供的样板要求。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5、货物运输及包装方式要求为送货上门，配送后经验收如对成品质量有异议，则需按实际数量调换。</w:t>
      </w:r>
    </w:p>
    <w:p>
      <w:pPr>
        <w:numPr>
          <w:ilvl w:val="-1"/>
          <w:numId w:val="0"/>
        </w:numPr>
        <w:ind w:firstLine="640" w:firstLineChars="200"/>
        <w:jc w:val="both"/>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6、</w:t>
      </w:r>
      <w:r>
        <w:rPr>
          <w:rFonts w:hint="eastAsia" w:ascii="仿宋_GB2312" w:hAnsi="仿宋_GB2312" w:eastAsia="仿宋_GB2312" w:cs="仿宋_GB2312"/>
          <w:b w:val="0"/>
          <w:bCs w:val="0"/>
          <w:color w:val="000000"/>
          <w:kern w:val="2"/>
          <w:sz w:val="32"/>
          <w:szCs w:val="32"/>
          <w:lang w:val="en-US" w:eastAsia="zh-CN"/>
        </w:rPr>
        <w:t>其他要求：（1）供应商对承印印件的原稿（电子文档）、半成品、成品及印刷品的样板应当妥善保管，不得擅自提供给任何第三方作任何用途。（2）供应商必须严格按照本合同规定的印数印刷，不得擅自加印。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交货或完工期：合同签订后30天（自然日）内交货</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19" w:firstLineChars="131"/>
        <w:jc w:val="left"/>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福田区新洲南路</w:t>
      </w:r>
      <w:r>
        <w:rPr>
          <w:rFonts w:hint="eastAsia" w:ascii="仿宋_GB2312" w:hAnsi="仿宋_GB2312" w:eastAsia="仿宋_GB2312" w:cs="仿宋_GB2312"/>
          <w:i w:val="0"/>
          <w:caps w:val="0"/>
          <w:color w:val="000000"/>
          <w:spacing w:val="0"/>
          <w:sz w:val="32"/>
          <w:szCs w:val="32"/>
          <w:lang w:val="en-US" w:eastAsia="zh-CN"/>
        </w:rPr>
        <w:t>深圳文化创意园</w:t>
      </w:r>
      <w:r>
        <w:rPr>
          <w:rFonts w:hint="eastAsia" w:ascii="仿宋_GB2312" w:hAnsi="仿宋_GB2312" w:eastAsia="仿宋_GB2312" w:cs="仿宋_GB2312"/>
          <w:i w:val="0"/>
          <w:caps w:val="0"/>
          <w:color w:val="000000"/>
          <w:spacing w:val="0"/>
          <w:sz w:val="32"/>
          <w:szCs w:val="32"/>
        </w:rPr>
        <w:t>309栋B</w:t>
      </w:r>
      <w:r>
        <w:rPr>
          <w:rFonts w:hint="eastAsia" w:ascii="仿宋_GB2312" w:hAnsi="仿宋_GB2312" w:eastAsia="仿宋_GB2312" w:cs="仿宋_GB2312"/>
          <w:i w:val="0"/>
          <w:caps w:val="0"/>
          <w:color w:val="000000"/>
          <w:spacing w:val="0"/>
          <w:sz w:val="32"/>
          <w:szCs w:val="32"/>
          <w:lang w:eastAsia="zh-CN"/>
        </w:rPr>
        <w:t>座</w:t>
      </w:r>
      <w:r>
        <w:rPr>
          <w:rFonts w:hint="eastAsia" w:ascii="仿宋_GB2312" w:hAnsi="仿宋_GB2312" w:eastAsia="仿宋_GB2312" w:cs="仿宋_GB2312"/>
          <w:i w:val="0"/>
          <w:caps w:val="0"/>
          <w:color w:val="000000"/>
          <w:spacing w:val="0"/>
          <w:sz w:val="32"/>
          <w:szCs w:val="32"/>
          <w:lang w:val="en-US" w:eastAsia="zh-CN"/>
        </w:rPr>
        <w:t>1</w:t>
      </w:r>
      <w:r>
        <w:rPr>
          <w:rFonts w:hint="eastAsia" w:ascii="仿宋_GB2312" w:hAnsi="仿宋_GB2312" w:eastAsia="仿宋_GB2312" w:cs="仿宋_GB2312"/>
          <w:i w:val="0"/>
          <w:caps w:val="0"/>
          <w:color w:val="000000"/>
          <w:spacing w:val="0"/>
          <w:sz w:val="32"/>
          <w:szCs w:val="32"/>
          <w:lang w:eastAsia="zh-CN"/>
        </w:rPr>
        <w:t>楼</w:t>
      </w:r>
      <w:r>
        <w:rPr>
          <w:rFonts w:hint="eastAsia" w:ascii="仿宋_GB2312" w:hAnsi="仿宋_GB2312" w:eastAsia="仿宋_GB2312" w:cs="仿宋_GB2312"/>
          <w:i w:val="0"/>
          <w:caps w:val="0"/>
          <w:color w:val="000000"/>
          <w:spacing w:val="0"/>
          <w:sz w:val="32"/>
          <w:szCs w:val="32"/>
          <w:lang w:val="en-US" w:eastAsia="zh-CN"/>
        </w:rPr>
        <w:t>114</w:t>
      </w:r>
      <w:r>
        <w:rPr>
          <w:rFonts w:hint="eastAsia" w:ascii="仿宋_GB2312" w:hAnsi="仿宋_GB2312" w:eastAsia="仿宋_GB2312" w:cs="仿宋_GB2312"/>
          <w:i w:val="0"/>
          <w:caps w:val="0"/>
          <w:color w:val="000000"/>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val="en-US" w:eastAsia="zh-CN"/>
        </w:rPr>
        <w:t>2、提供</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、资质证明、维护</w:t>
      </w:r>
      <w:r>
        <w:rPr>
          <w:rFonts w:hint="eastAsia" w:ascii="仿宋_GB2312" w:hAnsi="仿宋_GB2312" w:eastAsia="仿宋_GB2312" w:cs="仿宋_GB2312"/>
          <w:b w:val="0"/>
          <w:bCs w:val="0"/>
          <w:i w:val="0"/>
          <w:caps w:val="0"/>
          <w:color w:val="000000"/>
          <w:spacing w:val="0"/>
          <w:sz w:val="32"/>
          <w:szCs w:val="32"/>
        </w:rPr>
        <w:t>方案</w:t>
      </w:r>
      <w:r>
        <w:rPr>
          <w:rFonts w:hint="eastAsia" w:ascii="仿宋_GB2312" w:hAnsi="仿宋_GB2312" w:eastAsia="仿宋_GB2312" w:cs="仿宋_GB2312"/>
          <w:b w:val="0"/>
          <w:bCs w:val="0"/>
          <w:i w:val="0"/>
          <w:caps w:val="0"/>
          <w:color w:val="000000"/>
          <w:spacing w:val="0"/>
          <w:sz w:val="32"/>
          <w:szCs w:val="32"/>
          <w:lang w:eastAsia="zh-CN"/>
        </w:rPr>
        <w:t>和</w:t>
      </w:r>
      <w:r>
        <w:rPr>
          <w:rFonts w:hint="eastAsia" w:ascii="仿宋_GB2312" w:hAnsi="仿宋_GB2312" w:eastAsia="仿宋_GB2312" w:cs="仿宋_GB2312"/>
          <w:b w:val="0"/>
          <w:bCs w:val="0"/>
          <w:i w:val="0"/>
          <w:caps w:val="0"/>
          <w:color w:val="000000"/>
          <w:spacing w:val="0"/>
          <w:sz w:val="32"/>
          <w:szCs w:val="32"/>
        </w:rPr>
        <w:t>报价清单</w:t>
      </w:r>
      <w:r>
        <w:rPr>
          <w:rFonts w:hint="eastAsia" w:ascii="仿宋_GB2312" w:hAnsi="仿宋_GB2312" w:eastAsia="仿宋_GB2312" w:cs="仿宋_GB2312"/>
          <w:b w:val="0"/>
          <w:bCs w:val="0"/>
          <w:i w:val="0"/>
          <w:caps w:val="0"/>
          <w:color w:val="000000"/>
          <w:spacing w:val="0"/>
          <w:sz w:val="32"/>
          <w:szCs w:val="32"/>
          <w:lang w:val="en-US" w:eastAsia="zh-CN"/>
        </w:rPr>
        <w:t>等资料（</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和资质证明留原件</w:t>
      </w:r>
      <w:r>
        <w:rPr>
          <w:rFonts w:hint="eastAsia" w:ascii="仿宋_GB2312" w:hAnsi="仿宋_GB2312" w:eastAsia="仿宋_GB2312" w:cs="仿宋_GB2312"/>
          <w:b w:val="0"/>
          <w:bCs w:val="0"/>
          <w:i w:val="0"/>
          <w:caps w:val="0"/>
          <w:color w:val="000000"/>
          <w:spacing w:val="0"/>
          <w:sz w:val="32"/>
          <w:szCs w:val="32"/>
        </w:rPr>
        <w:t>复印</w:t>
      </w:r>
      <w:r>
        <w:rPr>
          <w:rFonts w:hint="eastAsia" w:ascii="仿宋_GB2312" w:hAnsi="仿宋_GB2312" w:eastAsia="仿宋_GB2312" w:cs="仿宋_GB2312"/>
          <w:b w:val="0"/>
          <w:bCs w:val="0"/>
          <w:i w:val="0"/>
          <w:caps w:val="0"/>
          <w:color w:val="000000"/>
          <w:spacing w:val="0"/>
          <w:sz w:val="32"/>
          <w:szCs w:val="32"/>
          <w:lang w:val="en-US" w:eastAsia="zh-CN"/>
        </w:rPr>
        <w:t>件）</w:t>
      </w:r>
      <w:r>
        <w:rPr>
          <w:rFonts w:hint="eastAsia" w:ascii="仿宋_GB2312" w:hAnsi="仿宋_GB2312" w:eastAsia="仿宋_GB2312" w:cs="仿宋_GB2312"/>
          <w:b w:val="0"/>
          <w:bCs w:val="0"/>
          <w:i w:val="0"/>
          <w:caps w:val="0"/>
          <w:color w:val="000000"/>
          <w:spacing w:val="0"/>
          <w:sz w:val="32"/>
          <w:szCs w:val="32"/>
        </w:rPr>
        <w:t>，</w:t>
      </w:r>
      <w:r>
        <w:rPr>
          <w:rFonts w:hint="eastAsia" w:ascii="仿宋_GB2312" w:hAnsi="仿宋_GB2312" w:eastAsia="仿宋_GB2312" w:cs="仿宋_GB2312"/>
          <w:b w:val="0"/>
          <w:bCs w:val="0"/>
          <w:i w:val="0"/>
          <w:caps w:val="0"/>
          <w:color w:val="000000"/>
          <w:spacing w:val="0"/>
          <w:sz w:val="32"/>
          <w:szCs w:val="32"/>
          <w:lang w:val="en-US" w:eastAsia="zh-CN"/>
        </w:rPr>
        <w:t>材料均</w:t>
      </w:r>
      <w:r>
        <w:rPr>
          <w:rFonts w:hint="eastAsia" w:ascii="仿宋_GB2312" w:hAnsi="仿宋_GB2312" w:eastAsia="仿宋_GB2312" w:cs="仿宋_GB2312"/>
          <w:b w:val="0"/>
          <w:bCs w:val="0"/>
          <w:i w:val="0"/>
          <w:caps w:val="0"/>
          <w:color w:val="000000"/>
          <w:spacing w:val="0"/>
          <w:sz w:val="32"/>
          <w:szCs w:val="32"/>
        </w:rPr>
        <w:t>需</w:t>
      </w:r>
      <w:r>
        <w:rPr>
          <w:rFonts w:hint="eastAsia" w:ascii="仿宋_GB2312" w:hAnsi="仿宋_GB2312" w:eastAsia="仿宋_GB2312" w:cs="仿宋_GB2312"/>
          <w:b w:val="0"/>
          <w:bCs w:val="0"/>
          <w:i w:val="0"/>
          <w:caps w:val="0"/>
          <w:color w:val="000000"/>
          <w:spacing w:val="0"/>
          <w:sz w:val="32"/>
          <w:szCs w:val="32"/>
          <w:lang w:val="en-US" w:eastAsia="zh-CN"/>
        </w:rPr>
        <w:t>加</w:t>
      </w:r>
      <w:r>
        <w:rPr>
          <w:rFonts w:hint="eastAsia" w:ascii="仿宋_GB2312" w:hAnsi="仿宋_GB2312" w:eastAsia="仿宋_GB2312" w:cs="仿宋_GB2312"/>
          <w:b w:val="0"/>
          <w:bCs w:val="0"/>
          <w:i w:val="0"/>
          <w:caps w:val="0"/>
          <w:color w:val="000000"/>
          <w:spacing w:val="0"/>
          <w:sz w:val="32"/>
          <w:szCs w:val="32"/>
        </w:rPr>
        <w:t>盖</w:t>
      </w:r>
      <w:r>
        <w:rPr>
          <w:rFonts w:hint="eastAsia" w:ascii="仿宋_GB2312" w:hAnsi="仿宋_GB2312" w:eastAsia="仿宋_GB2312" w:cs="仿宋_GB2312"/>
          <w:b w:val="0"/>
          <w:bCs w:val="0"/>
          <w:i w:val="0"/>
          <w:caps w:val="0"/>
          <w:color w:val="000000"/>
          <w:spacing w:val="0"/>
          <w:sz w:val="32"/>
          <w:szCs w:val="32"/>
          <w:lang w:val="en-US" w:eastAsia="zh-CN"/>
        </w:rPr>
        <w:t>单位</w:t>
      </w:r>
      <w:r>
        <w:rPr>
          <w:rFonts w:hint="eastAsia" w:ascii="仿宋_GB2312" w:hAnsi="仿宋_GB2312" w:eastAsia="仿宋_GB2312" w:cs="仿宋_GB2312"/>
          <w:b w:val="0"/>
          <w:bCs w:val="0"/>
          <w:i w:val="0"/>
          <w:caps w:val="0"/>
          <w:color w:val="000000"/>
          <w:spacing w:val="0"/>
          <w:sz w:val="32"/>
          <w:szCs w:val="32"/>
        </w:rPr>
        <w:t>公章</w:t>
      </w:r>
      <w:r>
        <w:rPr>
          <w:rFonts w:hint="eastAsia" w:ascii="仿宋_GB2312" w:hAnsi="仿宋_GB2312" w:eastAsia="仿宋_GB2312" w:cs="仿宋_GB2312"/>
          <w:b w:val="0"/>
          <w:bCs w:val="0"/>
          <w:i w:val="0"/>
          <w:caps w:val="0"/>
          <w:color w:val="000000"/>
          <w:spacing w:val="0"/>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（四）付款方式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49" w:leftChars="309" w:right="0" w:firstLine="0" w:firstLineChars="0"/>
        <w:jc w:val="both"/>
        <w:textAlignment w:val="auto"/>
        <w:rPr>
          <w:rFonts w:hint="eastAsia" w:ascii="方正楷体_GBK" w:hAnsi="方正楷体_GBK" w:eastAsia="方正楷体_GBK" w:cs="方正楷体_GBK"/>
          <w:color w:val="auto"/>
          <w:sz w:val="32"/>
          <w:szCs w:val="32"/>
          <w:lang w:eastAsia="zh-CN"/>
        </w:rPr>
      </w:pPr>
      <w:r>
        <w:rPr>
          <w:rFonts w:hint="eastAsia" w:ascii="仿宋_GB2312" w:hAnsi="仿宋_GB2312" w:eastAsia="仿宋_GB2312" w:cs="仿宋_GB2312"/>
          <w:b w:val="0"/>
          <w:bCs w:val="0"/>
          <w:color w:val="000000"/>
          <w:kern w:val="2"/>
          <w:sz w:val="32"/>
          <w:szCs w:val="32"/>
          <w:lang w:val="en-US" w:eastAsia="zh-CN"/>
        </w:rPr>
        <w:t>完成配送验收合格并开具总额正式发票后支付全款。</w:t>
      </w:r>
      <w:r>
        <w:rPr>
          <w:rFonts w:hint="eastAsia" w:ascii="方正楷体_GBK" w:hAnsi="方正楷体_GBK" w:eastAsia="方正楷体_GBK" w:cs="方正楷体_GBK"/>
          <w:color w:val="auto"/>
          <w:sz w:val="32"/>
          <w:szCs w:val="32"/>
          <w:lang w:eastAsia="zh-CN"/>
        </w:rPr>
        <w:t>（五）验收方式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交货后对印刷品数量、规格、内容等逐一清点验收</w:t>
      </w:r>
      <w:r>
        <w:rPr>
          <w:rFonts w:hint="eastAsia" w:ascii="仿宋_GB2312" w:eastAsia="仿宋_GB2312"/>
          <w:b w:val="0"/>
          <w:bCs/>
          <w:color w:val="auto"/>
          <w:sz w:val="32"/>
          <w:szCs w:val="32"/>
        </w:rPr>
        <w:t>。项目验收后，双方共同签署验收报告，验收报告内容包括每一项技术、服务、安全标准的验收情况及项目总体评价，验收报告将作为</w:t>
      </w:r>
      <w:r>
        <w:rPr>
          <w:rFonts w:hint="eastAsia" w:ascii="仿宋_GB2312" w:eastAsia="仿宋_GB2312"/>
          <w:b w:val="0"/>
          <w:bCs/>
          <w:color w:val="auto"/>
          <w:sz w:val="32"/>
          <w:szCs w:val="32"/>
          <w:lang w:eastAsia="zh-CN"/>
        </w:rPr>
        <w:t>货</w:t>
      </w:r>
      <w:r>
        <w:rPr>
          <w:rFonts w:hint="eastAsia" w:ascii="仿宋_GB2312" w:eastAsia="仿宋_GB2312"/>
          <w:b w:val="0"/>
          <w:bCs/>
          <w:color w:val="auto"/>
          <w:sz w:val="32"/>
          <w:szCs w:val="32"/>
        </w:rPr>
        <w:t>款支付的重要依据。</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val="en-US" w:eastAsia="zh-CN"/>
        </w:rPr>
        <w:t>综合事务</w:t>
      </w:r>
      <w:r>
        <w:rPr>
          <w:rFonts w:hint="eastAsia" w:ascii="仿宋_GB2312" w:hAnsi="仿宋_GB2312" w:eastAsia="仿宋_GB2312" w:cs="仿宋_GB2312"/>
          <w:b w:val="0"/>
          <w:bCs w:val="0"/>
          <w:i w:val="0"/>
          <w:caps w:val="0"/>
          <w:color w:val="000000"/>
          <w:spacing w:val="0"/>
          <w:sz w:val="32"/>
          <w:szCs w:val="32"/>
        </w:rPr>
        <w:t>中心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2023年7月4日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9A188"/>
    <w:rsid w:val="20012743"/>
    <w:rsid w:val="20203D53"/>
    <w:rsid w:val="20697A3C"/>
    <w:rsid w:val="21637953"/>
    <w:rsid w:val="22A56445"/>
    <w:rsid w:val="24B23891"/>
    <w:rsid w:val="25661450"/>
    <w:rsid w:val="25A05AF1"/>
    <w:rsid w:val="25B90C7C"/>
    <w:rsid w:val="27C311E5"/>
    <w:rsid w:val="27D968A6"/>
    <w:rsid w:val="29146704"/>
    <w:rsid w:val="29627D0B"/>
    <w:rsid w:val="29A455CA"/>
    <w:rsid w:val="29A63F05"/>
    <w:rsid w:val="29C07716"/>
    <w:rsid w:val="2A5E7CDA"/>
    <w:rsid w:val="2A6C67B2"/>
    <w:rsid w:val="2B0F454F"/>
    <w:rsid w:val="2DEA176B"/>
    <w:rsid w:val="2DFF5D97"/>
    <w:rsid w:val="2E171336"/>
    <w:rsid w:val="2EC17010"/>
    <w:rsid w:val="2EC7666F"/>
    <w:rsid w:val="2F2048B1"/>
    <w:rsid w:val="2F4C700D"/>
    <w:rsid w:val="307D2EBD"/>
    <w:rsid w:val="31321F62"/>
    <w:rsid w:val="31C94E76"/>
    <w:rsid w:val="338F34F8"/>
    <w:rsid w:val="33D13151"/>
    <w:rsid w:val="33DC3393"/>
    <w:rsid w:val="343000F8"/>
    <w:rsid w:val="3471583A"/>
    <w:rsid w:val="34E207CA"/>
    <w:rsid w:val="34F915CB"/>
    <w:rsid w:val="35840B34"/>
    <w:rsid w:val="35FC6BC2"/>
    <w:rsid w:val="36D43DFF"/>
    <w:rsid w:val="37B04CCA"/>
    <w:rsid w:val="37E072FC"/>
    <w:rsid w:val="38213D5E"/>
    <w:rsid w:val="3857134C"/>
    <w:rsid w:val="396547E9"/>
    <w:rsid w:val="397E1DD7"/>
    <w:rsid w:val="39B36B20"/>
    <w:rsid w:val="3BD861B4"/>
    <w:rsid w:val="3C0440CF"/>
    <w:rsid w:val="3C1670B1"/>
    <w:rsid w:val="3CD40544"/>
    <w:rsid w:val="3CF74A34"/>
    <w:rsid w:val="3D7B53FF"/>
    <w:rsid w:val="3F9A137A"/>
    <w:rsid w:val="3FB90CDB"/>
    <w:rsid w:val="40475A23"/>
    <w:rsid w:val="405C51FA"/>
    <w:rsid w:val="41717486"/>
    <w:rsid w:val="42623DB4"/>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F00A53"/>
    <w:rsid w:val="50250DB6"/>
    <w:rsid w:val="5041306C"/>
    <w:rsid w:val="50416D07"/>
    <w:rsid w:val="50514794"/>
    <w:rsid w:val="507C0F59"/>
    <w:rsid w:val="511A6B75"/>
    <w:rsid w:val="514D0801"/>
    <w:rsid w:val="51764762"/>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CF179C"/>
    <w:rsid w:val="5C213BE9"/>
    <w:rsid w:val="5CEA1DD2"/>
    <w:rsid w:val="5D1E3A1B"/>
    <w:rsid w:val="5EE445D9"/>
    <w:rsid w:val="5F1736F2"/>
    <w:rsid w:val="5F8A60C4"/>
    <w:rsid w:val="5FB330EC"/>
    <w:rsid w:val="627812D4"/>
    <w:rsid w:val="62E82153"/>
    <w:rsid w:val="63AE58FD"/>
    <w:rsid w:val="63D273A8"/>
    <w:rsid w:val="645F178D"/>
    <w:rsid w:val="64DA4A37"/>
    <w:rsid w:val="656066B3"/>
    <w:rsid w:val="65C85E36"/>
    <w:rsid w:val="66235870"/>
    <w:rsid w:val="66273837"/>
    <w:rsid w:val="66482425"/>
    <w:rsid w:val="6885645B"/>
    <w:rsid w:val="68904EA7"/>
    <w:rsid w:val="691D3870"/>
    <w:rsid w:val="696628CE"/>
    <w:rsid w:val="6A4D4ADA"/>
    <w:rsid w:val="6A851C67"/>
    <w:rsid w:val="6AF80DF1"/>
    <w:rsid w:val="6B155885"/>
    <w:rsid w:val="6B494292"/>
    <w:rsid w:val="6B864430"/>
    <w:rsid w:val="6C5437B3"/>
    <w:rsid w:val="6CFBA927"/>
    <w:rsid w:val="6EAE7261"/>
    <w:rsid w:val="6EFF5F81"/>
    <w:rsid w:val="6F763B92"/>
    <w:rsid w:val="7111712C"/>
    <w:rsid w:val="7260229C"/>
    <w:rsid w:val="729205B9"/>
    <w:rsid w:val="73EE78D6"/>
    <w:rsid w:val="741C1DD4"/>
    <w:rsid w:val="742F5467"/>
    <w:rsid w:val="75AC2A8F"/>
    <w:rsid w:val="75CB6A10"/>
    <w:rsid w:val="761966CD"/>
    <w:rsid w:val="762E0023"/>
    <w:rsid w:val="7640292A"/>
    <w:rsid w:val="76943E2F"/>
    <w:rsid w:val="76FB2B4F"/>
    <w:rsid w:val="777E04C5"/>
    <w:rsid w:val="77BB8473"/>
    <w:rsid w:val="77DD5067"/>
    <w:rsid w:val="7853BA4D"/>
    <w:rsid w:val="78551E5B"/>
    <w:rsid w:val="787D6F96"/>
    <w:rsid w:val="7895130D"/>
    <w:rsid w:val="78AA642F"/>
    <w:rsid w:val="790B4D70"/>
    <w:rsid w:val="792B4D76"/>
    <w:rsid w:val="798640F8"/>
    <w:rsid w:val="7AFC248A"/>
    <w:rsid w:val="7BB7FA7D"/>
    <w:rsid w:val="7CAE86C2"/>
    <w:rsid w:val="7CF64D77"/>
    <w:rsid w:val="7D3172B9"/>
    <w:rsid w:val="7D817DB9"/>
    <w:rsid w:val="7DFA4B07"/>
    <w:rsid w:val="7E064C5A"/>
    <w:rsid w:val="7E10795E"/>
    <w:rsid w:val="7E825E0A"/>
    <w:rsid w:val="7EF3FCEE"/>
    <w:rsid w:val="7FDEB1C6"/>
    <w:rsid w:val="7FDFE29C"/>
    <w:rsid w:val="BFF42E27"/>
    <w:rsid w:val="D7F72708"/>
    <w:rsid w:val="DFB7FE48"/>
    <w:rsid w:val="DFFB4438"/>
    <w:rsid w:val="E3FE509B"/>
    <w:rsid w:val="F6E734C7"/>
    <w:rsid w:val="F77A78F1"/>
    <w:rsid w:val="FAF7C9AF"/>
    <w:rsid w:val="FED77716"/>
    <w:rsid w:val="FFAF74D8"/>
    <w:rsid w:val="FFDB1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2022-04-10T19:08:00Z</dcterms:created>
  <dc:creator>庄雪梅</dc:creator>
  <cp:lastModifiedBy>陈晓霞</cp:lastModifiedBy>
  <cp:lastPrinted>2023-05-12T19:56:00Z</cp:lastPrinted>
  <dcterms:modified xsi:type="dcterms:W3CDTF">2023-07-04T15:09:48Z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B97B5EE0998C2308F0905C64EE1C693C</vt:lpwstr>
  </property>
</Properties>
</file>