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  <w:bookmarkStart w:id="3" w:name="_GoBack"/>
      <w:bookmarkEnd w:id="3"/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深财会〔2023〕63号</w:t>
      </w: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5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深圳市财政局转发广东省财政厅关于开展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2023</w:t>
      </w:r>
    </w:p>
    <w:p>
      <w:pPr>
        <w:spacing w:line="55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年度财政部高层次财会人才素质提升工程</w:t>
      </w:r>
    </w:p>
    <w:p>
      <w:pPr>
        <w:spacing w:line="55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（中青年人才培养—企业班）</w:t>
      </w:r>
    </w:p>
    <w:p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选拔培养工作的通知</w:t>
      </w:r>
    </w:p>
    <w:p>
      <w:pPr>
        <w:spacing w:line="550" w:lineRule="exact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各区财政局、大鹏新区发展和财政局、深汕特别合作区发展改革和财政局</w:t>
      </w:r>
      <w:r>
        <w:rPr>
          <w:rFonts w:hint="eastAsia" w:ascii="仿宋_GB2312" w:eastAsia="仿宋_GB2312"/>
          <w:sz w:val="32"/>
          <w:szCs w:val="32"/>
          <w:lang w:eastAsia="zh-CN"/>
        </w:rPr>
        <w:t>、前海管理局财务处</w:t>
      </w:r>
      <w:r>
        <w:rPr>
          <w:rFonts w:hint="eastAsia" w:ascii="仿宋_GB2312" w:eastAsia="仿宋_GB2312"/>
          <w:sz w:val="32"/>
          <w:szCs w:val="32"/>
        </w:rPr>
        <w:t>，各有关单位：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为加强高层次财会人才队伍建设，财政部决定开展有关选拔培养工作。现将《广东省财政厅关于开展2023年度财政部高层次财会人才素质提升工程（中青年人才培养—企业班）</w:t>
      </w:r>
      <w:r>
        <w:rPr>
          <w:rFonts w:hint="eastAsia" w:ascii="仿宋_GB2312" w:eastAsia="仿宋_GB2312"/>
          <w:sz w:val="32"/>
          <w:szCs w:val="32"/>
          <w:lang w:eastAsia="zh-CN"/>
        </w:rPr>
        <w:t>选拔培养工作的通知》（粤财会函〔2023〕12号，见附件）转发给你们，请积极宣传、动员本辖区、本管理领域或本单位符合条件人员申报，参加选拔。具体事项通知如下：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我市具备条件人员应于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8月10日至31日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登录广东省会计信息服务平台（https</w:t>
      </w:r>
      <w:r>
        <w:rPr>
          <w:rFonts w:hint="default" w:ascii="仿宋_GB2312" w:eastAsia="仿宋_GB2312"/>
          <w:sz w:val="32"/>
          <w:szCs w:val="32"/>
          <w:lang w:val="en" w:eastAsia="zh-CN"/>
        </w:rPr>
        <w:t>://kj.czt.gd.gov.cn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，点击“高端会计人才选拔报名”—“财政部高层次财会人才素质提升工程（中青年人才培养-企业班）选拔培养报名”填写申报信息，上传近期二寸半身免冠彩色照片和相关佐证材料（pdf格式）。省财政厅将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9月5日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前完成报名人员的申报条件、申请资料审核。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通过审核人员将《2023年度财政部高层次财会人才素质提升工程（中青年人才培养-企业班）申请表》（系统自动生成下载打印，经所在单位审核同意盖章）和相关佐证材料A4纸打印装订成册，于9月7日前快递至省财政厅（会计处），地址：广州市北京路376号，联系电话：020-83170315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广东省财政厅关于开展2023年度财政部高层次财会</w:t>
      </w:r>
    </w:p>
    <w:p>
      <w:pPr>
        <w:spacing w:line="540" w:lineRule="exact"/>
        <w:ind w:left="1596" w:leftChars="76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人才素质提升工程（中青年人才培养—企业班）</w:t>
      </w:r>
      <w:r>
        <w:rPr>
          <w:rFonts w:hint="eastAsia" w:ascii="仿宋_GB2312" w:eastAsia="仿宋_GB2312"/>
          <w:sz w:val="32"/>
          <w:szCs w:val="32"/>
          <w:lang w:eastAsia="zh-CN"/>
        </w:rPr>
        <w:t>选拔培养工作的通知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7035"/>
        </w:tabs>
        <w:spacing w:line="540" w:lineRule="exact"/>
        <w:ind w:firstLine="3200" w:firstLineChars="1000"/>
        <w:jc w:val="center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24"/>
      <w:bookmarkStart w:id="2" w:name="OLE_LINK3"/>
      <w:r>
        <w:rPr>
          <w:rFonts w:hint="eastAsia" w:ascii="仿宋_GB2312" w:eastAsia="仿宋_GB2312"/>
          <w:sz w:val="32"/>
          <w:szCs w:val="32"/>
        </w:rPr>
        <w:t xml:space="preserve">    深圳市财政局</w:t>
      </w:r>
    </w:p>
    <w:p>
      <w:pPr>
        <w:tabs>
          <w:tab w:val="left" w:pos="7035"/>
          <w:tab w:val="left" w:pos="7371"/>
          <w:tab w:val="left" w:pos="7513"/>
          <w:tab w:val="left" w:pos="7655"/>
        </w:tabs>
        <w:spacing w:line="540" w:lineRule="exact"/>
        <w:ind w:firstLine="3200" w:firstLineChars="10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0" w:firstLineChars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（联系人：谭新辉，电话：0755—83938957）</w:t>
      </w:r>
    </w:p>
    <w:bookmarkEnd w:id="0"/>
    <w:bookmarkEnd w:id="1"/>
    <w:bookmarkEnd w:id="2"/>
    <w:p>
      <w:pPr>
        <w:spacing w:line="400" w:lineRule="exact"/>
      </w:pPr>
    </w:p>
    <w:p>
      <w:pPr>
        <w:spacing w:line="579" w:lineRule="exact"/>
        <w:ind w:left="0" w:leftChars="0" w:firstLine="0" w:firstLineChars="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信息公开选项：主动公开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firstLine="280" w:firstLineChars="100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深圳市财政局办公室                    202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日印发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spacing w:line="20" w:lineRule="exact"/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58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t>- 2 -</w:t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2"/>
      <w:ind w:right="360" w:firstLine="360"/>
    </w:pPr>
  </w:p>
  <w:p>
    <w:r>
      <w:pict>
        <v:shape id="_x0000_s2050" o:spid="_x0000_s2050" o:spt="136" type="#_x0000_t136" style="position:absolute;left:0pt;height:35pt;width:420pt;mso-position-horizontal:center;mso-position-horizontal-relative:page;mso-position-vertical:center;mso-position-vertical-relative:page;rotation:-2621440f;z-index:251658240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f" xscale="f" string="sztanxh 2022-07-01 15:25:22" style="font-family:Arial;font-size:36pt;v-text-align:center;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20pt;mso-position-horizontal:center;mso-position-horizontal-relative:page;mso-position-vertical:center;mso-position-vertical-relative:page;rotation:-2621440f;z-index:251659264;mso-width-relative:page;mso-height-relative:page;" fillcolor="#E0E0E0" filled="t" stroked="t" coordsize="21600,21600">
          <v:path/>
          <v:fill on="t" focussize="0,0"/>
          <v:stroke color="#E0E0E0"/>
          <v:imagedata o:title=""/>
          <o:lock v:ext="edit"/>
          <v:textpath on="t" fitshape="t" fitpath="t" trim="f" xscale="f" string="sztanxh 2022-07-01 15:25:22" style="font-family:Arial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6764F0D"/>
    <w:rsid w:val="0DB0504B"/>
    <w:rsid w:val="13F71E9D"/>
    <w:rsid w:val="19EE6C45"/>
    <w:rsid w:val="3DDF5B21"/>
    <w:rsid w:val="3FB79C88"/>
    <w:rsid w:val="4EB70CC3"/>
    <w:rsid w:val="5FFB874B"/>
    <w:rsid w:val="67FDB4C4"/>
    <w:rsid w:val="6FFDA2E5"/>
    <w:rsid w:val="77FE47A3"/>
    <w:rsid w:val="7BF3B1A3"/>
    <w:rsid w:val="7F7F8D8D"/>
    <w:rsid w:val="7FF51595"/>
    <w:rsid w:val="7FFEE48A"/>
    <w:rsid w:val="AB6AB887"/>
    <w:rsid w:val="B7EF3AD0"/>
    <w:rsid w:val="DDAC1B03"/>
    <w:rsid w:val="DFBDC996"/>
    <w:rsid w:val="E6FABC2D"/>
    <w:rsid w:val="EDF9D10B"/>
    <w:rsid w:val="F6764F0D"/>
    <w:rsid w:val="F7AF2251"/>
    <w:rsid w:val="F7FD7178"/>
    <w:rsid w:val="FAFF60F3"/>
    <w:rsid w:val="FD7ED9C1"/>
    <w:rsid w:val="FF7BDA1D"/>
    <w:rsid w:val="FFCDA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3" textRotate="1"/>
    <customShpInfo spid="_x0000_s2050"/>
    <customShpInfo spid="_x0000_s205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733</Characters>
  <Lines>0</Lines>
  <Paragraphs>0</Paragraphs>
  <TotalTime>11.6666666666667</TotalTime>
  <ScaleCrop>false</ScaleCrop>
  <LinksUpToDate>false</LinksUpToDate>
  <CharactersWithSpaces>782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2023-07-29T02:38:00Z</dcterms:created>
  <dc:creator>tanxinhui</dc:creator>
  <cp:lastModifiedBy>wubixia</cp:lastModifiedBy>
  <dcterms:modified xsi:type="dcterms:W3CDTF">2023-07-26T15:59:41Z</dcterms:modified>
  <dc:title>深圳市财政局转发广东省财政厅关于开展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