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contextualSpacing/>
        <w:jc w:val="center"/>
        <w:rPr>
          <w:rFonts w:hint="eastAsia" w:ascii="Calibri" w:hAnsi="Calibri" w:eastAsia="方正小标宋简体" w:cs="Times New Roman"/>
          <w:color w:val="FF0000"/>
          <w:spacing w:val="20"/>
          <w:w w:val="80"/>
          <w:kern w:val="0"/>
          <w:sz w:val="84"/>
          <w:szCs w:val="84"/>
        </w:rPr>
      </w:pPr>
      <w:r>
        <w:rPr>
          <w:color w:val="FF0000"/>
          <w:spacing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823595</wp:posOffset>
                </wp:positionV>
                <wp:extent cx="5943600" cy="635"/>
                <wp:effectExtent l="0" t="28575" r="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4.85pt;height:0.05pt;width:468pt;z-index:251659264;mso-width-relative:page;mso-height-relative:page;" filled="f" stroked="t" coordsize="21600,21600" o:gfxdata="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eTAI1AAAAAsBAAAPAAAAAAAAAAEAIAAAACIAAABkcnMvZG93bnJldi54bWxQ&#10;SwECFAAUAAAACACHTuJA4AEJ0/sBAADtAwAADgAAAAAAAAABACAAAAAjAQAAZHJzL2Uyb0RvYy54&#10;bWxQSwUGAAAAAAYABgBZAQAAk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Calibri" w:hAnsi="Calibri" w:eastAsia="方正小标宋简体" w:cs="Times New Roman"/>
          <w:color w:val="FF0000"/>
          <w:spacing w:val="20"/>
          <w:w w:val="80"/>
          <w:kern w:val="0"/>
          <w:sz w:val="84"/>
          <w:szCs w:val="84"/>
        </w:rPr>
        <w:t>深圳市福田区</w:t>
      </w:r>
      <w:r>
        <w:rPr>
          <w:rFonts w:hint="eastAsia" w:ascii="Calibri" w:hAnsi="Calibri" w:eastAsia="方正小标宋简体" w:cs="Times New Roman"/>
          <w:color w:val="FF0000"/>
          <w:spacing w:val="20"/>
          <w:w w:val="80"/>
          <w:kern w:val="0"/>
          <w:sz w:val="84"/>
          <w:szCs w:val="84"/>
          <w:lang w:eastAsia="zh-CN"/>
        </w:rPr>
        <w:t>消防救援</w:t>
      </w:r>
      <w:r>
        <w:rPr>
          <w:rFonts w:hint="eastAsia" w:ascii="Calibri" w:hAnsi="Calibri" w:eastAsia="方正小标宋简体" w:cs="Times New Roman"/>
          <w:color w:val="FF0000"/>
          <w:spacing w:val="20"/>
          <w:w w:val="80"/>
          <w:kern w:val="0"/>
          <w:sz w:val="84"/>
          <w:szCs w:val="84"/>
        </w:rPr>
        <w:t>大队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深圳市福田区消防救援大队关于印发《深圳市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福田区消防救援大队消防安全权力和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责任清单》的通知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各队站、各科室：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现将《深圳市福田区消防救援大队消防安全权力和责任清单》印发给你们，请认真贯彻执行。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深圳市福田区消防救援大队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2023年9月15日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before="148" w:line="226" w:lineRule="auto"/>
        <w:jc w:val="both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福田区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消防救援大队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val="en-US" w:eastAsia="zh-CN"/>
        </w:rPr>
        <w:t>消防</w:t>
      </w: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安全权力和责任清单</w:t>
      </w:r>
    </w:p>
    <w:p>
      <w:pPr>
        <w:spacing w:line="92" w:lineRule="exact"/>
      </w:pPr>
    </w:p>
    <w:tbl>
      <w:tblPr>
        <w:tblStyle w:val="5"/>
        <w:tblW w:w="93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13"/>
        <w:gridCol w:w="2638"/>
        <w:gridCol w:w="2932"/>
        <w:gridCol w:w="19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31" w:type="dxa"/>
            <w:vAlign w:val="top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职责</w:t>
            </w:r>
          </w:p>
        </w:tc>
        <w:tc>
          <w:tcPr>
            <w:tcW w:w="263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依据</w:t>
            </w:r>
          </w:p>
        </w:tc>
        <w:tc>
          <w:tcPr>
            <w:tcW w:w="29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工作事项</w:t>
            </w:r>
          </w:p>
        </w:tc>
        <w:tc>
          <w:tcPr>
            <w:tcW w:w="193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不履职或履职不 到位责任情形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8" w:hRule="atLeast"/>
        </w:trPr>
        <w:tc>
          <w:tcPr>
            <w:tcW w:w="631" w:type="dxa"/>
            <w:vAlign w:val="top"/>
          </w:tcPr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184" w:lineRule="auto"/>
              <w:ind w:left="28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213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2" w:lineRule="auto"/>
              <w:ind w:left="121" w:right="138" w:firstLine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消防安全综合监管</w:t>
            </w:r>
          </w:p>
        </w:tc>
        <w:tc>
          <w:tcPr>
            <w:tcW w:w="2638" w:type="dxa"/>
            <w:vAlign w:val="top"/>
          </w:tcPr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8" w:lineRule="auto"/>
              <w:ind w:left="118" w:right="124" w:firstLine="1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1.中华人民共和国消防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6"/>
              </w:rPr>
              <w:t>法。</w:t>
            </w:r>
          </w:p>
          <w:p>
            <w:pPr>
              <w:pStyle w:val="6"/>
              <w:spacing w:before="24" w:line="231" w:lineRule="auto"/>
              <w:ind w:left="118" w:right="124" w:firstLine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2.广东省消防工作若干</w:t>
            </w:r>
            <w:r>
              <w:rPr>
                <w:rFonts w:hint="eastAsia" w:ascii="仿宋_GB2312" w:hAnsi="仿宋_GB2312" w:eastAsia="仿宋_GB2312" w:cs="仿宋_GB2312"/>
                <w:spacing w:val="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规定。</w:t>
            </w:r>
          </w:p>
        </w:tc>
        <w:tc>
          <w:tcPr>
            <w:tcW w:w="2932" w:type="dxa"/>
            <w:vAlign w:val="top"/>
          </w:tcPr>
          <w:p>
            <w:pPr>
              <w:pStyle w:val="6"/>
              <w:spacing w:before="36" w:line="237" w:lineRule="auto"/>
              <w:ind w:left="122" w:right="17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.指导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协调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和监督区政府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有关部门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和街道党工委、办事处履行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消防安全职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责。</w:t>
            </w:r>
          </w:p>
          <w:p>
            <w:pPr>
              <w:pStyle w:val="6"/>
              <w:spacing w:before="38" w:line="232" w:lineRule="auto"/>
              <w:ind w:left="125" w:right="176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.考核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街道办事处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有关部门年度消防工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作。</w:t>
            </w:r>
          </w:p>
          <w:p>
            <w:pPr>
              <w:pStyle w:val="6"/>
              <w:spacing w:before="34" w:line="237" w:lineRule="auto"/>
              <w:ind w:left="118" w:right="17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.分析研判全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消防安全形势，发布全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消防工作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信息。</w:t>
            </w:r>
          </w:p>
          <w:p>
            <w:pPr>
              <w:pStyle w:val="6"/>
              <w:spacing w:before="32" w:line="233" w:lineRule="auto"/>
              <w:ind w:left="120" w:right="176" w:firstLine="3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.组织开展全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消防工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作综合检查、督查、巡查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和相关专项整治。</w:t>
            </w:r>
          </w:p>
        </w:tc>
        <w:tc>
          <w:tcPr>
            <w:tcW w:w="1939" w:type="dxa"/>
            <w:vAlign w:val="top"/>
          </w:tcPr>
          <w:p>
            <w:pPr>
              <w:spacing w:line="29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7" w:lineRule="auto"/>
              <w:ind w:left="122" w:right="140" w:firstLine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1.未按要求转发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或印发文件部署相关工作。</w:t>
            </w:r>
          </w:p>
          <w:p>
            <w:pPr>
              <w:pStyle w:val="6"/>
              <w:spacing w:before="37" w:line="238" w:lineRule="auto"/>
              <w:ind w:left="123" w:right="140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2.未按规定组织召开相关消防工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作会议。</w:t>
            </w:r>
          </w:p>
          <w:p>
            <w:pPr>
              <w:pStyle w:val="6"/>
              <w:spacing w:before="32"/>
              <w:ind w:left="125" w:right="140" w:firstLine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3.在组织开展的消防工作检查、督查、巡查、考核等工作中徇私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舞弊。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631" w:type="dxa"/>
            <w:vAlign w:val="top"/>
          </w:tcPr>
          <w:p>
            <w:pPr>
              <w:spacing w:line="32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183" w:lineRule="auto"/>
              <w:ind w:left="27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213" w:type="dxa"/>
            <w:vAlign w:val="top"/>
          </w:tcPr>
          <w:p>
            <w:pPr>
              <w:spacing w:line="4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3" w:lineRule="auto"/>
              <w:ind w:left="138" w:right="119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开展消防监督检查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及安检、安保工作</w:t>
            </w:r>
          </w:p>
        </w:tc>
        <w:tc>
          <w:tcPr>
            <w:tcW w:w="2638" w:type="dxa"/>
            <w:vAlign w:val="top"/>
          </w:tcPr>
          <w:p>
            <w:pPr>
              <w:spacing w:line="29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8" w:lineRule="auto"/>
              <w:ind w:left="118" w:right="139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中华人民共和国消</w:t>
            </w:r>
            <w:r>
              <w:rPr>
                <w:rFonts w:hint="eastAsia" w:ascii="仿宋_GB2312" w:hAnsi="仿宋_GB2312" w:eastAsia="仿宋_GB2312" w:cs="仿宋_GB2312"/>
                <w:spacing w:val="-8"/>
                <w:lang w:val="en-US" w:eastAsia="zh-CN"/>
              </w:rPr>
              <w:t>防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法。</w:t>
            </w:r>
          </w:p>
          <w:p>
            <w:pPr>
              <w:pStyle w:val="6"/>
              <w:spacing w:before="24" w:line="219" w:lineRule="auto"/>
              <w:ind w:left="11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消防监督检查规定</w:t>
            </w:r>
            <w:r>
              <w:rPr>
                <w:rFonts w:hint="eastAsia" w:ascii="仿宋_GB2312" w:hAnsi="仿宋_GB2312" w:eastAsia="仿宋_GB2312" w:cs="仿宋_GB2312"/>
                <w:spacing w:val="-4"/>
                <w:lang w:eastAsia="zh-CN"/>
              </w:rPr>
              <w:t>。</w:t>
            </w:r>
          </w:p>
        </w:tc>
        <w:tc>
          <w:tcPr>
            <w:tcW w:w="2932" w:type="dxa"/>
            <w:vAlign w:val="top"/>
          </w:tcPr>
          <w:p>
            <w:pPr>
              <w:ind w:firstLine="236" w:firstLineChars="10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236" w:firstLineChars="10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负责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级消防安全重点单位消防监督管理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ind w:firstLine="236" w:firstLineChars="10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2.负责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公众聚集场所投入使用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营业前消防安全检查工作、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大型群众性活动举办前的消防安全检查、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消防安保任务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。</w:t>
            </w:r>
          </w:p>
          <w:p>
            <w:pPr>
              <w:ind w:firstLine="236" w:firstLineChars="10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3.负责区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级消防安全重点单位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火灾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隐患举报投诉案件的核查、回复工作。</w:t>
            </w:r>
          </w:p>
          <w:p>
            <w:pPr>
              <w:pStyle w:val="6"/>
              <w:spacing w:before="32" w:line="222" w:lineRule="auto"/>
              <w:ind w:left="120" w:right="176" w:firstLine="1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9" w:type="dxa"/>
            <w:vAlign w:val="top"/>
          </w:tcPr>
          <w:p>
            <w:pPr>
              <w:spacing w:line="29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7" w:lineRule="auto"/>
              <w:ind w:left="124" w:right="140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未制定检查计划依法开展消防监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督检查。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631" w:type="dxa"/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183" w:lineRule="auto"/>
              <w:ind w:left="27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1213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5" w:lineRule="auto"/>
              <w:ind w:left="118" w:right="138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消防行政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执法</w:t>
            </w:r>
          </w:p>
        </w:tc>
        <w:tc>
          <w:tcPr>
            <w:tcW w:w="2638" w:type="dxa"/>
            <w:vAlign w:val="top"/>
          </w:tcPr>
          <w:p>
            <w:pPr>
              <w:spacing w:line="4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7" w:lineRule="auto"/>
              <w:ind w:left="118" w:right="139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中华人民共和国消防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法。</w:t>
            </w:r>
          </w:p>
          <w:p>
            <w:pPr>
              <w:pStyle w:val="6"/>
              <w:spacing w:before="32" w:line="234" w:lineRule="auto"/>
              <w:ind w:left="140" w:right="139" w:hanging="21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广东省实施《中华人民共和国消防法》办法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。</w:t>
            </w:r>
          </w:p>
        </w:tc>
        <w:tc>
          <w:tcPr>
            <w:tcW w:w="2932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5" w:lineRule="auto"/>
              <w:ind w:left="123" w:right="176" w:hanging="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组织开展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指导和协调全</w:t>
            </w: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消防行政执法工作。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48"/>
              <w:ind w:left="122" w:right="135" w:firstLine="1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因故意或者重大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过失，未履行、不当履行或者违法履行有关行政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执法职责，造成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危害后果或者不良影响的。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8" w:hRule="atLeast"/>
        </w:trPr>
        <w:tc>
          <w:tcPr>
            <w:tcW w:w="631" w:type="dxa"/>
            <w:vAlign w:val="top"/>
          </w:tcPr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183" w:lineRule="auto"/>
              <w:ind w:left="266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1213" w:type="dxa"/>
            <w:vAlign w:val="top"/>
          </w:tcPr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9" w:lineRule="auto"/>
              <w:ind w:left="118" w:right="136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综合性消防救</w:t>
            </w:r>
            <w:r>
              <w:rPr>
                <w:rFonts w:hint="eastAsia" w:ascii="仿宋_GB2312" w:hAnsi="仿宋_GB2312" w:eastAsia="仿宋_GB2312" w:cs="仿宋_GB2312"/>
              </w:rPr>
              <w:t>援</w:t>
            </w:r>
          </w:p>
        </w:tc>
        <w:tc>
          <w:tcPr>
            <w:tcW w:w="2638" w:type="dxa"/>
            <w:vAlign w:val="top"/>
          </w:tcPr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19" w:lineRule="auto"/>
              <w:ind w:left="1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中华人民共和国消防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法。</w:t>
            </w:r>
          </w:p>
          <w:p>
            <w:pPr>
              <w:pStyle w:val="6"/>
              <w:spacing w:before="31" w:line="219" w:lineRule="auto"/>
              <w:ind w:left="11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广东省实施《中华人民共和国消防法》办法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。</w:t>
            </w:r>
          </w:p>
        </w:tc>
        <w:tc>
          <w:tcPr>
            <w:tcW w:w="2932" w:type="dxa"/>
            <w:vAlign w:val="top"/>
          </w:tcPr>
          <w:p>
            <w:pPr>
              <w:pStyle w:val="6"/>
              <w:spacing w:before="47" w:line="241" w:lineRule="auto"/>
              <w:ind w:left="118" w:right="56" w:firstLine="18"/>
              <w:jc w:val="left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</w:p>
          <w:p>
            <w:pPr>
              <w:pStyle w:val="6"/>
              <w:spacing w:before="47" w:line="241" w:lineRule="auto"/>
              <w:ind w:left="118" w:right="56" w:firstLine="18"/>
              <w:jc w:val="left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</w:p>
          <w:p>
            <w:pPr>
              <w:pStyle w:val="6"/>
              <w:spacing w:before="47" w:line="241" w:lineRule="auto"/>
              <w:ind w:left="118" w:right="56" w:firstLine="18"/>
              <w:jc w:val="left"/>
              <w:rPr>
                <w:rFonts w:hint="eastAsia" w:ascii="仿宋_GB2312" w:hAnsi="仿宋_GB2312" w:eastAsia="仿宋_GB2312" w:cs="仿宋_GB2312"/>
                <w:spacing w:val="-3"/>
                <w:lang w:eastAsia="zh-CN"/>
              </w:rPr>
            </w:pPr>
          </w:p>
          <w:p>
            <w:pPr>
              <w:pStyle w:val="6"/>
              <w:spacing w:before="47" w:line="241" w:lineRule="auto"/>
              <w:ind w:left="118" w:right="56" w:firstLine="18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承担综合性消防救援工作，指挥调度相关灾害事故救援行动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。</w:t>
            </w:r>
          </w:p>
          <w:p>
            <w:pPr>
              <w:pStyle w:val="6"/>
              <w:spacing w:before="47" w:line="241" w:lineRule="auto"/>
              <w:ind w:left="118" w:right="56" w:firstLine="18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39" w:type="dxa"/>
            <w:vAlign w:val="top"/>
          </w:tcPr>
          <w:p>
            <w:pPr>
              <w:pStyle w:val="6"/>
              <w:spacing w:before="214" w:line="234" w:lineRule="auto"/>
              <w:ind w:left="127" w:right="152" w:firstLine="1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9"/>
              </w:rPr>
              <w:t>未按规定及时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受理和处置警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情。</w:t>
            </w:r>
          </w:p>
          <w:p>
            <w:pPr>
              <w:pStyle w:val="6"/>
              <w:spacing w:before="41" w:line="243" w:lineRule="auto"/>
              <w:ind w:left="122" w:right="133" w:firstLine="1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2"/>
                <w:szCs w:val="22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将消防车、消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防艇以及消防器材、装备和设施用于与消防和应急救援无关的事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项。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  <w:szCs w:val="21"/>
        </w:rPr>
        <w:sectPr>
          <w:pgSz w:w="11910" w:h="16840"/>
          <w:pgMar w:top="1431" w:right="1278" w:bottom="0" w:left="1273" w:header="0" w:footer="0" w:gutter="0"/>
          <w:cols w:space="720" w:num="1"/>
        </w:sectPr>
      </w:pPr>
    </w:p>
    <w:tbl>
      <w:tblPr>
        <w:tblStyle w:val="5"/>
        <w:tblW w:w="93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13"/>
        <w:gridCol w:w="2638"/>
        <w:gridCol w:w="2932"/>
        <w:gridCol w:w="19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5" w:hRule="atLeast"/>
        </w:trPr>
        <w:tc>
          <w:tcPr>
            <w:tcW w:w="631" w:type="dxa"/>
            <w:vAlign w:val="top"/>
          </w:tcPr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2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182" w:lineRule="auto"/>
              <w:ind w:left="125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1213" w:type="dxa"/>
            <w:vAlign w:val="top"/>
          </w:tcPr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6" w:lineRule="auto"/>
              <w:ind w:left="120" w:right="13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火灾事故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调查</w:t>
            </w:r>
          </w:p>
        </w:tc>
        <w:tc>
          <w:tcPr>
            <w:tcW w:w="2638" w:type="dxa"/>
            <w:vAlign w:val="top"/>
          </w:tcPr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7" w:lineRule="auto"/>
              <w:ind w:left="118" w:right="364" w:firstLine="2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中华人民共和国</w:t>
            </w:r>
            <w:r>
              <w:rPr>
                <w:rFonts w:hint="eastAsia" w:ascii="仿宋_GB2312" w:hAnsi="仿宋_GB2312" w:eastAsia="仿宋_GB2312" w:cs="仿宋_GB2312"/>
                <w:spacing w:val="-4"/>
                <w:lang w:val="en-US" w:eastAsia="zh-CN"/>
              </w:rPr>
              <w:t>消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防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法。</w:t>
            </w:r>
          </w:p>
          <w:p>
            <w:pPr>
              <w:pStyle w:val="6"/>
              <w:spacing w:before="31" w:line="219" w:lineRule="auto"/>
              <w:ind w:left="11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火灾事故调查规定</w:t>
            </w:r>
            <w:r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  <w:t>。</w:t>
            </w:r>
          </w:p>
        </w:tc>
        <w:tc>
          <w:tcPr>
            <w:tcW w:w="2932" w:type="dxa"/>
            <w:vAlign w:val="top"/>
          </w:tcPr>
          <w:p>
            <w:pPr>
              <w:spacing w:line="29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before="78" w:line="243" w:lineRule="auto"/>
              <w:ind w:left="136" w:leftChars="0" w:right="174" w:rightChars="0"/>
              <w:jc w:val="both"/>
              <w:rPr>
                <w:rFonts w:hint="eastAsia" w:ascii="仿宋_GB2312" w:hAnsi="仿宋_GB2312" w:eastAsia="仿宋_GB2312" w:cs="仿宋_GB2312"/>
                <w:spacing w:val="-3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before="78" w:line="243" w:lineRule="auto"/>
              <w:ind w:left="136" w:leftChars="0" w:right="174" w:rightChars="0"/>
              <w:jc w:val="both"/>
              <w:rPr>
                <w:rFonts w:hint="eastAsia" w:ascii="仿宋_GB2312" w:hAnsi="仿宋_GB2312" w:eastAsia="仿宋_GB2312" w:cs="仿宋_GB2312"/>
                <w:spacing w:val="-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根据火灾现场勘验、调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查情况和有关的检验、鉴定意见，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作出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火灾事故认定，</w:t>
            </w: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并开展火灾延伸调查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。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41"/>
              <w:ind w:left="122" w:right="140" w:firstLine="17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1.指使他人错误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认定或者故意错误认定起火原因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的；</w:t>
            </w:r>
          </w:p>
          <w:p>
            <w:pPr>
              <w:pStyle w:val="6"/>
              <w:spacing w:before="37" w:line="234" w:lineRule="auto"/>
              <w:ind w:left="127" w:right="155" w:hanging="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2.瞒报火灾、火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灾直接经济</w:t>
            </w: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损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失、人员伤亡情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况的；</w:t>
            </w:r>
          </w:p>
          <w:p>
            <w:pPr>
              <w:pStyle w:val="6"/>
              <w:spacing w:before="29" w:line="235" w:lineRule="auto"/>
              <w:ind w:left="122" w:right="140" w:firstLine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3.利用职务上的便利，索取或者非法收受他人财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物的。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3" w:hRule="atLeast"/>
        </w:trPr>
        <w:tc>
          <w:tcPr>
            <w:tcW w:w="631" w:type="dxa"/>
            <w:vAlign w:val="top"/>
          </w:tcPr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jc w:val="center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183" w:lineRule="auto"/>
              <w:ind w:left="12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1213" w:type="dxa"/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9" w:lineRule="auto"/>
              <w:ind w:left="118" w:right="136" w:firstLine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消防技术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服务机构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监督管理</w:t>
            </w:r>
          </w:p>
        </w:tc>
        <w:tc>
          <w:tcPr>
            <w:tcW w:w="2638" w:type="dxa"/>
            <w:vAlign w:val="top"/>
          </w:tcPr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6" w:lineRule="auto"/>
              <w:ind w:left="118" w:right="139" w:firstLine="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8"/>
              </w:rPr>
              <w:t>中华人民共和国消防</w:t>
            </w:r>
            <w:r>
              <w:rPr>
                <w:rFonts w:hint="eastAsia" w:ascii="仿宋_GB2312" w:hAnsi="仿宋_GB2312" w:eastAsia="仿宋_GB2312" w:cs="仿宋_GB2312"/>
                <w:spacing w:val="-6"/>
              </w:rPr>
              <w:t>法。</w:t>
            </w:r>
          </w:p>
          <w:p>
            <w:pPr>
              <w:pStyle w:val="6"/>
              <w:spacing w:before="30" w:line="236" w:lineRule="auto"/>
              <w:ind w:left="119" w:right="139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社会消防技术服务管理规定</w:t>
            </w: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。</w:t>
            </w:r>
          </w:p>
        </w:tc>
        <w:tc>
          <w:tcPr>
            <w:tcW w:w="2932" w:type="dxa"/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pStyle w:val="6"/>
              <w:spacing w:before="78" w:line="239" w:lineRule="auto"/>
              <w:ind w:left="118" w:right="174" w:firstLine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依法对本行政区域内的社会消防技术服务活动实施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监督管理。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49" w:line="232" w:lineRule="auto"/>
              <w:ind w:left="122" w:right="140" w:firstLine="17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1.设立消防技术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服务机构；</w:t>
            </w:r>
          </w:p>
          <w:p>
            <w:pPr>
              <w:pStyle w:val="6"/>
              <w:spacing w:before="38" w:line="238" w:lineRule="auto"/>
              <w:ind w:left="122" w:right="140" w:firstLine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2.参与消防技术服务机构的经营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活动；</w:t>
            </w:r>
          </w:p>
          <w:p>
            <w:pPr>
              <w:pStyle w:val="6"/>
              <w:spacing w:before="35" w:line="239" w:lineRule="auto"/>
              <w:ind w:left="121" w:right="133" w:firstLine="4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5"/>
              </w:rPr>
              <w:t>指定、变相指</w:t>
            </w:r>
            <w:r>
              <w:rPr>
                <w:rFonts w:hint="eastAsia" w:ascii="仿宋_GB2312" w:hAnsi="仿宋_GB2312" w:eastAsia="仿宋_GB2312" w:cs="仿宋_GB2312"/>
                <w:spacing w:val="-1"/>
              </w:rPr>
              <w:t>定消防技术服务</w:t>
            </w:r>
            <w:r>
              <w:rPr>
                <w:rFonts w:hint="eastAsia" w:ascii="仿宋_GB2312" w:hAnsi="仿宋_GB2312" w:eastAsia="仿宋_GB2312" w:cs="仿宋_GB2312"/>
                <w:spacing w:val="-3"/>
              </w:rPr>
              <w:t>机构；</w:t>
            </w:r>
          </w:p>
          <w:p>
            <w:pPr>
              <w:pStyle w:val="6"/>
              <w:spacing w:before="33" w:line="234" w:lineRule="auto"/>
              <w:ind w:left="123" w:right="138" w:hanging="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2"/>
                <w:szCs w:val="22"/>
              </w:rPr>
              <w:t>4.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利用职务接受</w:t>
            </w:r>
            <w:r>
              <w:rPr>
                <w:rFonts w:hint="eastAsia" w:ascii="仿宋_GB2312" w:hAnsi="仿宋_GB2312" w:eastAsia="仿宋_GB2312" w:cs="仿宋_GB2312"/>
                <w:spacing w:val="-2"/>
              </w:rPr>
              <w:t>有关单位、个人</w:t>
            </w:r>
            <w:r>
              <w:rPr>
                <w:rFonts w:hint="eastAsia" w:ascii="仿宋_GB2312" w:hAnsi="仿宋_GB2312" w:eastAsia="仿宋_GB2312" w:cs="仿宋_GB2312"/>
                <w:spacing w:val="-4"/>
              </w:rPr>
              <w:t>财物；</w:t>
            </w:r>
          </w:p>
          <w:p>
            <w:pPr>
              <w:pStyle w:val="6"/>
              <w:spacing w:before="35" w:line="225" w:lineRule="auto"/>
              <w:ind w:left="122" w:right="31" w:firstLine="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5.滥用行政权力</w:t>
            </w:r>
            <w:r>
              <w:rPr>
                <w:rFonts w:hint="eastAsia" w:ascii="仿宋_GB2312" w:hAnsi="仿宋_GB2312" w:eastAsia="仿宋_GB2312" w:cs="仿宋_GB2312"/>
                <w:spacing w:val="-18"/>
              </w:rPr>
              <w:t>排除、限制竞争。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631" w:type="dxa"/>
            <w:vAlign w:val="top"/>
          </w:tcPr>
          <w:p>
            <w:pPr>
              <w:pStyle w:val="6"/>
              <w:spacing w:before="78" w:line="183" w:lineRule="auto"/>
              <w:ind w:left="122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6"/>
              <w:spacing w:before="78" w:line="183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6"/>
              <w:spacing w:before="78" w:line="183" w:lineRule="auto"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1213" w:type="dxa"/>
            <w:vAlign w:val="top"/>
          </w:tcPr>
          <w:p>
            <w:pPr>
              <w:pStyle w:val="6"/>
              <w:spacing w:before="78" w:line="239" w:lineRule="auto"/>
              <w:ind w:right="136"/>
              <w:jc w:val="both"/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</w:pPr>
          </w:p>
          <w:p>
            <w:pPr>
              <w:pStyle w:val="6"/>
              <w:spacing w:before="78" w:line="239" w:lineRule="auto"/>
              <w:ind w:left="118" w:right="136" w:firstLine="4"/>
              <w:jc w:val="both"/>
              <w:rPr>
                <w:rFonts w:hint="default" w:ascii="仿宋_GB2312" w:hAnsi="仿宋_GB2312" w:eastAsia="仿宋_GB2312" w:cs="仿宋_GB2312"/>
                <w:spacing w:val="-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lang w:val="en-US" w:eastAsia="zh-CN"/>
              </w:rPr>
              <w:t>消防宣传教育和消防演练</w:t>
            </w:r>
          </w:p>
        </w:tc>
        <w:tc>
          <w:tcPr>
            <w:tcW w:w="2638" w:type="dxa"/>
            <w:vAlign w:val="top"/>
          </w:tcPr>
          <w:p>
            <w:pPr>
              <w:pStyle w:val="6"/>
              <w:spacing w:before="78" w:line="236" w:lineRule="auto"/>
              <w:ind w:right="139"/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</w:pPr>
          </w:p>
          <w:p>
            <w:pPr>
              <w:pStyle w:val="6"/>
              <w:spacing w:before="78" w:line="236" w:lineRule="auto"/>
              <w:ind w:right="139"/>
              <w:rPr>
                <w:rFonts w:hint="eastAsia" w:ascii="仿宋_GB2312" w:hAnsi="仿宋_GB2312" w:eastAsia="仿宋_GB2312" w:cs="仿宋_GB2312"/>
                <w:spacing w:val="-8"/>
                <w:sz w:val="22"/>
                <w:szCs w:val="22"/>
              </w:rPr>
            </w:pPr>
          </w:p>
          <w:p>
            <w:pPr>
              <w:pStyle w:val="6"/>
              <w:spacing w:before="30" w:line="236" w:lineRule="auto"/>
              <w:ind w:left="119" w:right="139"/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  <w:lang w:val="en-US" w:eastAsia="zh-CN"/>
              </w:rPr>
              <w:t>深圳经济特区消防条例</w:t>
            </w:r>
            <w:r>
              <w:rPr>
                <w:rFonts w:hint="eastAsia" w:ascii="仿宋_GB2312" w:hAnsi="仿宋_GB2312" w:eastAsia="仿宋_GB2312" w:cs="仿宋_GB2312"/>
                <w:spacing w:val="-5"/>
                <w:sz w:val="22"/>
                <w:szCs w:val="22"/>
              </w:rPr>
              <w:t>。</w:t>
            </w:r>
          </w:p>
        </w:tc>
        <w:tc>
          <w:tcPr>
            <w:tcW w:w="2932" w:type="dxa"/>
            <w:vAlign w:val="top"/>
          </w:tcPr>
          <w:p>
            <w:pPr>
              <w:pStyle w:val="6"/>
              <w:spacing w:before="78" w:line="239" w:lineRule="auto"/>
              <w:ind w:right="174"/>
              <w:jc w:val="both"/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</w:pPr>
          </w:p>
          <w:p>
            <w:pPr>
              <w:pStyle w:val="6"/>
              <w:spacing w:before="78" w:line="239" w:lineRule="auto"/>
              <w:ind w:left="118" w:right="174" w:firstLine="2"/>
              <w:jc w:val="both"/>
              <w:rPr>
                <w:rFonts w:hint="default" w:ascii="仿宋_GB2312" w:hAnsi="仿宋_GB2312" w:eastAsia="仿宋_GB2312" w:cs="仿宋_GB2312"/>
                <w:spacing w:val="-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lang w:val="en-US" w:eastAsia="zh-CN"/>
              </w:rPr>
              <w:t>开展消防宣传教育，组织指导社会消防力量建设和消防演练。</w:t>
            </w:r>
          </w:p>
        </w:tc>
        <w:tc>
          <w:tcPr>
            <w:tcW w:w="1939" w:type="dxa"/>
            <w:vAlign w:val="top"/>
          </w:tcPr>
          <w:p>
            <w:pPr>
              <w:pStyle w:val="6"/>
              <w:spacing w:before="35" w:line="225" w:lineRule="auto"/>
              <w:ind w:left="122" w:right="31" w:firstLine="4"/>
              <w:rPr>
                <w:rFonts w:hint="eastAsia" w:ascii="仿宋_GB2312" w:hAnsi="仿宋_GB2312" w:eastAsia="仿宋_GB2312" w:cs="仿宋_GB2312"/>
                <w:spacing w:val="-2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10" w:h="16839"/>
      <w:pgMar w:top="1416" w:right="1278" w:bottom="0" w:left="12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04807F3-6577-4135-9700-2D6B685506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CC270A-3B21-47B8-AF5B-D4FCBD8D36A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E96C989-A27F-4501-81B7-FE8A883C943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BF6C5BC-3565-4F11-8795-FA80D5EAFF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AxNzQ0NWMxYWRhNjU2NDRmMDMyOWMyNmI0MTI0ODQifQ=="/>
  </w:docVars>
  <w:rsids>
    <w:rsidRoot w:val="00000000"/>
    <w:rsid w:val="0AB005ED"/>
    <w:rsid w:val="1BD765A0"/>
    <w:rsid w:val="1CAC2742"/>
    <w:rsid w:val="1F2B2044"/>
    <w:rsid w:val="22E670FD"/>
    <w:rsid w:val="245E4241"/>
    <w:rsid w:val="2DBF33C8"/>
    <w:rsid w:val="360D204B"/>
    <w:rsid w:val="37490E61"/>
    <w:rsid w:val="38A210C6"/>
    <w:rsid w:val="42AE7254"/>
    <w:rsid w:val="48036E0A"/>
    <w:rsid w:val="4F364FA1"/>
    <w:rsid w:val="51176F1D"/>
    <w:rsid w:val="566A58D4"/>
    <w:rsid w:val="5CC52489"/>
    <w:rsid w:val="5F202419"/>
    <w:rsid w:val="61051BE6"/>
    <w:rsid w:val="71197B89"/>
    <w:rsid w:val="77FF02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7">
    <w:name w:val="_Style 1"/>
    <w:basedOn w:val="1"/>
    <w:qFormat/>
    <w:uiPriority w:val="99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2023-02-08T10:42:00Z</dcterms:created>
  <dc:creator>曾小君</dc:creator>
  <cp:lastModifiedBy>-Jus</cp:lastModifiedBy>
  <dcterms:modified xsi:type="dcterms:W3CDTF">2023-10-27T08:20:03Z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2023-09-11T11:08:07Z</vt:filetime>
  </property>
  <property fmtid="{D5CDD505-2E9C-101B-9397-08002B2CF9AE}" pid="4" name="KSOProductBuildVer">
    <vt:lpwstr>2052-12.1.0.15374</vt:lpwstr>
  </property>
  <property fmtid="{D5CDD505-2E9C-101B-9397-08002B2CF9AE}" pid="5" name="ICV">
    <vt:lpwstr>A345FE6573CD4DC48801E4EE98E63E58_12</vt:lpwstr>
  </property>
</Properties>
</file>