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福田区人力资源局退休干部参观学习活动服务采购需求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880" w:firstLineChars="200"/>
        <w:jc w:val="left"/>
        <w:textAlignment w:val="auto"/>
        <w:rPr>
          <w:rFonts w:hint="eastAsia" w:ascii="方正小标宋_GBK" w:hAnsi="方正小标宋_GBK" w:eastAsia="方正小标宋_GBK" w:cs="方正小标宋_GBK"/>
          <w:color w:val="000000"/>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为进一步丰富退休干部的老年生活，为贯彻文件精神，进一步丰富退休干部的老年生活，拟组织我局退休老干部开展集中参观学习活动，人力资源综合事务中心参照执行。</w:t>
      </w:r>
      <w:bookmarkStart w:id="0" w:name="_GoBack"/>
      <w:bookmarkEnd w:id="0"/>
      <w:r>
        <w:rPr>
          <w:rFonts w:hint="eastAsia" w:ascii="仿宋_GB2312" w:hAnsi="仿宋_GB2312" w:eastAsia="仿宋_GB2312" w:cs="仿宋_GB2312"/>
          <w:color w:val="auto"/>
          <w:sz w:val="32"/>
          <w:szCs w:val="32"/>
          <w:lang w:val="en-US" w:eastAsia="zh-CN"/>
        </w:rPr>
        <w:t>按照</w:t>
      </w:r>
      <w:r>
        <w:rPr>
          <w:rFonts w:hint="eastAsia" w:ascii="仿宋_GB2312" w:eastAsia="仿宋_GB2312"/>
          <w:sz w:val="32"/>
          <w:szCs w:val="32"/>
        </w:rPr>
        <w:t>欢迎符合资格条件的供应商报价。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预算金额：年度人民币3.6万元（含税金）。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4"/>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1.响应人的报价</w:t>
      </w:r>
      <w:r>
        <w:rPr>
          <w:rFonts w:hint="eastAsia"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应是本项目上所列的各项内容中所述的全部</w:t>
      </w:r>
      <w:r>
        <w:rPr>
          <w:rFonts w:hint="eastAsia"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不得以任何理由予以重复，并以响应人最终提出的价格为依据。</w:t>
      </w:r>
    </w:p>
    <w:p>
      <w:pPr>
        <w:keepNext w:val="0"/>
        <w:keepLines w:val="0"/>
        <w:pageBreakBefore w:val="0"/>
        <w:kinsoku/>
        <w:wordWrap/>
        <w:overflowPunct/>
        <w:topLinePunct w:val="0"/>
        <w:autoSpaceDE/>
        <w:autoSpaceDN/>
        <w:bidi w:val="0"/>
        <w:adjustRightInd/>
        <w:snapToGrid/>
        <w:spacing w:line="560" w:lineRule="exact"/>
        <w:ind w:firstLine="644"/>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2.除非采购人通过政府采购文件要求修改予以更正，否则</w:t>
      </w:r>
      <w:r>
        <w:rPr>
          <w:rFonts w:hint="eastAsia"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响应人应按响应文件或投标价格为标准来履行。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3.响应人应根据实际情况及任何其它足以影响投标报价的情况</w:t>
      </w:r>
      <w:r>
        <w:rPr>
          <w:rFonts w:hint="eastAsia"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任何因忽视或误解项目情况而导致的索赔或服务期限延长申请将不获批准。造成不良影响的</w:t>
      </w:r>
      <w:r>
        <w:rPr>
          <w:rFonts w:hint="default"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将被作为不良行为记录在案</w:t>
      </w:r>
      <w:r>
        <w:rPr>
          <w:rFonts w:hint="default"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并可能影响其以后参加政府采购的项目投标。各响应人在报价时</w:t>
      </w:r>
      <w:r>
        <w:rPr>
          <w:rFonts w:hint="default"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 xml:space="preserve">应充分考虑报价的风险。  </w:t>
      </w:r>
    </w:p>
    <w:p>
      <w:pPr>
        <w:spacing w:line="560" w:lineRule="exact"/>
        <w:ind w:firstLine="640"/>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color w:val="000000"/>
          <w:kern w:val="0"/>
          <w:sz w:val="32"/>
          <w:szCs w:val="32"/>
          <w:lang w:val="en" w:eastAsia="zh-CN" w:bidi="ar"/>
        </w:rPr>
        <w:t>4.</w:t>
      </w:r>
      <w:r>
        <w:rPr>
          <w:rFonts w:hint="eastAsia" w:ascii="仿宋_GB2312" w:hAnsi="仿宋_GB2312" w:eastAsia="仿宋_GB2312" w:cs="仿宋_GB2312"/>
          <w:sz w:val="32"/>
          <w:szCs w:val="32"/>
          <w:highlight w:val="none"/>
          <w:lang w:eastAsia="zh-CN"/>
        </w:rPr>
        <w:t>组织实施活动。制定</w:t>
      </w:r>
      <w:r>
        <w:rPr>
          <w:rFonts w:hint="eastAsia" w:ascii="仿宋_GB2312" w:hAnsi="仿宋_GB2312" w:eastAsia="仿宋_GB2312" w:cs="仿宋_GB2312"/>
          <w:sz w:val="32"/>
          <w:szCs w:val="32"/>
          <w:highlight w:val="none"/>
          <w:lang w:val="en-US" w:eastAsia="zh-CN"/>
        </w:rPr>
        <w:t>活动计划，安排往返行程，做好人员管理，提供安全保障等服务。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5.响应人应根据本企业的成本自行决定报价，但不得以低于其企业成本的报价投标。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6.响应人的报价不得超过预算金额。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kern w:val="0"/>
          <w:sz w:val="32"/>
          <w:szCs w:val="32"/>
          <w:lang w:val="en-US" w:eastAsia="zh-CN" w:bidi="ar"/>
        </w:rPr>
      </w:pPr>
      <w:r>
        <w:rPr>
          <w:rFonts w:hint="eastAsia" w:ascii="黑体" w:hAnsi="黑体" w:eastAsia="黑体" w:cs="黑体"/>
          <w:b w:val="0"/>
          <w:bCs w:val="0"/>
          <w:i w:val="0"/>
          <w:caps w:val="0"/>
          <w:color w:val="000000"/>
          <w:spacing w:val="0"/>
          <w:kern w:val="0"/>
          <w:sz w:val="32"/>
          <w:szCs w:val="32"/>
          <w:lang w:val="en-US" w:eastAsia="zh-CN" w:bidi="ar"/>
        </w:rPr>
        <w:t>三、商务需求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i w:val="0"/>
          <w:caps w:val="0"/>
          <w:color w:val="000000"/>
          <w:spacing w:val="0"/>
          <w:kern w:val="0"/>
          <w:sz w:val="32"/>
          <w:szCs w:val="32"/>
          <w:lang w:val="en-US" w:eastAsia="zh-CN" w:bidi="ar"/>
        </w:rPr>
        <w:t>（一）服务期限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中标之日起30个自然日内。</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i w:val="0"/>
          <w:caps w:val="0"/>
          <w:color w:val="000000"/>
          <w:spacing w:val="0"/>
          <w:kern w:val="0"/>
          <w:sz w:val="32"/>
          <w:szCs w:val="32"/>
          <w:lang w:val="en-US" w:eastAsia="zh-CN" w:bidi="ar"/>
        </w:rPr>
        <w:t>服务地点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20" w:leftChars="200" w:right="0" w:rightChars="0"/>
        <w:jc w:val="left"/>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福田区人力资源局21楼以及活动实际开展地点。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1.满足《中华人民共和国政府采购法》第二十二条规定；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w:t>
      </w:r>
      <w:r>
        <w:rPr>
          <w:rFonts w:hint="eastAsia" w:ascii="仿宋_GB2312" w:hAnsi="仿宋_GB2312" w:eastAsia="仿宋_GB2312" w:cs="仿宋_GB2312"/>
          <w:i w:val="0"/>
          <w:caps w:val="0"/>
          <w:color w:val="000000"/>
          <w:spacing w:val="0"/>
          <w:sz w:val="32"/>
          <w:szCs w:val="32"/>
          <w:shd w:val="clear" w:color="auto" w:fill="FFFFFF"/>
          <w:lang w:eastAsia="zh-CN"/>
        </w:rPr>
        <w:t>人员</w:t>
      </w:r>
      <w:r>
        <w:rPr>
          <w:rFonts w:hint="eastAsia" w:ascii="仿宋_GB2312" w:hAnsi="仿宋_GB2312" w:eastAsia="仿宋_GB2312" w:cs="仿宋_GB2312"/>
          <w:i w:val="0"/>
          <w:caps w:val="0"/>
          <w:color w:val="000000"/>
          <w:spacing w:val="0"/>
          <w:sz w:val="32"/>
          <w:szCs w:val="32"/>
          <w:shd w:val="clear" w:color="auto" w:fill="FFFFFF"/>
        </w:rPr>
        <w:t>和专业技术能力；有依法缴纳税收和社会保障资金的良好记录；参加政府采购活动前三年内，在经营活动中没有重大违法记录</w:t>
      </w:r>
      <w:r>
        <w:rPr>
          <w:rFonts w:hint="eastAsia" w:ascii="仿宋_GB2312" w:hAnsi="仿宋_GB2312" w:eastAsia="仿宋_GB2312" w:cs="仿宋_GB2312"/>
          <w:i w:val="0"/>
          <w:caps w:val="0"/>
          <w:color w:val="000000"/>
          <w:spacing w:val="0"/>
          <w:sz w:val="32"/>
          <w:szCs w:val="32"/>
          <w:shd w:val="clear" w:color="auto" w:fill="FFFFFF"/>
          <w:lang w:eastAsia="zh-CN"/>
        </w:rPr>
        <w:t>。需要</w:t>
      </w:r>
      <w:r>
        <w:rPr>
          <w:rFonts w:hint="eastAsia" w:ascii="仿宋_GB2312" w:hAnsi="仿宋_GB2312" w:eastAsia="仿宋_GB2312" w:cs="仿宋_GB2312"/>
          <w:b w:val="0"/>
          <w:bCs w:val="0"/>
          <w:i w:val="0"/>
          <w:caps w:val="0"/>
          <w:color w:val="000000"/>
          <w:spacing w:val="0"/>
          <w:sz w:val="32"/>
          <w:szCs w:val="32"/>
          <w:lang w:val="en-US" w:eastAsia="zh-CN"/>
        </w:rPr>
        <w:t>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、资质证明、活动具体方案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3.报价方的要求：具有旅游经营、旅游线路策划服务资质。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（四）付款方式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（五）验收方式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Calibri" w:eastAsia="仿宋_GB2312" w:cs="Times New Roman"/>
          <w:b w:val="0"/>
          <w:bCs/>
          <w:color w:val="auto"/>
          <w:kern w:val="0"/>
          <w:sz w:val="32"/>
          <w:szCs w:val="32"/>
          <w:lang w:val="en-US" w:eastAsia="zh-CN" w:bidi="ar"/>
        </w:rPr>
      </w:pPr>
      <w:r>
        <w:rPr>
          <w:rFonts w:hint="eastAsia" w:ascii="仿宋_GB2312" w:hAnsi="Calibri" w:eastAsia="仿宋_GB2312" w:cs="Times New Roman"/>
          <w:b w:val="0"/>
          <w:bCs/>
          <w:color w:val="auto"/>
          <w:kern w:val="0"/>
          <w:sz w:val="32"/>
          <w:szCs w:val="32"/>
          <w:lang w:val="en-US" w:eastAsia="zh-CN" w:bidi="ar"/>
        </w:rPr>
        <w:t>项目服务期到期后，根据本单位采购工作制度及按照合同约定的服务内容对供应商的服务进行逐项验收。项目验收后，双方共同签署验收报告，验收报告将作为服务费尾款支付的重要依据。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kern w:val="0"/>
          <w:sz w:val="32"/>
          <w:szCs w:val="32"/>
          <w:lang w:val="en-US" w:eastAsia="zh-CN" w:bidi="ar"/>
        </w:rPr>
      </w:pPr>
      <w:r>
        <w:rPr>
          <w:rFonts w:hint="eastAsia" w:ascii="方正楷体_GBK" w:hAnsi="方正楷体_GBK" w:eastAsia="方正楷体_GBK" w:cs="方正楷体_GBK"/>
          <w:b w:val="0"/>
          <w:bCs/>
          <w:color w:val="auto"/>
          <w:kern w:val="0"/>
          <w:sz w:val="32"/>
          <w:szCs w:val="32"/>
          <w:lang w:val="en-US" w:eastAsia="zh-CN" w:bidi="ar"/>
        </w:rPr>
        <w:t>违约责任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按合同约定。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kern w:val="0"/>
          <w:sz w:val="32"/>
          <w:szCs w:val="32"/>
          <w:lang w:val="en-US" w:eastAsia="zh-CN" w:bidi="ar"/>
        </w:rPr>
      </w:pPr>
      <w:r>
        <w:rPr>
          <w:rFonts w:hint="eastAsia" w:ascii="方正楷体_GBK" w:hAnsi="方正楷体_GBK" w:eastAsia="方正楷体_GBK" w:cs="方正楷体_GBK"/>
          <w:b w:val="0"/>
          <w:bCs/>
          <w:color w:val="auto"/>
          <w:kern w:val="0"/>
          <w:sz w:val="32"/>
          <w:szCs w:val="32"/>
          <w:lang w:val="en-US" w:eastAsia="zh-CN" w:bidi="ar"/>
        </w:rPr>
        <w:t>（七）其他要求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lang w:val="en-US"/>
        </w:rPr>
      </w:pPr>
      <w:r>
        <w:rPr>
          <w:rFonts w:hint="eastAsia" w:ascii="仿宋_GB2312" w:hAnsi="仿宋_GB2312" w:eastAsia="仿宋_GB2312" w:cs="仿宋_GB2312"/>
          <w:b w:val="0"/>
          <w:bCs w:val="0"/>
          <w:i w:val="0"/>
          <w:caps w:val="0"/>
          <w:color w:val="000000"/>
          <w:spacing w:val="0"/>
          <w:sz w:val="32"/>
          <w:szCs w:val="32"/>
          <w:lang w:val="en-US" w:eastAsia="zh-CN"/>
        </w:rPr>
        <w:t xml:space="preserve">                                2023年11月1日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1FD7AFC5"/>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8FF4DB"/>
    <w:rsid w:val="3F9A137A"/>
    <w:rsid w:val="3FB90CDB"/>
    <w:rsid w:val="3FF88EC2"/>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D9E5430"/>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EAEA9"/>
    <w:rsid w:val="7FDFE29C"/>
    <w:rsid w:val="BFF42E27"/>
    <w:rsid w:val="CCFF8FE3"/>
    <w:rsid w:val="D2FCE006"/>
    <w:rsid w:val="D7EE7A8D"/>
    <w:rsid w:val="DA3FBB58"/>
    <w:rsid w:val="DFB7FE48"/>
    <w:rsid w:val="DFE18E47"/>
    <w:rsid w:val="DFFB4438"/>
    <w:rsid w:val="E3FE509B"/>
    <w:rsid w:val="F77A78F1"/>
    <w:rsid w:val="F7CCAC71"/>
    <w:rsid w:val="FAE7CDF4"/>
    <w:rsid w:val="FAF7C9AF"/>
    <w:rsid w:val="FED77716"/>
    <w:rsid w:val="FEDF5DA0"/>
    <w:rsid w:val="FFAF74D8"/>
    <w:rsid w:val="FFBB5D1D"/>
    <w:rsid w:val="FFC76D15"/>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adjustRightInd w:val="0"/>
      <w:snapToGrid w:val="0"/>
      <w:spacing w:line="560" w:lineRule="exact"/>
      <w:ind w:firstLine="862" w:firstLineChars="200"/>
      <w:jc w:val="both"/>
    </w:pPr>
    <w:rPr>
      <w:rFonts w:ascii="仿宋" w:hAnsi="仿宋" w:eastAsia="仿宋" w:cs="仿宋"/>
      <w:kern w:val="2"/>
      <w:sz w:val="21"/>
      <w:szCs w:val="32"/>
      <w:lang w:val="zh-CN" w:eastAsia="zh-CN" w:bidi="zh-CN"/>
    </w:rPr>
  </w:style>
  <w:style w:type="paragraph" w:styleId="4">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2022-04-12T11:08:00Z</dcterms:created>
  <dc:creator>庄雪梅</dc:creator>
  <cp:lastModifiedBy>chenxiaoxia</cp:lastModifiedBy>
  <cp:lastPrinted>2023-10-27T09:20:00Z</cp:lastPrinted>
  <dcterms:modified xsi:type="dcterms:W3CDTF">2023-11-02T10:13:08Z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7BDA89C06587CBCD08CC3364604449F2</vt:lpwstr>
  </property>
</Properties>
</file>