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4"/>
        <w:tblW w:w="5000" w:type="pct"/>
        <w:tblInd w:w="0" w:type="dxa"/>
        <w:tblLayout w:type="fixed"/>
        <w:tblCellMar>
          <w:top w:w="0" w:type="dxa"/>
          <w:left w:w="108" w:type="dxa"/>
          <w:bottom w:w="0" w:type="dxa"/>
          <w:right w:w="108" w:type="dxa"/>
        </w:tblCellMar>
      </w:tblPr>
      <w:tblGrid>
        <w:gridCol w:w="884"/>
        <w:gridCol w:w="3031"/>
        <w:gridCol w:w="2108"/>
        <w:gridCol w:w="1517"/>
        <w:gridCol w:w="1860"/>
      </w:tblGrid>
      <w:tr>
        <w:tblPrEx>
          <w:tblCellMar>
            <w:top w:w="0" w:type="dxa"/>
            <w:left w:w="108" w:type="dxa"/>
            <w:bottom w:w="0" w:type="dxa"/>
            <w:right w:w="108" w:type="dxa"/>
          </w:tblCellMar>
        </w:tblPrEx>
        <w:trPr>
          <w:trHeight w:val="671" w:hRule="exact"/>
        </w:trPr>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73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福保街道益田路和新洲路部分路段绿化带安装隔离栅项目</w:t>
            </w:r>
            <w:r>
              <w:rPr>
                <w:rFonts w:hint="eastAsia" w:ascii="仿宋_GB2312" w:hAnsi="仿宋_GB2312" w:eastAsia="仿宋_GB2312" w:cs="仿宋_GB2312"/>
                <w:kern w:val="0"/>
                <w:sz w:val="24"/>
              </w:rPr>
              <w:t>　</w:t>
            </w:r>
          </w:p>
        </w:tc>
        <w:tc>
          <w:tcPr>
            <w:tcW w:w="80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98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450000</w:t>
            </w:r>
            <w:r>
              <w:rPr>
                <w:rFonts w:hint="eastAsia" w:ascii="仿宋_GB2312" w:hAnsi="仿宋_GB2312" w:eastAsia="仿宋_GB2312" w:cs="仿宋_GB2312"/>
                <w:kern w:val="0"/>
                <w:sz w:val="24"/>
                <w:lang w:val="en-US" w:eastAsia="zh-CN"/>
              </w:rPr>
              <w:t>元</w:t>
            </w:r>
            <w:r>
              <w:rPr>
                <w:rFonts w:hint="eastAsia" w:ascii="仿宋_GB2312" w:hAnsi="仿宋_GB2312" w:eastAsia="仿宋_GB2312" w:cs="仿宋_GB2312"/>
                <w:kern w:val="0"/>
                <w:sz w:val="24"/>
              </w:rPr>
              <w:t xml:space="preserve">           </w:t>
            </w:r>
          </w:p>
        </w:tc>
      </w:tr>
      <w:tr>
        <w:tblPrEx>
          <w:tblCellMar>
            <w:top w:w="0" w:type="dxa"/>
            <w:left w:w="108" w:type="dxa"/>
            <w:bottom w:w="0" w:type="dxa"/>
            <w:right w:w="108" w:type="dxa"/>
          </w:tblCellMar>
        </w:tblPrEx>
        <w:trPr>
          <w:trHeight w:val="567" w:hRule="exact"/>
        </w:trPr>
        <w:tc>
          <w:tcPr>
            <w:tcW w:w="4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73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应急管理办</w:t>
            </w:r>
            <w:r>
              <w:rPr>
                <w:rFonts w:hint="eastAsia" w:ascii="仿宋_GB2312" w:hAnsi="仿宋_GB2312" w:eastAsia="仿宋_GB2312" w:cs="仿宋_GB2312"/>
                <w:kern w:val="0"/>
                <w:sz w:val="24"/>
              </w:rPr>
              <w:t>　</w:t>
            </w:r>
          </w:p>
        </w:tc>
        <w:tc>
          <w:tcPr>
            <w:tcW w:w="8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98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张文宇</w:t>
            </w:r>
          </w:p>
        </w:tc>
      </w:tr>
      <w:tr>
        <w:tblPrEx>
          <w:tblCellMar>
            <w:top w:w="0" w:type="dxa"/>
            <w:left w:w="108" w:type="dxa"/>
            <w:bottom w:w="0" w:type="dxa"/>
            <w:right w:w="108" w:type="dxa"/>
          </w:tblCellMar>
        </w:tblPrEx>
        <w:trPr>
          <w:trHeight w:val="240" w:hRule="atLeast"/>
        </w:trPr>
        <w:tc>
          <w:tcPr>
            <w:tcW w:w="4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61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12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17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47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529"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根据福田区道路交通安全委员会办公室印发《关于安装防爬网的通知》要求，在道路交通安全隐患排查发现，福田区益田路</w:t>
            </w:r>
            <w:r>
              <w:rPr>
                <w:rFonts w:hint="eastAsia" w:ascii="仿宋_GB2312" w:hAnsi="仿宋_GB2312" w:eastAsia="仿宋_GB2312" w:cs="仿宋_GB2312"/>
                <w:kern w:val="0"/>
                <w:sz w:val="24"/>
                <w:lang w:val="en-US" w:eastAsia="zh-CN"/>
              </w:rPr>
              <w:t>和新洲路部分</w:t>
            </w:r>
            <w:r>
              <w:rPr>
                <w:rFonts w:hint="default" w:ascii="仿宋_GB2312" w:hAnsi="仿宋_GB2312" w:eastAsia="仿宋_GB2312" w:cs="仿宋_GB2312"/>
                <w:kern w:val="0"/>
                <w:sz w:val="24"/>
                <w:lang w:val="en-US" w:eastAsia="zh-CN"/>
              </w:rPr>
              <w:t>路段中央隔离存在安全隐患，易发生行人横穿风险</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为防范化解道路交通安全隐患，最大限度避免类似事故发生</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我办拟</w:t>
            </w:r>
            <w:r>
              <w:rPr>
                <w:rFonts w:hint="eastAsia" w:ascii="仿宋_GB2312" w:hAnsi="仿宋_GB2312" w:eastAsia="仿宋_GB2312" w:cs="仿宋_GB2312"/>
                <w:kern w:val="0"/>
                <w:sz w:val="24"/>
                <w:lang w:val="en-US" w:eastAsia="zh-CN"/>
              </w:rPr>
              <w:t>开展</w:t>
            </w:r>
            <w:r>
              <w:rPr>
                <w:rFonts w:hint="default" w:ascii="仿宋_GB2312" w:hAnsi="仿宋_GB2312" w:eastAsia="仿宋_GB2312" w:cs="仿宋_GB2312"/>
                <w:kern w:val="0"/>
                <w:sz w:val="24"/>
                <w:lang w:val="en-US" w:eastAsia="zh-CN"/>
              </w:rPr>
              <w:t>益田路</w:t>
            </w:r>
            <w:r>
              <w:rPr>
                <w:rFonts w:hint="eastAsia" w:ascii="仿宋_GB2312" w:hAnsi="仿宋_GB2312" w:eastAsia="仿宋_GB2312" w:cs="仿宋_GB2312"/>
                <w:kern w:val="0"/>
                <w:sz w:val="24"/>
                <w:lang w:val="en-US" w:eastAsia="zh-CN"/>
              </w:rPr>
              <w:t>和新洲路部分</w:t>
            </w:r>
            <w:r>
              <w:rPr>
                <w:rFonts w:hint="default" w:ascii="仿宋_GB2312" w:hAnsi="仿宋_GB2312" w:eastAsia="仿宋_GB2312" w:cs="仿宋_GB2312"/>
                <w:kern w:val="0"/>
                <w:sz w:val="24"/>
                <w:lang w:val="en-US" w:eastAsia="zh-CN"/>
              </w:rPr>
              <w:t>路段中间绿化带安装防爬网</w:t>
            </w:r>
            <w:r>
              <w:rPr>
                <w:rFonts w:hint="eastAsia" w:ascii="仿宋_GB2312" w:hAnsi="仿宋_GB2312" w:eastAsia="仿宋_GB2312" w:cs="仿宋_GB2312"/>
                <w:kern w:val="0"/>
                <w:sz w:val="24"/>
                <w:lang w:val="en-US" w:eastAsia="zh-CN"/>
              </w:rPr>
              <w:t>工作</w:t>
            </w:r>
            <w:r>
              <w:rPr>
                <w:rFonts w:hint="default" w:ascii="仿宋_GB2312" w:hAnsi="仿宋_GB2312" w:eastAsia="仿宋_GB2312" w:cs="仿宋_GB2312"/>
                <w:kern w:val="0"/>
                <w:sz w:val="24"/>
                <w:lang w:val="en-US" w:eastAsia="zh-CN"/>
              </w:rPr>
              <w:t>。</w:t>
            </w:r>
          </w:p>
        </w:tc>
      </w:tr>
      <w:tr>
        <w:tblPrEx>
          <w:tblCellMar>
            <w:top w:w="0" w:type="dxa"/>
            <w:left w:w="108" w:type="dxa"/>
            <w:bottom w:w="0" w:type="dxa"/>
            <w:right w:w="108" w:type="dxa"/>
          </w:tblCellMar>
        </w:tblPrEx>
        <w:trPr>
          <w:trHeight w:val="712" w:hRule="atLeast"/>
        </w:trPr>
        <w:tc>
          <w:tcPr>
            <w:tcW w:w="47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529"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480" w:firstLineChars="20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详情见附件</w:t>
            </w:r>
            <w:r>
              <w:rPr>
                <w:rFonts w:hint="default"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新样式隔离栅效果图及大样图</w:t>
            </w:r>
          </w:p>
        </w:tc>
      </w:tr>
      <w:tr>
        <w:tblPrEx>
          <w:tblCellMar>
            <w:top w:w="0" w:type="dxa"/>
            <w:left w:w="108" w:type="dxa"/>
            <w:bottom w:w="0" w:type="dxa"/>
            <w:right w:w="108" w:type="dxa"/>
          </w:tblCellMar>
        </w:tblPrEx>
        <w:trPr>
          <w:trHeight w:val="3070" w:hRule="atLeast"/>
        </w:trPr>
        <w:tc>
          <w:tcPr>
            <w:tcW w:w="4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529"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numPr>
                <w:ilvl w:val="0"/>
                <w:numId w:val="1"/>
              </w:numPr>
              <w:spacing w:line="240" w:lineRule="auto"/>
              <w:ind w:firstLine="0" w:firstLineChars="0"/>
              <w:jc w:val="left"/>
            </w:pPr>
            <w:r>
              <w:rPr>
                <w:rFonts w:hint="eastAsia" w:ascii="仿宋_GB2312" w:hAnsi="仿宋_GB2312" w:eastAsia="仿宋_GB2312" w:cs="仿宋_GB2312"/>
                <w:kern w:val="0"/>
                <w:sz w:val="24"/>
              </w:rPr>
              <w:t>服务期限：</w:t>
            </w:r>
            <w:r>
              <w:rPr>
                <w:rFonts w:hint="default" w:ascii="仿宋_GB2312" w:hAnsi="仿宋_GB2312" w:eastAsia="仿宋_GB2312" w:cs="仿宋_GB2312"/>
                <w:kern w:val="0"/>
                <w:sz w:val="24"/>
                <w:lang w:val="en-US"/>
              </w:rPr>
              <w:t>30</w:t>
            </w:r>
            <w:r>
              <w:rPr>
                <w:rFonts w:hint="eastAsia" w:ascii="仿宋_GB2312" w:hAnsi="仿宋_GB2312" w:eastAsia="仿宋_GB2312" w:cs="仿宋_GB2312"/>
                <w:kern w:val="0"/>
                <w:sz w:val="24"/>
                <w:lang w:val="en-US" w:eastAsia="zh-CN"/>
              </w:rPr>
              <w:t>个工作日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bookmarkStart w:id="0" w:name="_GoBack"/>
            <w:bookmarkEnd w:id="0"/>
            <w:r>
              <w:rPr>
                <w:rFonts w:hint="eastAsia" w:ascii="仿宋_GB2312" w:hAnsi="仿宋_GB2312" w:eastAsia="仿宋_GB2312" w:cs="仿宋_GB2312"/>
                <w:kern w:val="0"/>
                <w:sz w:val="24"/>
              </w:rPr>
              <w:t>分期付款：合同签订后，中标供应商提供符合规定的发票，街道办15日内支付合同总额的</w:t>
            </w:r>
            <w:r>
              <w:rPr>
                <w:rFonts w:hint="default" w:ascii="仿宋_GB2312" w:hAnsi="仿宋_GB2312" w:eastAsia="仿宋_GB2312" w:cs="仿宋_GB2312"/>
                <w:kern w:val="0"/>
                <w:sz w:val="24"/>
                <w:lang w:val="en-US"/>
              </w:rPr>
              <w:t>60</w:t>
            </w:r>
            <w:r>
              <w:rPr>
                <w:rFonts w:hint="eastAsia" w:ascii="仿宋_GB2312" w:hAnsi="仿宋_GB2312" w:eastAsia="仿宋_GB2312" w:cs="仿宋_GB2312"/>
                <w:kern w:val="0"/>
                <w:sz w:val="24"/>
              </w:rPr>
              <w:t>%；项目终验合格后，中标供应商提供符合规定的发票，街道办支付合同总额</w:t>
            </w:r>
            <w:r>
              <w:rPr>
                <w:rFonts w:hint="default" w:ascii="仿宋_GB2312" w:hAnsi="仿宋_GB2312" w:eastAsia="仿宋_GB2312" w:cs="仿宋_GB2312"/>
                <w:kern w:val="0"/>
                <w:sz w:val="24"/>
                <w:lang w:val="en-US"/>
              </w:rPr>
              <w:t>40</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预算金额已包含项目所有的费用。</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529"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4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529"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1.项目报价方案。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2.营业执照或事业单位法人证等证明资料盖章扫描件，原件备查。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3.同类工作介绍材料。</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0123E"/>
    <w:multiLevelType w:val="singleLevel"/>
    <w:tmpl w:val="BE9012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6FA50141"/>
    <w:rsid w:val="18396B6F"/>
    <w:rsid w:val="480113FA"/>
    <w:rsid w:val="60B01E59"/>
    <w:rsid w:val="6FA5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2023-11-22T07:32:00Z</dcterms:created>
  <dc:creator>yua</dc:creator>
  <cp:lastModifiedBy>lulu</cp:lastModifiedBy>
  <dcterms:modified xsi:type="dcterms:W3CDTF">2023-11-23T03:08:12Z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525A5E77EAB04C92A7B999032AA68826</vt:lpwstr>
  </property>
</Properties>
</file>