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6"/>
        <w:tblW w:w="5041" w:type="pct"/>
        <w:tblInd w:w="0" w:type="dxa"/>
        <w:tblLayout w:type="fixed"/>
        <w:tblCellMar>
          <w:top w:w="0" w:type="dxa"/>
          <w:left w:w="108" w:type="dxa"/>
          <w:bottom w:w="0" w:type="dxa"/>
          <w:right w:w="108" w:type="dxa"/>
        </w:tblCellMar>
      </w:tblPr>
      <w:tblGrid>
        <w:gridCol w:w="885"/>
        <w:gridCol w:w="2638"/>
        <w:gridCol w:w="1260"/>
        <w:gridCol w:w="2754"/>
        <w:gridCol w:w="1941"/>
      </w:tblGrid>
      <w:tr>
        <w:tblPrEx>
          <w:tblCellMar>
            <w:top w:w="0" w:type="dxa"/>
            <w:left w:w="108" w:type="dxa"/>
            <w:bottom w:w="0" w:type="dxa"/>
            <w:right w:w="108" w:type="dxa"/>
          </w:tblCellMar>
        </w:tblPrEx>
        <w:trPr>
          <w:trHeight w:val="967" w:hRule="exact"/>
        </w:trPr>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056"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kern w:val="0"/>
                <w:sz w:val="24"/>
              </w:rPr>
              <w:t>福保街道穗莞深城际前皇段涉及迁改安置工程</w:t>
            </w:r>
            <w:r>
              <w:rPr>
                <w:rFonts w:hint="eastAsia" w:ascii="仿宋_GB2312" w:hAnsi="仿宋_GB2312" w:eastAsia="仿宋_GB2312" w:cs="仿宋_GB2312"/>
                <w:kern w:val="0"/>
                <w:sz w:val="24"/>
                <w:lang w:eastAsia="zh-CN"/>
              </w:rPr>
              <w:t>监理服务项目</w:t>
            </w:r>
          </w:p>
        </w:tc>
        <w:tc>
          <w:tcPr>
            <w:tcW w:w="14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02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left="1200" w:hanging="1200" w:hangingChars="500"/>
              <w:jc w:val="left"/>
              <w:rPr>
                <w:rFonts w:hint="default" w:ascii="仿宋_GB2312" w:hAnsi="仿宋_GB2312" w:eastAsia="仿宋_GB2312" w:cs="仿宋_GB2312"/>
                <w:kern w:val="0"/>
                <w:sz w:val="24"/>
                <w:lang w:val="en-US"/>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en-US" w:eastAsia="zh-CN"/>
              </w:rPr>
              <w:t xml:space="preserve">  430000元</w:t>
            </w:r>
          </w:p>
        </w:tc>
      </w:tr>
      <w:tr>
        <w:tblPrEx>
          <w:tblCellMar>
            <w:top w:w="0" w:type="dxa"/>
            <w:left w:w="108" w:type="dxa"/>
            <w:bottom w:w="0" w:type="dxa"/>
            <w:right w:w="108" w:type="dxa"/>
          </w:tblCellMar>
        </w:tblPrEx>
        <w:trPr>
          <w:trHeight w:val="567" w:hRule="exact"/>
        </w:trPr>
        <w:tc>
          <w:tcPr>
            <w:tcW w:w="46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056"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城建办</w:t>
            </w:r>
          </w:p>
        </w:tc>
        <w:tc>
          <w:tcPr>
            <w:tcW w:w="145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02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lang w:eastAsia="zh-CN"/>
              </w:rPr>
              <w:t>李先生</w:t>
            </w:r>
          </w:p>
        </w:tc>
      </w:tr>
      <w:tr>
        <w:tblPrEx>
          <w:tblCellMar>
            <w:top w:w="0" w:type="dxa"/>
            <w:left w:w="108" w:type="dxa"/>
            <w:bottom w:w="0" w:type="dxa"/>
            <w:right w:w="108" w:type="dxa"/>
          </w:tblCellMar>
        </w:tblPrEx>
        <w:trPr>
          <w:trHeight w:val="240"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9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66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533"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根据《福田区重大项目城市更新（轨道交通）指挥部会议纪要（26）》，由我街道统一实施福田保税区管理大楼拆除，水泵房、消防、管线等相关设施迁改，桂花路公交总站板房等建构筑（附属）物拆除、还建</w:t>
            </w:r>
            <w:bookmarkStart w:id="0" w:name="_GoBack"/>
            <w:bookmarkEnd w:id="0"/>
            <w:r>
              <w:rPr>
                <w:rFonts w:hint="eastAsia" w:ascii="仿宋_GB2312" w:hAnsi="仿宋_GB2312" w:eastAsia="仿宋_GB2312" w:cs="仿宋_GB2312"/>
                <w:kern w:val="0"/>
                <w:sz w:val="24"/>
              </w:rPr>
              <w:t>、临时安置等工作</w:t>
            </w:r>
            <w:r>
              <w:rPr>
                <w:rFonts w:hint="eastAsia" w:ascii="仿宋_GB2312" w:hAnsi="仿宋_GB2312" w:eastAsia="仿宋_GB2312" w:cs="仿宋_GB2312"/>
                <w:kern w:val="0"/>
                <w:sz w:val="24"/>
                <w:lang w:eastAsia="zh-CN"/>
              </w:rPr>
              <w:t>，项目初步估算建安费</w:t>
            </w:r>
            <w:r>
              <w:rPr>
                <w:rFonts w:hint="eastAsia" w:ascii="仿宋_GB2312" w:hAnsi="仿宋_GB2312" w:eastAsia="仿宋_GB2312" w:cs="仿宋_GB2312"/>
                <w:kern w:val="0"/>
                <w:sz w:val="24"/>
                <w:lang w:val="en-US" w:eastAsia="zh-CN"/>
              </w:rPr>
              <w:t>1600万元</w:t>
            </w:r>
            <w:r>
              <w:rPr>
                <w:rFonts w:hint="eastAsia" w:ascii="仿宋_GB2312" w:hAnsi="仿宋_GB2312" w:eastAsia="仿宋_GB2312" w:cs="仿宋_GB2312"/>
                <w:kern w:val="0"/>
                <w:sz w:val="24"/>
                <w:lang w:eastAsia="zh-CN"/>
              </w:rPr>
              <w:t>，现需要聘请监理单位进行现场监督及验收等工作。</w:t>
            </w:r>
          </w:p>
        </w:tc>
      </w:tr>
      <w:tr>
        <w:tblPrEx>
          <w:tblCellMar>
            <w:top w:w="0" w:type="dxa"/>
            <w:left w:w="108" w:type="dxa"/>
            <w:bottom w:w="0" w:type="dxa"/>
            <w:right w:w="108" w:type="dxa"/>
          </w:tblCellMar>
        </w:tblPrEx>
        <w:trPr>
          <w:trHeight w:val="2436" w:hRule="atLeast"/>
        </w:trPr>
        <w:tc>
          <w:tcPr>
            <w:tcW w:w="46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533"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项目技术要求</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eastAsia="zh-CN"/>
              </w:rPr>
              <w:t>一、项目总体要求：</w:t>
            </w:r>
            <w:r>
              <w:rPr>
                <w:rFonts w:hint="eastAsia" w:ascii="仿宋_GB2312" w:hAnsi="仿宋_GB2312" w:eastAsia="仿宋_GB2312" w:cs="仿宋_GB2312"/>
                <w:kern w:val="0"/>
                <w:sz w:val="24"/>
              </w:rPr>
              <w:t>监理</w:t>
            </w:r>
            <w:r>
              <w:rPr>
                <w:rFonts w:hint="eastAsia" w:ascii="仿宋_GB2312" w:hAnsi="仿宋_GB2312" w:eastAsia="仿宋_GB2312" w:cs="仿宋_GB2312"/>
                <w:kern w:val="0"/>
                <w:sz w:val="24"/>
                <w:lang w:eastAsia="zh-CN"/>
              </w:rPr>
              <w:t>单位</w:t>
            </w:r>
            <w:r>
              <w:rPr>
                <w:rFonts w:hint="eastAsia" w:ascii="仿宋_GB2312" w:hAnsi="仿宋_GB2312" w:eastAsia="仿宋_GB2312" w:cs="仿宋_GB2312"/>
                <w:kern w:val="0"/>
                <w:sz w:val="24"/>
              </w:rPr>
              <w:t>按照监理合同约定，在</w:t>
            </w:r>
            <w:r>
              <w:rPr>
                <w:rFonts w:hint="eastAsia" w:ascii="仿宋_GB2312" w:hAnsi="仿宋_GB2312" w:eastAsia="仿宋_GB2312" w:cs="仿宋_GB2312"/>
                <w:kern w:val="0"/>
                <w:sz w:val="24"/>
                <w:lang w:eastAsia="zh-CN"/>
              </w:rPr>
              <w:t>施工、结算、</w:t>
            </w:r>
            <w:r>
              <w:rPr>
                <w:rFonts w:hint="eastAsia" w:ascii="仿宋_GB2312" w:hAnsi="仿宋_GB2312" w:eastAsia="仿宋_GB2312" w:cs="仿宋_GB2312"/>
                <w:kern w:val="0"/>
                <w:sz w:val="24"/>
              </w:rPr>
              <w:t>保修等阶段提供</w:t>
            </w:r>
            <w:r>
              <w:rPr>
                <w:rFonts w:hint="eastAsia" w:ascii="仿宋_GB2312" w:hAnsi="仿宋_GB2312" w:eastAsia="仿宋_GB2312" w:cs="仿宋_GB2312"/>
                <w:kern w:val="0"/>
                <w:sz w:val="24"/>
                <w:lang w:eastAsia="zh-CN"/>
              </w:rPr>
              <w:t>监理</w:t>
            </w:r>
            <w:r>
              <w:rPr>
                <w:rFonts w:hint="eastAsia" w:ascii="仿宋_GB2312" w:hAnsi="仿宋_GB2312" w:eastAsia="仿宋_GB2312" w:cs="仿宋_GB2312"/>
                <w:kern w:val="0"/>
                <w:sz w:val="24"/>
              </w:rPr>
              <w:t>服务。</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eastAsia="zh-CN"/>
              </w:rPr>
              <w:t>二、</w:t>
            </w:r>
            <w:r>
              <w:rPr>
                <w:rFonts w:hint="eastAsia" w:ascii="仿宋_GB2312" w:hAnsi="仿宋_GB2312" w:eastAsia="仿宋_GB2312" w:cs="仿宋_GB2312"/>
                <w:kern w:val="0"/>
                <w:sz w:val="24"/>
              </w:rPr>
              <w:t>项目需求内容</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监理</w:t>
            </w:r>
            <w:r>
              <w:rPr>
                <w:rFonts w:hint="eastAsia" w:ascii="仿宋_GB2312" w:hAnsi="仿宋_GB2312" w:eastAsia="仿宋_GB2312" w:cs="仿宋_GB2312"/>
                <w:kern w:val="0"/>
                <w:sz w:val="24"/>
                <w:lang w:eastAsia="zh-CN"/>
              </w:rPr>
              <w:t>单位</w:t>
            </w:r>
            <w:r>
              <w:rPr>
                <w:rFonts w:hint="eastAsia" w:ascii="仿宋_GB2312" w:hAnsi="仿宋_GB2312" w:eastAsia="仿宋_GB2312" w:cs="仿宋_GB2312"/>
                <w:kern w:val="0"/>
                <w:sz w:val="24"/>
              </w:rPr>
              <w:t>根据法律、法规、有关工程建设标准及合同约定，代表委托人对工程的施工质量、进度、造价进行控制，对合同、信息进行管理，对施工承包人的安全生产管理实施监督，参与协调工程建设相关方的关系。</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三、具体工作量：</w:t>
            </w:r>
            <w:r>
              <w:rPr>
                <w:rFonts w:hint="eastAsia" w:ascii="仿宋_GB2312" w:hAnsi="仿宋_GB2312" w:eastAsia="仿宋_GB2312" w:cs="仿宋_GB2312"/>
                <w:kern w:val="0"/>
                <w:sz w:val="24"/>
              </w:rPr>
              <w:t>监理</w:t>
            </w:r>
            <w:r>
              <w:rPr>
                <w:rFonts w:hint="eastAsia" w:ascii="仿宋_GB2312" w:hAnsi="仿宋_GB2312" w:eastAsia="仿宋_GB2312" w:cs="仿宋_GB2312"/>
                <w:kern w:val="0"/>
                <w:sz w:val="24"/>
                <w:lang w:eastAsia="zh-CN"/>
              </w:rPr>
              <w:t>单位需派驻监理人员、专业配套齐全、所有监理人员全部持证上岗。</w:t>
            </w:r>
          </w:p>
        </w:tc>
      </w:tr>
      <w:tr>
        <w:tblPrEx>
          <w:tblCellMar>
            <w:top w:w="0" w:type="dxa"/>
            <w:left w:w="108" w:type="dxa"/>
            <w:bottom w:w="0" w:type="dxa"/>
            <w:right w:w="108" w:type="dxa"/>
          </w:tblCellMar>
        </w:tblPrEx>
        <w:trPr>
          <w:trHeight w:val="3070" w:hRule="atLeast"/>
        </w:trPr>
        <w:tc>
          <w:tcPr>
            <w:tcW w:w="46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533"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1.服务期限：</w:t>
            </w:r>
            <w:r>
              <w:rPr>
                <w:rFonts w:hint="eastAsia" w:ascii="仿宋_GB2312" w:hAnsi="仿宋_GB2312" w:eastAsia="仿宋_GB2312" w:cs="仿宋_GB2312"/>
                <w:kern w:val="0"/>
                <w:sz w:val="24"/>
                <w:lang w:eastAsia="zh-CN"/>
              </w:rPr>
              <w:t>自合同签订至项目竣工移交并保修期满。</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2.付款方式：分期付款</w:t>
            </w:r>
            <w:r>
              <w:rPr>
                <w:rFonts w:hint="eastAsia" w:ascii="仿宋_GB2312" w:hAnsi="仿宋_GB2312" w:eastAsia="仿宋_GB2312" w:cs="仿宋_GB2312"/>
                <w:kern w:val="0"/>
                <w:sz w:val="24"/>
                <w:lang w:eastAsia="zh-CN"/>
              </w:rPr>
              <w:t>。合同签订后，项目完成工程量</w:t>
            </w:r>
            <w:r>
              <w:rPr>
                <w:rFonts w:hint="eastAsia" w:ascii="仿宋_GB2312" w:hAnsi="仿宋_GB2312" w:eastAsia="仿宋_GB2312" w:cs="仿宋_GB2312"/>
                <w:kern w:val="0"/>
                <w:sz w:val="24"/>
                <w:lang w:val="en-US" w:eastAsia="zh-CN"/>
              </w:rPr>
              <w:t>50%后</w:t>
            </w:r>
            <w:r>
              <w:rPr>
                <w:rFonts w:hint="eastAsia" w:ascii="仿宋_GB2312" w:hAnsi="仿宋_GB2312" w:eastAsia="仿宋_GB2312" w:cs="仿宋_GB2312"/>
                <w:kern w:val="0"/>
                <w:sz w:val="24"/>
                <w:lang w:eastAsia="zh-CN"/>
              </w:rPr>
              <w:t>，中标供应商提供符合规定的发票，街道办15日内支付合同总额的</w:t>
            </w:r>
            <w:r>
              <w:rPr>
                <w:rFonts w:hint="eastAsia" w:ascii="仿宋_GB2312" w:hAnsi="仿宋_GB2312" w:eastAsia="仿宋_GB2312" w:cs="仿宋_GB2312"/>
                <w:kern w:val="0"/>
                <w:sz w:val="24"/>
                <w:lang w:val="en-US" w:eastAsia="zh-CN"/>
              </w:rPr>
              <w:t>50</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项目终验合格后，中标供应商提供符合规定的发票，街道办15日内支付合同总额的</w:t>
            </w:r>
            <w:r>
              <w:rPr>
                <w:rFonts w:hint="eastAsia" w:ascii="仿宋_GB2312" w:hAnsi="仿宋_GB2312" w:eastAsia="仿宋_GB2312" w:cs="仿宋_GB2312"/>
                <w:kern w:val="0"/>
                <w:sz w:val="24"/>
                <w:lang w:val="en-US" w:eastAsia="zh-CN"/>
              </w:rPr>
              <w:t>80</w:t>
            </w:r>
            <w:r>
              <w:rPr>
                <w:rFonts w:hint="eastAsia" w:ascii="仿宋_GB2312" w:hAnsi="仿宋_GB2312" w:eastAsia="仿宋_GB2312" w:cs="仿宋_GB2312"/>
                <w:kern w:val="0"/>
                <w:sz w:val="24"/>
              </w:rPr>
              <w:t>%；项目</w:t>
            </w:r>
            <w:r>
              <w:rPr>
                <w:rFonts w:hint="eastAsia" w:ascii="仿宋_GB2312" w:hAnsi="仿宋_GB2312" w:eastAsia="仿宋_GB2312" w:cs="仿宋_GB2312"/>
                <w:kern w:val="0"/>
                <w:sz w:val="24"/>
                <w:lang w:eastAsia="zh-CN"/>
              </w:rPr>
              <w:t>完成决算后</w:t>
            </w:r>
            <w:r>
              <w:rPr>
                <w:rFonts w:hint="eastAsia" w:ascii="仿宋_GB2312" w:hAnsi="仿宋_GB2312" w:eastAsia="仿宋_GB2312" w:cs="仿宋_GB2312"/>
                <w:kern w:val="0"/>
                <w:sz w:val="24"/>
              </w:rPr>
              <w:t>，中标供应商提供符合规定的发票，街道办支付</w:t>
            </w:r>
            <w:r>
              <w:rPr>
                <w:rFonts w:hint="eastAsia" w:ascii="仿宋_GB2312" w:hAnsi="仿宋_GB2312" w:eastAsia="仿宋_GB2312" w:cs="仿宋_GB2312"/>
                <w:kern w:val="0"/>
                <w:sz w:val="24"/>
                <w:lang w:eastAsia="zh-CN"/>
              </w:rPr>
              <w:t>决算</w:t>
            </w:r>
            <w:r>
              <w:rPr>
                <w:rFonts w:hint="eastAsia" w:ascii="仿宋_GB2312" w:hAnsi="仿宋_GB2312" w:eastAsia="仿宋_GB2312" w:cs="仿宋_GB2312"/>
                <w:kern w:val="0"/>
                <w:sz w:val="24"/>
              </w:rPr>
              <w:t>总额</w:t>
            </w:r>
            <w:r>
              <w:rPr>
                <w:rFonts w:hint="eastAsia" w:ascii="仿宋_GB2312" w:hAnsi="仿宋_GB2312" w:eastAsia="仿宋_GB2312" w:cs="仿宋_GB2312"/>
                <w:kern w:val="0"/>
                <w:sz w:val="24"/>
                <w:lang w:val="en-US" w:eastAsia="zh-CN"/>
              </w:rPr>
              <w:t>97</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；项目保修期满后，</w:t>
            </w:r>
            <w:r>
              <w:rPr>
                <w:rFonts w:hint="eastAsia" w:ascii="仿宋_GB2312" w:hAnsi="仿宋_GB2312" w:eastAsia="仿宋_GB2312" w:cs="仿宋_GB2312"/>
                <w:kern w:val="0"/>
                <w:sz w:val="24"/>
              </w:rPr>
              <w:t>中标供应商提供符合规定的发票，街道办支付</w:t>
            </w:r>
            <w:r>
              <w:rPr>
                <w:rFonts w:hint="eastAsia" w:ascii="仿宋_GB2312" w:hAnsi="仿宋_GB2312" w:eastAsia="仿宋_GB2312" w:cs="仿宋_GB2312"/>
                <w:kern w:val="0"/>
                <w:sz w:val="24"/>
                <w:lang w:eastAsia="zh-CN"/>
              </w:rPr>
              <w:t>决算</w:t>
            </w:r>
            <w:r>
              <w:rPr>
                <w:rFonts w:hint="eastAsia" w:ascii="仿宋_GB2312" w:hAnsi="仿宋_GB2312" w:eastAsia="仿宋_GB2312" w:cs="仿宋_GB2312"/>
                <w:kern w:val="0"/>
                <w:sz w:val="24"/>
              </w:rPr>
              <w:t>总额</w:t>
            </w:r>
            <w:r>
              <w:rPr>
                <w:rFonts w:hint="eastAsia" w:ascii="仿宋_GB2312" w:hAnsi="仿宋_GB2312" w:eastAsia="仿宋_GB2312" w:cs="仿宋_GB2312"/>
                <w:kern w:val="0"/>
                <w:sz w:val="24"/>
                <w:lang w:val="en-US" w:eastAsia="zh-CN"/>
              </w:rPr>
              <w:t>100</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3.报价要求：</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投标人在合同约定的监理服务期限内完成约定的全部监理服务内容的总费用</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2、报价不超过43万元。</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4.违约责任</w:t>
            </w:r>
            <w:r>
              <w:rPr>
                <w:rFonts w:hint="eastAsia" w:ascii="仿宋_GB2312" w:hAnsi="仿宋_GB2312" w:eastAsia="仿宋_GB2312" w:cs="仿宋_GB2312"/>
                <w:kern w:val="0"/>
                <w:sz w:val="24"/>
                <w:lang w:eastAsia="zh-CN"/>
              </w:rPr>
              <w:t>：监理人未履行监理合同义务的，应承担相应的责任。因监理人违反监理合同约定给委托人造成损失的，监理人应当赔偿委托人损失。</w:t>
            </w:r>
          </w:p>
        </w:tc>
      </w:tr>
      <w:tr>
        <w:tblPrEx>
          <w:tblCellMar>
            <w:top w:w="0" w:type="dxa"/>
            <w:left w:w="108" w:type="dxa"/>
            <w:bottom w:w="0" w:type="dxa"/>
            <w:right w:w="108" w:type="dxa"/>
          </w:tblCellMar>
        </w:tblPrEx>
        <w:trPr>
          <w:trHeight w:val="2252"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533"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130"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533"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eastAsia="zh-CN"/>
              </w:rPr>
              <w:t>营业执照、经营范围等相关资质复印件；</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eastAsia="zh-CN"/>
              </w:rPr>
              <w:t>投标报价单；</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val="en-US" w:eastAsia="zh-CN"/>
              </w:rPr>
              <w:t>公司详细简介；</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4.项目相关案例、业绩；</w:t>
            </w:r>
          </w:p>
          <w:p>
            <w:pPr>
              <w:pStyle w:val="2"/>
              <w:ind w:left="0" w:leftChars="0" w:firstLine="0" w:firstLineChars="0"/>
              <w:rPr>
                <w:rFonts w:hint="default" w:ascii="仿宋_GB2312" w:hAnsi="仿宋_GB2312" w:eastAsia="仿宋_GB2312" w:cs="仿宋_GB2312"/>
                <w:kern w:val="0"/>
                <w:sz w:val="24"/>
                <w:szCs w:val="24"/>
                <w:lang w:val="en-US" w:eastAsia="zh-CN" w:bidi="ar-SA"/>
              </w:rPr>
            </w:pPr>
            <w:r>
              <w:rPr>
                <w:rFonts w:hint="eastAsia" w:cs="仿宋_GB2312"/>
                <w:kern w:val="0"/>
                <w:sz w:val="24"/>
                <w:szCs w:val="24"/>
                <w:lang w:val="en-US" w:eastAsia="zh-CN" w:bidi="ar-SA"/>
              </w:rPr>
              <w:t>5</w:t>
            </w:r>
            <w:r>
              <w:rPr>
                <w:rFonts w:hint="eastAsia" w:ascii="仿宋_GB2312" w:hAnsi="仿宋_GB2312" w:eastAsia="仿宋_GB2312" w:cs="仿宋_GB2312"/>
                <w:kern w:val="0"/>
                <w:sz w:val="24"/>
                <w:szCs w:val="24"/>
                <w:lang w:val="en-US" w:eastAsia="zh-CN" w:bidi="ar-SA"/>
              </w:rPr>
              <w:t>.</w:t>
            </w:r>
            <w:r>
              <w:rPr>
                <w:rFonts w:hint="eastAsia" w:ascii="仿宋_GB2312" w:hAnsi="仿宋_GB2312" w:eastAsia="仿宋_GB2312" w:cs="仿宋_GB2312"/>
                <w:kern w:val="0"/>
                <w:sz w:val="24"/>
                <w:lang w:eastAsia="zh-CN"/>
              </w:rPr>
              <w:t>拟安排的项目团队成员</w:t>
            </w:r>
            <w:r>
              <w:rPr>
                <w:rFonts w:hint="eastAsia" w:cs="仿宋_GB2312"/>
                <w:kern w:val="0"/>
                <w:sz w:val="24"/>
                <w:lang w:eastAsia="zh-CN"/>
              </w:rPr>
              <w:t>及</w:t>
            </w:r>
            <w:r>
              <w:rPr>
                <w:rFonts w:hint="eastAsia" w:ascii="仿宋_GB2312" w:hAnsi="仿宋_GB2312" w:eastAsia="仿宋_GB2312" w:cs="仿宋_GB2312"/>
                <w:kern w:val="0"/>
                <w:sz w:val="24"/>
                <w:lang w:eastAsia="zh-CN"/>
              </w:rPr>
              <w:t>投入服务配套设施情况</w:t>
            </w:r>
            <w:r>
              <w:rPr>
                <w:rFonts w:hint="eastAsia" w:cs="仿宋_GB2312"/>
                <w:kern w:val="0"/>
                <w:sz w:val="24"/>
                <w:lang w:eastAsia="zh-CN"/>
              </w:rPr>
              <w:t>；</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6.近三年内无行贿犯罪记录、无重大违法经营记录的声明和不存在处于被禁止参与政府采购活动期限内情形的声明函（声明函格式自拟）</w:t>
            </w:r>
            <w:r>
              <w:rPr>
                <w:rFonts w:hint="eastAsia" w:ascii="仿宋_GB2312" w:hAnsi="仿宋_GB2312" w:eastAsia="仿宋_GB2312" w:cs="仿宋_GB2312"/>
                <w:kern w:val="0"/>
                <w:sz w:val="24"/>
                <w:lang w:eastAsia="zh-CN"/>
              </w:rPr>
              <w:t>。</w:t>
            </w:r>
          </w:p>
          <w:p>
            <w:pPr>
              <w:pStyle w:val="2"/>
              <w:ind w:left="0" w:leftChars="0" w:firstLine="0" w:firstLineChars="0"/>
              <w:rPr>
                <w:rFonts w:hint="default"/>
                <w:lang w:val="en-US" w:eastAsia="zh-CN"/>
              </w:rPr>
            </w:pPr>
            <w:r>
              <w:rPr>
                <w:rFonts w:hint="eastAsia" w:ascii="仿宋_GB2312" w:hAnsi="仿宋_GB2312" w:eastAsia="仿宋_GB2312" w:cs="仿宋_GB2312"/>
                <w:kern w:val="0"/>
                <w:sz w:val="24"/>
                <w:szCs w:val="24"/>
                <w:lang w:val="en-US" w:eastAsia="zh-CN" w:bidi="ar-SA"/>
              </w:rPr>
              <w:t>以上文件均需每页加盖单位公章并装订成册，</w:t>
            </w:r>
            <w:r>
              <w:rPr>
                <w:rFonts w:hint="eastAsia" w:cs="仿宋_GB2312"/>
                <w:kern w:val="0"/>
                <w:sz w:val="24"/>
                <w:szCs w:val="24"/>
                <w:lang w:val="en-US" w:eastAsia="zh-CN" w:bidi="ar-SA"/>
              </w:rPr>
              <w:t>且应将资料密封存入不透明文件袋中，贴密封条并加盖公章，否则视为无效投标。</w:t>
            </w:r>
          </w:p>
        </w:tc>
      </w:tr>
    </w:tbl>
    <w:p>
      <w:pPr>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TcxOGRmZTBkZDFlNDA3NmY3MjQxMDQwZjljYjQifQ=="/>
  </w:docVars>
  <w:rsids>
    <w:rsidRoot w:val="194B399D"/>
    <w:rsid w:val="091C13C7"/>
    <w:rsid w:val="09DD3FC3"/>
    <w:rsid w:val="0A4669B5"/>
    <w:rsid w:val="0AF556D8"/>
    <w:rsid w:val="0D283375"/>
    <w:rsid w:val="11312983"/>
    <w:rsid w:val="128B5B6D"/>
    <w:rsid w:val="14C24AD9"/>
    <w:rsid w:val="15DA7217"/>
    <w:rsid w:val="172C00A3"/>
    <w:rsid w:val="18B761FE"/>
    <w:rsid w:val="194B399D"/>
    <w:rsid w:val="1AF3636A"/>
    <w:rsid w:val="1CD203FA"/>
    <w:rsid w:val="1D1041D7"/>
    <w:rsid w:val="1E857F63"/>
    <w:rsid w:val="1F245157"/>
    <w:rsid w:val="1F8055DF"/>
    <w:rsid w:val="251026CF"/>
    <w:rsid w:val="25813D2E"/>
    <w:rsid w:val="2677349D"/>
    <w:rsid w:val="29001F50"/>
    <w:rsid w:val="2B67502E"/>
    <w:rsid w:val="2C2D4686"/>
    <w:rsid w:val="2CBC0DE0"/>
    <w:rsid w:val="2E544988"/>
    <w:rsid w:val="2FBB6ACC"/>
    <w:rsid w:val="304A7E50"/>
    <w:rsid w:val="334D7C7F"/>
    <w:rsid w:val="340E45C5"/>
    <w:rsid w:val="3BBA3364"/>
    <w:rsid w:val="3F1434CE"/>
    <w:rsid w:val="3F7557F2"/>
    <w:rsid w:val="416451E2"/>
    <w:rsid w:val="42072D53"/>
    <w:rsid w:val="446D428A"/>
    <w:rsid w:val="447E6A90"/>
    <w:rsid w:val="4C713A68"/>
    <w:rsid w:val="4E144BA8"/>
    <w:rsid w:val="4E1E0521"/>
    <w:rsid w:val="55FA3400"/>
    <w:rsid w:val="587C663C"/>
    <w:rsid w:val="590F350F"/>
    <w:rsid w:val="5A115625"/>
    <w:rsid w:val="5A771A36"/>
    <w:rsid w:val="5C8F69B7"/>
    <w:rsid w:val="5CA07F76"/>
    <w:rsid w:val="5EBA216A"/>
    <w:rsid w:val="61880654"/>
    <w:rsid w:val="65FF754F"/>
    <w:rsid w:val="66AD6A92"/>
    <w:rsid w:val="66C374B6"/>
    <w:rsid w:val="6A1555D3"/>
    <w:rsid w:val="7B735A7A"/>
    <w:rsid w:val="7C752135"/>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Normal Indent"/>
    <w:basedOn w:val="1"/>
    <w:qFormat/>
    <w:uiPriority w:val="0"/>
    <w:pPr>
      <w:spacing w:line="560" w:lineRule="exact"/>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qFormat/>
    <w:uiPriority w:val="0"/>
    <w:rPr>
      <w:vertAlign w:val="superscript"/>
    </w:rPr>
  </w:style>
  <w:style w:type="character" w:customStyle="1" w:styleId="10">
    <w:name w:val="font11"/>
    <w:basedOn w:val="8"/>
    <w:qFormat/>
    <w:uiPriority w:val="0"/>
    <w:rPr>
      <w:rFonts w:hint="eastAsia" w:ascii="仿宋_GB2312" w:eastAsia="仿宋_GB2312" w:cs="仿宋_GB2312"/>
      <w:color w:val="000000"/>
      <w:sz w:val="28"/>
      <w:szCs w:val="28"/>
      <w:u w:val="none"/>
    </w:rPr>
  </w:style>
  <w:style w:type="paragraph" w:customStyle="1" w:styleId="11">
    <w:name w:val="列出段落3"/>
    <w:basedOn w:val="1"/>
    <w:unhideWhenUsed/>
    <w:qFormat/>
    <w:uiPriority w:val="99"/>
    <w:pPr>
      <w:ind w:firstLine="420" w:firstLineChars="200"/>
    </w:pPr>
  </w:style>
  <w:style w:type="paragraph" w:customStyle="1" w:styleId="12">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3">
    <w:name w:val="Other|1"/>
    <w:basedOn w:val="1"/>
    <w:qFormat/>
    <w:uiPriority w:val="0"/>
    <w:rPr>
      <w:rFonts w:ascii="宋体" w:hAnsi="宋体" w:eastAsia="宋体" w:cs="宋体"/>
      <w:sz w:val="20"/>
      <w:szCs w:val="20"/>
      <w:lang w:val="zh-TW" w:eastAsia="zh-TW" w:bidi="zh-TW"/>
    </w:rPr>
  </w:style>
  <w:style w:type="paragraph" w:customStyle="1" w:styleId="14">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lulu</dc:creator>
  <cp:lastModifiedBy>lulu</cp:lastModifiedBy>
  <cp:lastPrinted>2023-11-23T10:04:00Z</cp:lastPrinted>
  <dcterms:modified xsi:type="dcterms:W3CDTF">2023-12-14T02:54:37Z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1A4AAB4E678547349F1E5149DC218F67_13</vt:lpwstr>
  </property>
</Properties>
</file>