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outlineLvl w:val="9"/>
        <w:rPr>
          <w:rFonts w:ascii="宋体" w:hAnsi="宋体"/>
          <w:sz w:val="44"/>
          <w:szCs w:val="44"/>
          <w:highlight w:val="none"/>
        </w:rPr>
      </w:pPr>
      <w:r>
        <w:rPr>
          <w:rFonts w:hint="eastAsia" w:ascii="宋体" w:hAnsi="宋体"/>
          <w:sz w:val="44"/>
          <w:szCs w:val="44"/>
          <w:highlight w:val="none"/>
        </w:rPr>
        <w:t>深 圳 市 福 田 区 人 民 政 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outlineLvl w:val="9"/>
        <w:rPr>
          <w:rFonts w:hint="eastAsia" w:ascii="宋体" w:hAnsi="宋体"/>
          <w:b/>
          <w:bCs/>
          <w:sz w:val="44"/>
          <w:szCs w:val="44"/>
          <w:highlight w:val="none"/>
        </w:rPr>
      </w:pPr>
      <w:r>
        <w:rPr>
          <w:rFonts w:hint="eastAsia" w:ascii="宋体" w:hAnsi="宋体"/>
          <w:b/>
          <w:bCs/>
          <w:sz w:val="44"/>
          <w:szCs w:val="44"/>
          <w:highlight w:val="none"/>
        </w:rPr>
        <w:t xml:space="preserve"> 不予受理行政复议申请决定书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       深福府复不</w:t>
      </w:r>
      <w:r>
        <w:rPr>
          <w:rFonts w:hint="eastAsia" w:ascii="宋体" w:hAnsi="宋体"/>
          <w:sz w:val="32"/>
          <w:szCs w:val="32"/>
          <w:highlight w:val="none"/>
        </w:rPr>
        <w:t>﹝</w:t>
      </w:r>
      <w:r>
        <w:rPr>
          <w:rFonts w:hint="eastAsia" w:ascii="仿宋_GB2312" w:eastAsia="仿宋_GB2312"/>
          <w:sz w:val="32"/>
          <w:szCs w:val="32"/>
          <w:highlight w:val="none"/>
        </w:rPr>
        <w:t>20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  <w:highlight w:val="none"/>
        </w:rPr>
        <w:t>﹞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申请人：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孙</w:t>
      </w:r>
      <w:r>
        <w:rPr>
          <w:rFonts w:hint="eastAsia" w:eastAsia="仿宋_GB2312"/>
          <w:sz w:val="32"/>
          <w:szCs w:val="32"/>
          <w:lang w:eastAsia="zh-CN"/>
        </w:rPr>
        <w:t>***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outlineLvl w:val="9"/>
        <w:rPr>
          <w:rFonts w:hint="eastAsia" w:eastAsiaTheme="minor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申请人不服被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申请人深圳市公安局梅林派出所对违法嫌疑人冯</w:t>
      </w:r>
      <w:r>
        <w:rPr>
          <w:rFonts w:hint="eastAsia" w:eastAsia="仿宋_GB2312"/>
          <w:sz w:val="32"/>
          <w:szCs w:val="32"/>
          <w:lang w:eastAsia="zh-CN"/>
        </w:rPr>
        <w:t>***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作出罚款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200元的行政处罚决定</w:t>
      </w:r>
      <w:r>
        <w:rPr>
          <w:rFonts w:hint="eastAsia" w:ascii="仿宋_GB2312" w:eastAsia="仿宋_GB2312"/>
          <w:sz w:val="32"/>
          <w:szCs w:val="32"/>
          <w:highlight w:val="none"/>
        </w:rPr>
        <w:t>，向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本机关</w:t>
      </w:r>
      <w:r>
        <w:rPr>
          <w:rFonts w:hint="eastAsia" w:ascii="仿宋_GB2312" w:eastAsia="仿宋_GB2312"/>
          <w:sz w:val="32"/>
          <w:szCs w:val="32"/>
          <w:highlight w:val="none"/>
        </w:rPr>
        <w:t>申请行政复议。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经查：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2014年11月30日，被申请人向申请人出具《报警回执》。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2018年4月20日，被申请人作出《回复函》，回复“孙</w:t>
      </w:r>
      <w:r>
        <w:rPr>
          <w:sz w:val="32"/>
          <w:szCs w:val="32"/>
        </w:rPr>
        <w:t>*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先生：您好!关于您反映的‘2014年11月30日，其在深圳市福田区梅林</w:t>
      </w:r>
      <w:r>
        <w:rPr>
          <w:rFonts w:hint="eastAsia" w:eastAsia="仿宋_GB2312"/>
          <w:sz w:val="32"/>
          <w:szCs w:val="32"/>
          <w:lang w:eastAsia="zh-CN"/>
        </w:rPr>
        <w:t>***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小区附近被人殴打后到梅林派出所报案，民警对其被殴打一事草草结案’投诉件，我单位已收到。经调查，我单位在处理您被殴打一案中，严格按照法律程序处理，根据《中华人民共和国治安管理处罚法》第四十三条第一款之规定，对违法嫌疑人冯</w:t>
      </w:r>
      <w:r>
        <w:rPr>
          <w:rFonts w:hint="eastAsia" w:eastAsia="仿宋_GB2312"/>
          <w:sz w:val="32"/>
          <w:szCs w:val="32"/>
          <w:lang w:eastAsia="zh-CN"/>
        </w:rPr>
        <w:t>***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处以罚款200元。同时，您也到派出所领取了《处罚决定书》复印件。如对处理结果有异议，可按照法律程序进行复议。”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本机关认为：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《中华人民共和国行政复议法》第九条规定：“公民、法人或者其他组织认为具体行政行为侵犯其合法权益的，可以自知道该具体行政行为之日起六十日内提出行政复议申请；但是法律规定的申请期限超过六十日的除外。因不可抗力或者其他正当理由耽误法定申请期限的，申请期限自障碍消除之日起继续计算。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《中华人民共和国行政复议法实施条例》第十五条第一款第（六）项规定：“行政复议法第九条第一款规定的行政复议申请期限的计算，依照下列规定办理：（六）被申请人能够证明公民、法人或者其他组织知道具体行政行为的，自证据材料证明其知道具体行政行为之日起计算。”本案中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申请人在《行政复议申请书》确认“2018年4月30日，我收到了梅林派出所寄来的《回复函》，说他们是依法办案，违法嫌疑人冯</w:t>
      </w:r>
      <w:r>
        <w:rPr>
          <w:rFonts w:hint="eastAsia" w:eastAsia="仿宋_GB2312"/>
          <w:sz w:val="32"/>
          <w:szCs w:val="32"/>
          <w:lang w:eastAsia="zh-CN"/>
        </w:rPr>
        <w:t>***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被处以罚款200元”的事实。在《回复函》中，被申请人明确告知申请人“根据《中华人民共和国治安管理处罚法》第四十三条第一款之规定，对违法嫌疑人冯</w:t>
      </w:r>
      <w:r>
        <w:rPr>
          <w:rFonts w:hint="eastAsia" w:eastAsia="仿宋_GB2312"/>
          <w:sz w:val="32"/>
          <w:szCs w:val="32"/>
          <w:lang w:eastAsia="zh-CN"/>
        </w:rPr>
        <w:t>***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处以罚款200元。同时，您也到派出所领取了《处罚决定书》复印件。如对处理结果有异议，可按照法律程序进行复议。”根据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申请人提交行政复议申请书和相关证据材料，可以认定申请人最迟在20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日即知道了被申请人对违法嫌疑人冯</w:t>
      </w:r>
      <w:r>
        <w:rPr>
          <w:rFonts w:hint="eastAsia" w:eastAsia="仿宋_GB2312"/>
          <w:sz w:val="32"/>
          <w:szCs w:val="32"/>
          <w:lang w:eastAsia="zh-CN"/>
        </w:rPr>
        <w:t>***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作出罚款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200元的行政处罚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决定这一具体行政行为，依法应当从该日起计算申请复议期限。申请人在20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30日才通过邮寄方式向本府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申请复议，明显超过了申请行政复议期限。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根据《行政复议法》第十七条第一款规定，本机关作出如下决定：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不予受理申请人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孙</w:t>
      </w:r>
      <w:r>
        <w:rPr>
          <w:rFonts w:hint="eastAsia" w:eastAsia="仿宋_GB2312"/>
          <w:sz w:val="32"/>
          <w:szCs w:val="32"/>
          <w:lang w:eastAsia="zh-CN"/>
        </w:rPr>
        <w:t>***</w:t>
      </w:r>
      <w:r>
        <w:rPr>
          <w:rFonts w:hint="eastAsia" w:ascii="仿宋_GB2312" w:eastAsia="仿宋_GB2312"/>
          <w:sz w:val="32"/>
          <w:szCs w:val="32"/>
          <w:highlight w:val="none"/>
        </w:rPr>
        <w:t>的行政复议申请。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申请人如不服本机关决定，可在收到本《不予受理行政复议申请决定书》之日起十五日内，向深圳市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中级</w:t>
      </w:r>
      <w:r>
        <w:rPr>
          <w:rFonts w:hint="eastAsia" w:ascii="仿宋_GB2312" w:eastAsia="仿宋_GB2312"/>
          <w:sz w:val="32"/>
          <w:szCs w:val="32"/>
          <w:highlight w:val="none"/>
        </w:rPr>
        <w:t>人民法院提起诉讼。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320" w:firstLine="640" w:firstLineChars="200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深圳市福田区人民政府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outlineLvl w:val="9"/>
        <w:rPr>
          <w:rFonts w:hint="default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二〇二〇年八月六日</w:t>
      </w:r>
    </w:p>
    <w:p>
      <w:pPr>
        <w:rPr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865A9"/>
    <w:rsid w:val="001C282F"/>
    <w:rsid w:val="03F7473E"/>
    <w:rsid w:val="11157ADA"/>
    <w:rsid w:val="14C44422"/>
    <w:rsid w:val="261521BE"/>
    <w:rsid w:val="331865A9"/>
    <w:rsid w:val="389B61DC"/>
    <w:rsid w:val="447B2E06"/>
    <w:rsid w:val="491140DD"/>
    <w:rsid w:val="49A835BE"/>
    <w:rsid w:val="54160302"/>
    <w:rsid w:val="5BC22264"/>
    <w:rsid w:val="5C4472F4"/>
    <w:rsid w:val="632461CF"/>
    <w:rsid w:val="64102E35"/>
    <w:rsid w:val="6EFF2292"/>
    <w:rsid w:val="71CF67E8"/>
    <w:rsid w:val="7F63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2020-08-05T08:20:00Z</dcterms:created>
  <dc:creator>周敏</dc:creator>
  <cp:lastModifiedBy>文金羚</cp:lastModifiedBy>
  <cp:lastPrinted>2020-08-06T00:43:00Z</cp:lastPrinted>
  <dcterms:modified xsi:type="dcterms:W3CDTF">2023-10-31T09:24:48Z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01A6BB6FDF87400EB8834B598D67792B</vt:lpwstr>
  </property>
</Properties>
</file>