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460" w:lineRule="atLeast"/>
        <w:jc w:val="center"/>
        <w:rPr>
          <w:rFonts w:hint="eastAsia" w:ascii="等线" w:hAnsi="等线" w:eastAsia="等线" w:cs="等线"/>
          <w:b/>
          <w:kern w:val="0"/>
          <w:sz w:val="32"/>
        </w:rPr>
      </w:pPr>
      <w:r>
        <w:rPr>
          <w:rFonts w:hint="eastAsia" w:ascii="等线" w:hAnsi="等线" w:eastAsia="等线" w:cs="等线"/>
          <w:b/>
          <w:kern w:val="0"/>
          <w:sz w:val="32"/>
        </w:rPr>
        <w:t>深圳市福田区建设工程（施工）定标工作指引</w:t>
      </w:r>
    </w:p>
    <w:p>
      <w:pPr>
        <w:widowControl/>
        <w:spacing w:line="460" w:lineRule="atLeast"/>
        <w:jc w:val="center"/>
        <w:rPr>
          <w:rFonts w:hint="eastAsia" w:ascii="等线" w:hAnsi="等线" w:eastAsia="等线" w:cs="等线"/>
          <w:b/>
          <w:kern w:val="0"/>
          <w:sz w:val="32"/>
          <w:lang w:val="en-US" w:eastAsia="zh-CN"/>
        </w:rPr>
      </w:pPr>
      <w:r>
        <w:rPr>
          <w:rFonts w:hint="eastAsia" w:ascii="等线" w:hAnsi="等线" w:eastAsia="等线" w:cs="等线"/>
          <w:b/>
          <w:kern w:val="0"/>
          <w:sz w:val="32"/>
          <w:lang w:val="en-US" w:eastAsia="zh-CN"/>
        </w:rPr>
        <w:t>(征求意见稿）</w:t>
      </w:r>
      <w:bookmarkStart w:id="0" w:name="_GoBack"/>
      <w:bookmarkEnd w:id="0"/>
    </w:p>
    <w:p>
      <w:pPr>
        <w:widowControl/>
        <w:spacing w:line="460" w:lineRule="atLeast"/>
        <w:ind w:firstLine="560"/>
      </w:pPr>
    </w:p>
    <w:p>
      <w:pPr>
        <w:widowControl/>
        <w:spacing w:line="460" w:lineRule="exact"/>
        <w:ind w:firstLine="560"/>
      </w:pPr>
      <w:r>
        <w:rPr>
          <w:rFonts w:hint="eastAsia" w:ascii="宋体" w:hAnsi="宋体" w:eastAsia="仿宋" w:cs="仿宋"/>
          <w:kern w:val="0"/>
          <w:sz w:val="28"/>
        </w:rPr>
        <w:t>为了进一步规范福田区建设工程（施工）招标投标活动中的定标工作，结合本区工作实际，根据深圳市人民政府印发的《关于建设工程招标投标改革若干规定的通知》（深府</w:t>
      </w:r>
      <w:r>
        <w:rPr>
          <w:rFonts w:hint="eastAsia" w:ascii="宋体" w:hAnsi="宋体" w:eastAsia="仿宋" w:cs="宋体"/>
          <w:kern w:val="0"/>
          <w:sz w:val="28"/>
        </w:rPr>
        <w:t>[2015]73</w:t>
      </w:r>
      <w:r>
        <w:rPr>
          <w:rFonts w:hint="eastAsia" w:ascii="宋体" w:hAnsi="宋体" w:eastAsia="仿宋" w:cs="仿宋"/>
          <w:kern w:val="0"/>
          <w:sz w:val="28"/>
        </w:rPr>
        <w:t>号）和深圳市住房和建设局《关于印发〈评定分离定标工作指导规则</w:t>
      </w:r>
      <w:r>
        <w:rPr>
          <w:rFonts w:hint="eastAsia" w:ascii="宋体" w:hAnsi="宋体" w:eastAsia="仿宋" w:cs="宋体"/>
          <w:kern w:val="0"/>
          <w:sz w:val="28"/>
        </w:rPr>
        <w:t>&gt;</w:t>
      </w:r>
      <w:r>
        <w:rPr>
          <w:rFonts w:hint="eastAsia" w:ascii="宋体" w:hAnsi="宋体" w:eastAsia="仿宋" w:cs="仿宋"/>
          <w:kern w:val="0"/>
          <w:sz w:val="28"/>
        </w:rPr>
        <w:t>的通知》（深建市场</w:t>
      </w:r>
      <w:r>
        <w:rPr>
          <w:rFonts w:hint="eastAsia" w:ascii="宋体" w:hAnsi="宋体" w:eastAsia="仿宋" w:cs="宋体"/>
          <w:kern w:val="0"/>
          <w:sz w:val="28"/>
        </w:rPr>
        <w:t>[2016]6</w:t>
      </w:r>
      <w:r>
        <w:rPr>
          <w:rFonts w:hint="eastAsia" w:ascii="宋体" w:hAnsi="宋体" w:eastAsia="仿宋" w:cs="仿宋"/>
          <w:kern w:val="0"/>
          <w:sz w:val="28"/>
        </w:rPr>
        <w:t>号）等文件精神，特制定本工作指引，供招标人参考。</w:t>
      </w:r>
    </w:p>
    <w:p>
      <w:pPr>
        <w:pStyle w:val="7"/>
        <w:numPr>
          <w:ilvl w:val="0"/>
          <w:numId w:val="1"/>
        </w:numPr>
        <w:spacing w:line="460" w:lineRule="exact"/>
        <w:ind w:firstLineChars="0"/>
        <w:rPr>
          <w:rFonts w:hint="default"/>
          <w:b/>
        </w:rPr>
      </w:pPr>
      <w:r>
        <w:rPr>
          <w:rFonts w:cs="仿宋"/>
          <w:b/>
        </w:rPr>
        <w:t>适用范围</w:t>
      </w:r>
    </w:p>
    <w:p>
      <w:pPr>
        <w:widowControl/>
        <w:spacing w:line="460" w:lineRule="exact"/>
        <w:ind w:firstLine="561"/>
        <w:rPr>
          <w:rFonts w:ascii="宋体" w:hAnsi="宋体" w:eastAsia="仿宋" w:cs="仿宋"/>
          <w:b/>
          <w:kern w:val="0"/>
          <w:sz w:val="28"/>
        </w:rPr>
      </w:pPr>
      <w:r>
        <w:rPr>
          <w:rFonts w:hint="eastAsia" w:ascii="宋体" w:hAnsi="宋体" w:eastAsia="仿宋" w:cs="仿宋"/>
          <w:kern w:val="0"/>
          <w:sz w:val="28"/>
        </w:rPr>
        <w:t>凡在福田区范围内,国有（含财政性资金）资金投资</w:t>
      </w:r>
      <w:r>
        <w:rPr>
          <w:rFonts w:hint="eastAsia" w:ascii="宋体" w:hAnsi="宋体" w:eastAsia="仿宋" w:cs="仿宋"/>
          <w:kern w:val="0"/>
          <w:sz w:val="28"/>
          <w:lang w:eastAsia="zh-CN"/>
        </w:rPr>
        <w:t>，投资金额</w:t>
      </w:r>
      <w:r>
        <w:rPr>
          <w:rFonts w:hint="eastAsia" w:ascii="宋体" w:hAnsi="宋体" w:eastAsia="仿宋" w:cs="仿宋"/>
          <w:kern w:val="0"/>
          <w:sz w:val="28"/>
          <w:lang w:val="en-US" w:eastAsia="zh-CN"/>
        </w:rPr>
        <w:t>3000万以上的施工工程</w:t>
      </w:r>
      <w:r>
        <w:rPr>
          <w:rFonts w:hint="eastAsia" w:ascii="宋体" w:hAnsi="宋体" w:eastAsia="仿宋" w:cs="仿宋"/>
          <w:kern w:val="0"/>
          <w:sz w:val="28"/>
        </w:rPr>
        <w:t>，采取定性评审、评定分离招标方式，并采取票决定标法定标的建设工程（施工）定标工作，适用本工作指引</w:t>
      </w:r>
      <w:r>
        <w:rPr>
          <w:rFonts w:hint="eastAsia" w:ascii="宋体" w:hAnsi="宋体" w:eastAsia="仿宋" w:cs="仿宋"/>
          <w:b/>
          <w:kern w:val="0"/>
          <w:sz w:val="28"/>
        </w:rPr>
        <w:t>。</w:t>
      </w:r>
    </w:p>
    <w:p>
      <w:pPr>
        <w:widowControl/>
        <w:spacing w:line="460" w:lineRule="exact"/>
        <w:ind w:firstLine="561"/>
        <w:rPr>
          <w:rFonts w:ascii="宋体" w:hAnsi="宋体" w:eastAsia="仿宋" w:cs="仿宋"/>
          <w:b/>
          <w:kern w:val="0"/>
          <w:sz w:val="28"/>
        </w:rPr>
      </w:pPr>
      <w:r>
        <w:rPr>
          <w:rFonts w:hint="eastAsia" w:ascii="宋体" w:hAnsi="宋体" w:eastAsia="仿宋" w:cs="仿宋"/>
          <w:kern w:val="0"/>
          <w:sz w:val="28"/>
        </w:rPr>
        <w:t>建设工程设计、监理招标也可参照执行本工作指引。</w:t>
      </w:r>
    </w:p>
    <w:p>
      <w:pPr>
        <w:pStyle w:val="7"/>
        <w:numPr>
          <w:ilvl w:val="0"/>
          <w:numId w:val="1"/>
        </w:numPr>
        <w:spacing w:line="460" w:lineRule="exact"/>
        <w:ind w:firstLineChars="0"/>
        <w:rPr>
          <w:rFonts w:hint="default"/>
          <w:b/>
        </w:rPr>
      </w:pPr>
      <w:r>
        <w:rPr>
          <w:rFonts w:cs="仿宋"/>
          <w:b/>
        </w:rPr>
        <w:t>定标原则</w:t>
      </w:r>
    </w:p>
    <w:p>
      <w:pPr>
        <w:widowControl/>
        <w:spacing w:line="460" w:lineRule="exact"/>
        <w:ind w:left="560"/>
        <w:rPr>
          <w:rFonts w:ascii="宋体" w:hAnsi="宋体" w:eastAsia="仿宋" w:cs="仿宋"/>
          <w:kern w:val="0"/>
          <w:sz w:val="28"/>
        </w:rPr>
      </w:pPr>
      <w:r>
        <w:rPr>
          <w:rFonts w:hint="eastAsia" w:ascii="宋体" w:hAnsi="宋体" w:eastAsia="仿宋" w:cs="仿宋"/>
          <w:kern w:val="0"/>
          <w:sz w:val="28"/>
        </w:rPr>
        <w:t>采取票决定标法定标的建设工程（施工）定标工作，应实行要素择</w:t>
      </w:r>
    </w:p>
    <w:p>
      <w:pPr>
        <w:widowControl/>
        <w:spacing w:line="460" w:lineRule="exact"/>
      </w:pPr>
      <w:r>
        <w:rPr>
          <w:rFonts w:hint="eastAsia" w:ascii="宋体" w:hAnsi="宋体" w:eastAsia="仿宋" w:cs="仿宋"/>
          <w:kern w:val="0"/>
          <w:sz w:val="28"/>
        </w:rPr>
        <w:t>优原则，即通过合理确定择优参考要素，并根据择优参考要素进行评定，择优选定中标人。</w:t>
      </w:r>
    </w:p>
    <w:p>
      <w:pPr>
        <w:pStyle w:val="7"/>
        <w:numPr>
          <w:ilvl w:val="0"/>
          <w:numId w:val="1"/>
        </w:numPr>
        <w:spacing w:line="460" w:lineRule="exact"/>
        <w:ind w:firstLineChars="0"/>
        <w:rPr>
          <w:rFonts w:hint="default"/>
        </w:rPr>
      </w:pPr>
      <w:r>
        <w:rPr>
          <w:rFonts w:cs="仿宋"/>
          <w:b/>
        </w:rPr>
        <w:t>准备工作</w:t>
      </w:r>
    </w:p>
    <w:p>
      <w:pPr>
        <w:pStyle w:val="7"/>
        <w:spacing w:line="460" w:lineRule="exact"/>
        <w:ind w:left="560" w:firstLine="0" w:firstLineChars="0"/>
        <w:rPr>
          <w:rFonts w:hint="default"/>
        </w:rPr>
      </w:pPr>
      <w:r>
        <w:rPr>
          <w:rFonts w:cs="仿宋"/>
        </w:rPr>
        <w:t>招标人在票决定标前需做好以下准备工作：</w:t>
      </w:r>
    </w:p>
    <w:p>
      <w:pPr>
        <w:widowControl/>
        <w:spacing w:line="460" w:lineRule="exact"/>
        <w:ind w:left="560"/>
      </w:pPr>
      <w:r>
        <w:rPr>
          <w:rFonts w:hint="eastAsia" w:ascii="宋体" w:hAnsi="宋体" w:eastAsia="仿宋" w:cs="仿宋"/>
          <w:kern w:val="0"/>
          <w:sz w:val="28"/>
        </w:rPr>
        <w:t>（一）建立定标委员库</w:t>
      </w:r>
    </w:p>
    <w:p>
      <w:pPr>
        <w:widowControl/>
        <w:spacing w:line="460" w:lineRule="exact"/>
        <w:ind w:firstLine="560" w:firstLineChars="200"/>
        <w:rPr>
          <w:rFonts w:ascii="宋体" w:hAnsi="宋体" w:eastAsia="仿宋" w:cs="仿宋"/>
          <w:kern w:val="0"/>
          <w:sz w:val="28"/>
        </w:rPr>
      </w:pPr>
      <w:r>
        <w:rPr>
          <w:rFonts w:hint="eastAsia" w:ascii="宋体" w:hAnsi="宋体" w:eastAsia="仿宋" w:cs="仿宋"/>
          <w:kern w:val="0"/>
          <w:sz w:val="28"/>
        </w:rPr>
        <w:t>定标委员库由各招标人自行组建。定标委员库成员原则上由招标人、项目业主的领导班子成员、经营管理人员组成。确有需要的，财政性资金投资工程的招标人可以从本系统上下级主管部门或者系统外相关部门工作人员中确定成员；非财政性国有资金投资工程的招标人可以从其母公司、子公司人员中确定成员。特殊情况下，可由招标人直接或根据行业协会的推荐邀请知名专家入选定标委员库。招标人需将组建好的定标委员库相关信息报区住房和建设局备案，</w:t>
      </w:r>
      <w:r>
        <w:rPr>
          <w:rFonts w:hint="eastAsia" w:ascii="宋体" w:hAnsi="宋体" w:eastAsia="仿宋" w:cs="仿宋"/>
          <w:kern w:val="0"/>
          <w:sz w:val="28"/>
          <w:lang w:eastAsia="zh-CN"/>
        </w:rPr>
        <w:t>并</w:t>
      </w:r>
      <w:r>
        <w:rPr>
          <w:rFonts w:hint="eastAsia" w:ascii="宋体" w:hAnsi="宋体" w:eastAsia="仿宋" w:cs="仿宋"/>
          <w:kern w:val="0"/>
          <w:sz w:val="28"/>
        </w:rPr>
        <w:t>不得随意更改。</w:t>
      </w:r>
    </w:p>
    <w:p>
      <w:pPr>
        <w:widowControl/>
        <w:numPr>
          <w:ilvl w:val="0"/>
          <w:numId w:val="2"/>
        </w:numPr>
        <w:spacing w:line="460" w:lineRule="exact"/>
        <w:ind w:firstLine="560" w:firstLineChars="200"/>
        <w:rPr>
          <w:rFonts w:ascii="宋体" w:hAnsi="宋体" w:eastAsia="仿宋" w:cs="仿宋"/>
          <w:kern w:val="0"/>
          <w:sz w:val="28"/>
        </w:rPr>
      </w:pPr>
      <w:r>
        <w:rPr>
          <w:rFonts w:hint="eastAsia" w:ascii="宋体" w:hAnsi="宋体" w:eastAsia="仿宋" w:cs="仿宋"/>
          <w:kern w:val="0"/>
          <w:sz w:val="28"/>
        </w:rPr>
        <w:t>组建监督小组</w:t>
      </w:r>
    </w:p>
    <w:p>
      <w:pPr>
        <w:widowControl/>
        <w:spacing w:line="460" w:lineRule="exact"/>
        <w:ind w:left="420" w:leftChars="200"/>
        <w:rPr>
          <w:rFonts w:ascii="宋体" w:hAnsi="宋体" w:eastAsia="仿宋" w:cs="仿宋"/>
          <w:kern w:val="0"/>
          <w:sz w:val="28"/>
        </w:rPr>
      </w:pPr>
      <w:r>
        <w:rPr>
          <w:rFonts w:hint="eastAsia" w:ascii="宋体" w:hAnsi="宋体" w:eastAsia="仿宋" w:cs="仿宋"/>
          <w:kern w:val="0"/>
          <w:sz w:val="28"/>
        </w:rPr>
        <w:t xml:space="preserve"> 招标开始前，招标人应及时组建监督小组，确保定标过程公正、公</w:t>
      </w:r>
    </w:p>
    <w:p>
      <w:pPr>
        <w:widowControl/>
        <w:spacing w:line="460" w:lineRule="exact"/>
        <w:rPr>
          <w:rFonts w:ascii="宋体" w:hAnsi="宋体" w:eastAsia="仿宋" w:cs="仿宋"/>
          <w:kern w:val="0"/>
          <w:sz w:val="28"/>
        </w:rPr>
      </w:pPr>
      <w:r>
        <w:rPr>
          <w:rFonts w:hint="eastAsia" w:ascii="宋体" w:hAnsi="宋体" w:eastAsia="仿宋" w:cs="仿宋"/>
          <w:kern w:val="0"/>
          <w:sz w:val="28"/>
        </w:rPr>
        <w:t>平。监督小组原则上由三人组成，具体由招标人本单位或上级单位纪检监察部门构成，如无纪检监察部门可由领导班子成员或办公室人员代替。招标人为代建单位的，应由委托单位组建监督小组。</w:t>
      </w:r>
    </w:p>
    <w:p>
      <w:pPr>
        <w:widowControl/>
        <w:spacing w:line="460" w:lineRule="exact"/>
        <w:ind w:firstLine="560" w:firstLineChars="200"/>
      </w:pPr>
      <w:r>
        <w:rPr>
          <w:rFonts w:hint="eastAsia" w:ascii="宋体" w:hAnsi="宋体" w:eastAsia="仿宋" w:cs="仿宋"/>
          <w:kern w:val="0"/>
          <w:sz w:val="28"/>
        </w:rPr>
        <w:t>（三）合理确定票决择优参考要素</w:t>
      </w:r>
    </w:p>
    <w:p>
      <w:pPr>
        <w:widowControl/>
        <w:spacing w:line="460" w:lineRule="exact"/>
        <w:ind w:firstLine="560" w:firstLineChars="200"/>
        <w:rPr>
          <w:rFonts w:ascii="宋体" w:hAnsi="宋体" w:eastAsia="仿宋" w:cs="仿宋"/>
          <w:kern w:val="0"/>
          <w:sz w:val="28"/>
        </w:rPr>
      </w:pPr>
      <w:r>
        <w:rPr>
          <w:rFonts w:hint="eastAsia" w:ascii="宋体" w:hAnsi="宋体" w:eastAsia="仿宋" w:cs="仿宋"/>
          <w:kern w:val="0"/>
          <w:sz w:val="28"/>
        </w:rPr>
        <w:t>招标人可将企业规模及专业技术人员规模、过往同类项目实施情况等要素作为定标的择优参考要素，并可在定标前明确相关择优参考要素的优先顺序，而不宜将投标文件的优劣，评标专家的评价作为择优的唯一依据。</w:t>
      </w:r>
    </w:p>
    <w:p>
      <w:pPr>
        <w:widowControl/>
        <w:spacing w:line="460" w:lineRule="exact"/>
        <w:ind w:firstLine="560" w:firstLineChars="200"/>
        <w:rPr>
          <w:rFonts w:hint="eastAsia" w:ascii="宋体" w:hAnsi="宋体" w:eastAsia="仿宋" w:cs="仿宋"/>
          <w:kern w:val="0"/>
          <w:sz w:val="28"/>
        </w:rPr>
      </w:pPr>
      <w:r>
        <w:rPr>
          <w:rFonts w:hint="eastAsia" w:ascii="宋体" w:hAnsi="宋体" w:eastAsia="仿宋" w:cs="仿宋"/>
          <w:kern w:val="0"/>
          <w:sz w:val="28"/>
        </w:rPr>
        <w:t>择优参考要素见《福田区建设工程（施工）定标择优参考要素表》（附件1）。招标人也可根据招标工程的类别及实际情况，自行选定并替换其中的择优参考要素。如房建类工程定标，可将绿色建筑、建筑工业化业绩、实力等作为择优参考要素，但原则上择优参考要素替换不宜超过</w:t>
      </w:r>
      <w:r>
        <w:rPr>
          <w:rFonts w:hint="eastAsia" w:ascii="宋体" w:hAnsi="宋体" w:eastAsia="仿宋" w:cs="仿宋"/>
          <w:kern w:val="0"/>
          <w:sz w:val="28"/>
          <w:lang w:val="en-US" w:eastAsia="zh-CN"/>
        </w:rPr>
        <w:t>3</w:t>
      </w:r>
      <w:r>
        <w:rPr>
          <w:rFonts w:hint="eastAsia" w:ascii="宋体" w:hAnsi="宋体" w:eastAsia="仿宋" w:cs="仿宋"/>
          <w:kern w:val="0"/>
          <w:sz w:val="28"/>
        </w:rPr>
        <w:t>项，且招标人须报区住房和建设局备案。</w:t>
      </w:r>
    </w:p>
    <w:p>
      <w:pPr>
        <w:widowControl/>
        <w:spacing w:line="460" w:lineRule="exact"/>
        <w:ind w:firstLine="560" w:firstLineChars="200"/>
        <w:rPr>
          <w:rFonts w:hint="eastAsia" w:ascii="宋体" w:hAnsi="宋体" w:eastAsia="仿宋" w:cs="仿宋"/>
          <w:kern w:val="0"/>
          <w:sz w:val="28"/>
        </w:rPr>
      </w:pPr>
      <w:r>
        <w:rPr>
          <w:rFonts w:hint="eastAsia" w:ascii="宋体" w:hAnsi="宋体" w:eastAsia="仿宋" w:cs="仿宋"/>
          <w:kern w:val="0"/>
          <w:sz w:val="28"/>
        </w:rPr>
        <w:t>择优参考要素选定后，招标人还需就该要素的实际情况，设置评定档次（A/B/C/D），以便招标人后续清标。</w:t>
      </w:r>
    </w:p>
    <w:p>
      <w:pPr>
        <w:widowControl/>
        <w:spacing w:line="460" w:lineRule="exact"/>
        <w:ind w:firstLine="560" w:firstLineChars="200"/>
        <w:rPr>
          <w:rFonts w:hint="eastAsia" w:ascii="宋体" w:hAnsi="宋体" w:eastAsia="仿宋" w:cs="仿宋"/>
          <w:kern w:val="0"/>
          <w:sz w:val="28"/>
        </w:rPr>
      </w:pPr>
      <w:r>
        <w:rPr>
          <w:rFonts w:hint="eastAsia" w:ascii="宋体" w:hAnsi="宋体" w:eastAsia="仿宋" w:cs="仿宋"/>
          <w:kern w:val="0"/>
          <w:sz w:val="28"/>
        </w:rPr>
        <w:t>（四）票决进入评标</w:t>
      </w:r>
    </w:p>
    <w:p>
      <w:pPr>
        <w:widowControl/>
        <w:spacing w:line="460" w:lineRule="exact"/>
        <w:ind w:firstLine="560" w:firstLineChars="200"/>
        <w:rPr>
          <w:rFonts w:hint="eastAsia" w:ascii="宋体" w:hAnsi="宋体" w:eastAsia="仿宋" w:cs="仿宋"/>
          <w:kern w:val="0"/>
          <w:sz w:val="28"/>
        </w:rPr>
      </w:pPr>
      <w:r>
        <w:rPr>
          <w:rFonts w:hint="eastAsia" w:ascii="宋体" w:hAnsi="宋体" w:eastAsia="仿宋" w:cs="仿宋"/>
          <w:kern w:val="0"/>
          <w:sz w:val="28"/>
        </w:rPr>
        <w:t>对于资格审查合格的投标人数量超过20名的，招标人应当采用票决法、集体议事法、价格法、抽签法等方法淘汰部分投标人。招标人如采用票决法淘汰部分投标人的，应当参照票决择优参考要素进行。进入后续评标程序的投标人数量应当为15-20名。具体淘汰及择优办法应当在招标文件中明确规定。</w:t>
      </w:r>
    </w:p>
    <w:p>
      <w:pPr>
        <w:widowControl/>
        <w:spacing w:line="460" w:lineRule="exact"/>
        <w:ind w:firstLine="560"/>
      </w:pPr>
      <w:r>
        <w:rPr>
          <w:rFonts w:hint="eastAsia" w:ascii="宋体" w:hAnsi="宋体" w:eastAsia="仿宋" w:cs="仿宋"/>
          <w:kern w:val="0"/>
          <w:sz w:val="28"/>
        </w:rPr>
        <w:t>（五）编制清标报告</w:t>
      </w:r>
    </w:p>
    <w:p>
      <w:pPr>
        <w:spacing w:line="460" w:lineRule="exact"/>
        <w:ind w:firstLine="560" w:firstLineChars="200"/>
        <w:rPr>
          <w:rFonts w:ascii="宋体" w:hAnsi="宋体" w:eastAsia="仿宋" w:cs="仿宋"/>
          <w:kern w:val="0"/>
          <w:sz w:val="28"/>
        </w:rPr>
      </w:pPr>
      <w:r>
        <w:rPr>
          <w:rFonts w:hint="eastAsia" w:ascii="宋体" w:hAnsi="宋体" w:eastAsia="仿宋" w:cs="仿宋"/>
          <w:kern w:val="0"/>
          <w:sz w:val="28"/>
        </w:rPr>
        <w:t>招标人在定标前可以自行或委托专业机构依据《福田区建设工程（施工）定标择优参考要素表》（附件1）进行清标，对投标人在企业实力和项目评审方面进行汇总分析，并出具清标报告作为定标的辅助。清标报告可以列表形式展示，推荐不同类别的企业供定标委员会参考。</w:t>
      </w:r>
    </w:p>
    <w:p>
      <w:pPr>
        <w:widowControl/>
        <w:spacing w:line="460" w:lineRule="exact"/>
        <w:ind w:firstLine="560" w:firstLineChars="200"/>
        <w:rPr>
          <w:rFonts w:ascii="宋体" w:hAnsi="宋体" w:eastAsia="仿宋" w:cs="仿宋"/>
          <w:kern w:val="0"/>
          <w:sz w:val="28"/>
        </w:rPr>
      </w:pPr>
      <w:r>
        <w:rPr>
          <w:rFonts w:hint="eastAsia" w:ascii="宋体" w:hAnsi="宋体" w:eastAsia="仿宋" w:cs="仿宋"/>
          <w:kern w:val="0"/>
          <w:sz w:val="28"/>
        </w:rPr>
        <w:t>清标应当按照下列顺序进行：</w:t>
      </w:r>
    </w:p>
    <w:p>
      <w:pPr>
        <w:widowControl/>
        <w:numPr>
          <w:ilvl w:val="0"/>
          <w:numId w:val="3"/>
        </w:numPr>
        <w:spacing w:line="460" w:lineRule="exact"/>
        <w:ind w:firstLine="560" w:firstLineChars="200"/>
        <w:rPr>
          <w:rFonts w:ascii="宋体" w:hAnsi="宋体" w:eastAsia="仿宋" w:cs="仿宋"/>
          <w:kern w:val="0"/>
          <w:sz w:val="28"/>
        </w:rPr>
      </w:pPr>
      <w:r>
        <w:rPr>
          <w:rFonts w:hint="eastAsia" w:ascii="宋体" w:hAnsi="宋体" w:eastAsia="仿宋" w:cs="仿宋"/>
          <w:kern w:val="0"/>
          <w:sz w:val="28"/>
        </w:rPr>
        <w:t>根据《福田区建设工程（施工）定标择优参考要素表》（附表1），结合各投标人的实际情况，填写《福田区建设工程项目投标企业择优参考要素情况表》（附表</w:t>
      </w:r>
      <w:r>
        <w:rPr>
          <w:rFonts w:ascii="宋体" w:hAnsi="宋体" w:eastAsia="仿宋" w:cs="仿宋"/>
          <w:kern w:val="0"/>
          <w:sz w:val="28"/>
        </w:rPr>
        <w:t>2</w:t>
      </w:r>
      <w:r>
        <w:rPr>
          <w:rFonts w:hint="eastAsia" w:ascii="宋体" w:hAnsi="宋体" w:eastAsia="仿宋" w:cs="仿宋"/>
          <w:kern w:val="0"/>
          <w:sz w:val="28"/>
        </w:rPr>
        <w:t>），并计算各投标人的类别评定结果；</w:t>
      </w:r>
    </w:p>
    <w:p>
      <w:pPr>
        <w:widowControl/>
        <w:numPr>
          <w:ilvl w:val="0"/>
          <w:numId w:val="3"/>
        </w:numPr>
        <w:spacing w:line="460" w:lineRule="exact"/>
        <w:ind w:firstLine="560" w:firstLineChars="200"/>
        <w:rPr>
          <w:rFonts w:ascii="宋体" w:hAnsi="宋体" w:eastAsia="仿宋" w:cs="仿宋"/>
          <w:kern w:val="0"/>
          <w:sz w:val="28"/>
        </w:rPr>
      </w:pPr>
      <w:r>
        <w:rPr>
          <w:rFonts w:hint="eastAsia" w:ascii="宋体" w:hAnsi="宋体" w:eastAsia="仿宋" w:cs="仿宋"/>
          <w:kern w:val="0"/>
          <w:sz w:val="28"/>
        </w:rPr>
        <w:t>将各投标人的优先参考的择优要素、类别评定结果等信息填入《福田区建设工程评定分离投标企业情况汇总表》（附表</w:t>
      </w:r>
      <w:r>
        <w:rPr>
          <w:rFonts w:ascii="宋体" w:hAnsi="宋体" w:eastAsia="仿宋" w:cs="仿宋"/>
          <w:kern w:val="0"/>
          <w:sz w:val="28"/>
        </w:rPr>
        <w:t>3</w:t>
      </w:r>
      <w:r>
        <w:rPr>
          <w:rFonts w:hint="eastAsia" w:ascii="宋体" w:hAnsi="宋体" w:eastAsia="仿宋" w:cs="仿宋"/>
          <w:kern w:val="0"/>
          <w:sz w:val="28"/>
        </w:rPr>
        <w:t>）。</w:t>
      </w:r>
    </w:p>
    <w:p>
      <w:pPr>
        <w:widowControl/>
        <w:spacing w:line="460" w:lineRule="exact"/>
        <w:ind w:firstLine="560"/>
        <w:rPr>
          <w:rFonts w:ascii="宋体" w:hAnsi="宋体" w:eastAsia="仿宋" w:cs="仿宋"/>
          <w:kern w:val="0"/>
          <w:sz w:val="28"/>
        </w:rPr>
      </w:pPr>
      <w:r>
        <w:rPr>
          <w:rFonts w:hint="eastAsia" w:ascii="宋体" w:hAnsi="宋体" w:eastAsia="仿宋" w:cs="仿宋"/>
          <w:kern w:val="0"/>
          <w:sz w:val="28"/>
        </w:rPr>
        <w:t>上述清标报告（表格）中不得有明示或者暗示中标单位的内容，每一阶段的清标报告应留档备查。</w:t>
      </w:r>
    </w:p>
    <w:p>
      <w:pPr>
        <w:widowControl/>
        <w:numPr>
          <w:ilvl w:val="0"/>
          <w:numId w:val="4"/>
        </w:numPr>
        <w:spacing w:line="460" w:lineRule="exact"/>
        <w:ind w:firstLine="560"/>
        <w:rPr>
          <w:rFonts w:ascii="宋体" w:hAnsi="宋体" w:eastAsia="仿宋" w:cs="仿宋"/>
          <w:b/>
          <w:bCs/>
          <w:kern w:val="0"/>
          <w:sz w:val="28"/>
        </w:rPr>
      </w:pPr>
      <w:r>
        <w:rPr>
          <w:rFonts w:hint="eastAsia" w:ascii="宋体" w:hAnsi="宋体" w:eastAsia="仿宋" w:cs="仿宋"/>
          <w:b/>
          <w:bCs/>
          <w:kern w:val="0"/>
          <w:sz w:val="28"/>
        </w:rPr>
        <w:t>票决定标</w:t>
      </w:r>
    </w:p>
    <w:p>
      <w:pPr>
        <w:widowControl/>
        <w:spacing w:line="460" w:lineRule="exact"/>
        <w:ind w:left="560"/>
        <w:rPr>
          <w:rFonts w:ascii="宋体" w:hAnsi="宋体" w:eastAsia="仿宋" w:cs="仿宋"/>
          <w:kern w:val="0"/>
          <w:sz w:val="28"/>
        </w:rPr>
      </w:pPr>
      <w:r>
        <w:rPr>
          <w:rFonts w:hint="eastAsia" w:ascii="宋体" w:hAnsi="宋体" w:eastAsia="仿宋" w:cs="仿宋"/>
          <w:kern w:val="0"/>
          <w:sz w:val="28"/>
        </w:rPr>
        <w:t>清标报告供定标委员会作为定标的参考。定标委员会应当根据清标</w:t>
      </w:r>
    </w:p>
    <w:p>
      <w:pPr>
        <w:widowControl/>
        <w:spacing w:line="460" w:lineRule="exact"/>
        <w:rPr>
          <w:rFonts w:ascii="宋体" w:hAnsi="宋体" w:eastAsia="仿宋" w:cs="仿宋"/>
          <w:kern w:val="0"/>
          <w:sz w:val="28"/>
        </w:rPr>
      </w:pPr>
      <w:r>
        <w:rPr>
          <w:rFonts w:hint="eastAsia" w:ascii="宋体" w:hAnsi="宋体" w:eastAsia="仿宋" w:cs="仿宋"/>
          <w:kern w:val="0"/>
          <w:sz w:val="28"/>
        </w:rPr>
        <w:t>报告，按照要素择优原则选定中标人。</w:t>
      </w:r>
    </w:p>
    <w:p>
      <w:pPr>
        <w:widowControl/>
        <w:spacing w:line="460" w:lineRule="exact"/>
        <w:ind w:firstLine="560"/>
        <w:rPr>
          <w:rFonts w:ascii="宋体" w:hAnsi="宋体" w:eastAsia="仿宋" w:cs="宋体"/>
          <w:kern w:val="0"/>
          <w:sz w:val="28"/>
        </w:rPr>
      </w:pPr>
      <w:r>
        <w:rPr>
          <w:rFonts w:hint="eastAsia" w:ascii="宋体" w:hAnsi="宋体" w:eastAsia="仿宋" w:cs="宋体"/>
          <w:kern w:val="0"/>
          <w:sz w:val="28"/>
        </w:rPr>
        <w:t>定标完成后，定标委员会应当编制《定标报告》（附件</w:t>
      </w:r>
      <w:r>
        <w:rPr>
          <w:rFonts w:ascii="宋体" w:hAnsi="宋体" w:eastAsia="仿宋" w:cs="宋体"/>
          <w:kern w:val="0"/>
          <w:sz w:val="28"/>
        </w:rPr>
        <w:t>4</w:t>
      </w:r>
      <w:r>
        <w:rPr>
          <w:rFonts w:hint="eastAsia" w:ascii="宋体" w:hAnsi="宋体" w:eastAsia="仿宋" w:cs="宋体"/>
          <w:kern w:val="0"/>
          <w:sz w:val="28"/>
        </w:rPr>
        <w:t>）。监督小组应当对定标过程进行现场监督，并在定标报告上签字。招标人应将招标规则、定标程序、清标报告、票选结果等全</w:t>
      </w:r>
      <w:r>
        <w:rPr>
          <w:rFonts w:ascii="宋体" w:hAnsi="宋体" w:eastAsia="仿宋" w:cs="宋体"/>
          <w:kern w:val="0"/>
          <w:sz w:val="28"/>
        </w:rPr>
        <w:t>过程</w:t>
      </w:r>
      <w:r>
        <w:rPr>
          <w:rFonts w:hint="eastAsia" w:ascii="宋体" w:hAnsi="宋体" w:eastAsia="仿宋" w:cs="宋体"/>
          <w:kern w:val="0"/>
          <w:sz w:val="28"/>
        </w:rPr>
        <w:t>文件报区住房和建设局备案存档。</w:t>
      </w:r>
    </w:p>
    <w:p>
      <w:pPr>
        <w:widowControl/>
        <w:spacing w:line="460" w:lineRule="exact"/>
        <w:ind w:firstLine="562" w:firstLineChars="200"/>
      </w:pPr>
      <w:r>
        <w:rPr>
          <w:rFonts w:hint="eastAsia" w:ascii="宋体" w:hAnsi="宋体" w:eastAsia="仿宋" w:cs="仿宋"/>
          <w:b/>
          <w:bCs/>
          <w:kern w:val="0"/>
          <w:sz w:val="28"/>
        </w:rPr>
        <w:t>五、监督管理</w:t>
      </w:r>
    </w:p>
    <w:p>
      <w:pPr>
        <w:widowControl/>
        <w:spacing w:line="460" w:lineRule="exact"/>
        <w:ind w:firstLine="560" w:firstLineChars="200"/>
        <w:rPr>
          <w:rFonts w:ascii="宋体" w:hAnsi="宋体" w:eastAsia="仿宋" w:cs="仿宋"/>
          <w:kern w:val="0"/>
          <w:sz w:val="28"/>
        </w:rPr>
      </w:pPr>
      <w:r>
        <w:rPr>
          <w:rFonts w:hint="eastAsia" w:ascii="宋体" w:hAnsi="宋体" w:eastAsia="仿宋" w:cs="仿宋"/>
          <w:kern w:val="0"/>
          <w:sz w:val="28"/>
        </w:rPr>
        <w:t>区住房和建设局作为主管单位，依法对定标工作进行监督。</w:t>
      </w:r>
    </w:p>
    <w:p>
      <w:pPr>
        <w:widowControl/>
        <w:numPr>
          <w:ilvl w:val="0"/>
          <w:numId w:val="5"/>
        </w:numPr>
        <w:spacing w:line="460" w:lineRule="exact"/>
        <w:ind w:firstLine="560" w:firstLineChars="200"/>
        <w:rPr>
          <w:rFonts w:ascii="宋体" w:hAnsi="宋体" w:eastAsia="仿宋" w:cs="仿宋"/>
          <w:kern w:val="0"/>
          <w:sz w:val="28"/>
        </w:rPr>
      </w:pPr>
      <w:r>
        <w:rPr>
          <w:rFonts w:hint="eastAsia" w:ascii="宋体" w:hAnsi="宋体" w:eastAsia="仿宋" w:cs="仿宋"/>
          <w:kern w:val="0"/>
          <w:sz w:val="28"/>
        </w:rPr>
        <w:t>依法抽查</w:t>
      </w:r>
    </w:p>
    <w:p>
      <w:pPr>
        <w:widowControl/>
        <w:spacing w:line="460" w:lineRule="exact"/>
        <w:ind w:left="420" w:leftChars="200"/>
        <w:rPr>
          <w:rFonts w:ascii="宋体" w:hAnsi="宋体" w:eastAsia="仿宋" w:cs="仿宋"/>
          <w:kern w:val="0"/>
          <w:sz w:val="28"/>
        </w:rPr>
      </w:pPr>
      <w:r>
        <w:rPr>
          <w:rFonts w:hint="eastAsia" w:ascii="宋体" w:hAnsi="宋体" w:eastAsia="仿宋" w:cs="仿宋"/>
          <w:kern w:val="0"/>
          <w:sz w:val="28"/>
        </w:rPr>
        <w:t xml:space="preserve"> 区住房和建设局可根据工作需要依法抽查建设工程（施工）定标工</w:t>
      </w:r>
    </w:p>
    <w:p>
      <w:pPr>
        <w:widowControl/>
        <w:spacing w:line="460" w:lineRule="exact"/>
        <w:rPr>
          <w:rFonts w:ascii="宋体" w:hAnsi="宋体" w:eastAsia="仿宋" w:cs="仿宋"/>
          <w:kern w:val="0"/>
          <w:sz w:val="28"/>
        </w:rPr>
      </w:pPr>
      <w:r>
        <w:rPr>
          <w:rFonts w:hint="eastAsia" w:ascii="宋体" w:hAnsi="宋体" w:eastAsia="仿宋" w:cs="仿宋"/>
          <w:kern w:val="0"/>
          <w:sz w:val="28"/>
        </w:rPr>
        <w:t>作相关档案。定标结果、过程确有违法行为的，按照相关法律法规，依法处理。</w:t>
      </w:r>
    </w:p>
    <w:p>
      <w:pPr>
        <w:widowControl/>
        <w:spacing w:line="460" w:lineRule="exact"/>
        <w:ind w:firstLine="560"/>
        <w:rPr>
          <w:rFonts w:ascii="宋体" w:hAnsi="宋体" w:eastAsia="仿宋" w:cs="仿宋"/>
          <w:kern w:val="0"/>
          <w:sz w:val="28"/>
        </w:rPr>
      </w:pPr>
      <w:r>
        <w:rPr>
          <w:rFonts w:hint="eastAsia" w:ascii="宋体" w:hAnsi="宋体" w:eastAsia="仿宋" w:cs="仿宋"/>
          <w:kern w:val="0"/>
          <w:sz w:val="28"/>
        </w:rPr>
        <w:t>（二）异议、投诉处理</w:t>
      </w:r>
    </w:p>
    <w:p>
      <w:pPr>
        <w:widowControl/>
        <w:spacing w:line="460" w:lineRule="exact"/>
        <w:ind w:firstLine="560"/>
        <w:rPr>
          <w:rFonts w:ascii="宋体" w:hAnsi="宋体" w:eastAsia="仿宋" w:cs="仿宋"/>
          <w:kern w:val="0"/>
          <w:sz w:val="28"/>
        </w:rPr>
      </w:pPr>
      <w:r>
        <w:rPr>
          <w:rFonts w:hint="eastAsia" w:ascii="宋体" w:hAnsi="宋体" w:eastAsia="仿宋" w:cs="仿宋"/>
          <w:kern w:val="0"/>
          <w:sz w:val="28"/>
        </w:rPr>
        <w:t>相关单位或个人对定标过程、结果有异议或投诉的，依照《深圳市工程建设项目招标投标活动异议和投诉处理办法》的规定处理。或经区住房和建设局抽查发现定标过程及结果确有违法行为的，依照相关法律法规处理。</w:t>
      </w:r>
    </w:p>
    <w:p>
      <w:pPr>
        <w:spacing w:line="460" w:lineRule="exact"/>
        <w:ind w:firstLine="561"/>
        <w:rPr>
          <w:rFonts w:ascii="宋体" w:hAnsi="宋体" w:eastAsia="仿宋" w:cs="仿宋"/>
          <w:kern w:val="0"/>
          <w:sz w:val="28"/>
        </w:rPr>
      </w:pPr>
      <w:r>
        <w:rPr>
          <w:rFonts w:hint="eastAsia" w:ascii="宋体" w:hAnsi="宋体" w:eastAsia="仿宋" w:cs="仿宋"/>
          <w:kern w:val="0"/>
          <w:sz w:val="28"/>
        </w:rPr>
        <w:t>（三）监督意见</w:t>
      </w:r>
    </w:p>
    <w:p>
      <w:pPr>
        <w:spacing w:line="460" w:lineRule="exact"/>
        <w:ind w:firstLine="561"/>
        <w:rPr>
          <w:rFonts w:ascii="宋体" w:hAnsi="宋体" w:eastAsia="仿宋" w:cs="仿宋"/>
          <w:kern w:val="0"/>
          <w:sz w:val="28"/>
        </w:rPr>
      </w:pPr>
      <w:r>
        <w:rPr>
          <w:rFonts w:hint="eastAsia" w:ascii="宋体" w:hAnsi="宋体" w:eastAsia="仿宋" w:cs="仿宋"/>
          <w:kern w:val="0"/>
          <w:sz w:val="28"/>
        </w:rPr>
        <w:t>招标人应当适用本工作指引而未适用的，区住房和建设局有权根据实际情况向招标人及相关监督单位提出监督意见。</w:t>
      </w:r>
    </w:p>
    <w:p>
      <w:pPr>
        <w:spacing w:line="460" w:lineRule="exact"/>
        <w:ind w:firstLine="561"/>
        <w:rPr>
          <w:rFonts w:ascii="宋体" w:hAnsi="宋体" w:eastAsia="仿宋" w:cs="仿宋"/>
          <w:kern w:val="0"/>
          <w:sz w:val="28"/>
        </w:rPr>
      </w:pPr>
    </w:p>
    <w:p>
      <w:pPr>
        <w:spacing w:line="460" w:lineRule="exact"/>
        <w:ind w:firstLine="561"/>
        <w:rPr>
          <w:rFonts w:ascii="宋体" w:hAnsi="宋体" w:eastAsia="仿宋" w:cs="仿宋"/>
          <w:kern w:val="0"/>
          <w:sz w:val="28"/>
        </w:rPr>
      </w:pPr>
    </w:p>
    <w:p>
      <w:pPr>
        <w:spacing w:line="460" w:lineRule="exact"/>
        <w:ind w:firstLine="561"/>
        <w:rPr>
          <w:rFonts w:ascii="宋体" w:hAnsi="宋体" w:eastAsia="仿宋" w:cs="仿宋"/>
          <w:kern w:val="0"/>
          <w:sz w:val="28"/>
        </w:rPr>
      </w:pPr>
    </w:p>
    <w:p>
      <w:pPr>
        <w:spacing w:line="460" w:lineRule="exact"/>
        <w:ind w:firstLine="561"/>
        <w:rPr>
          <w:rFonts w:ascii="宋体" w:hAnsi="宋体" w:eastAsia="仿宋" w:cs="仿宋"/>
          <w:kern w:val="0"/>
          <w:sz w:val="28"/>
        </w:rPr>
      </w:pPr>
    </w:p>
    <w:p>
      <w:pPr>
        <w:spacing w:line="460" w:lineRule="exact"/>
        <w:ind w:firstLine="561"/>
        <w:rPr>
          <w:rFonts w:ascii="宋体" w:hAnsi="宋体" w:eastAsia="仿宋" w:cs="仿宋"/>
          <w:kern w:val="0"/>
          <w:sz w:val="28"/>
        </w:rPr>
      </w:pPr>
      <w:r>
        <w:rPr>
          <w:rFonts w:hint="eastAsia" w:ascii="宋体" w:hAnsi="宋体" w:eastAsia="仿宋" w:cs="仿宋"/>
          <w:kern w:val="0"/>
          <w:sz w:val="28"/>
        </w:rPr>
        <w:t>附件：</w:t>
      </w:r>
    </w:p>
    <w:p>
      <w:pPr>
        <w:spacing w:line="460" w:lineRule="exact"/>
        <w:ind w:firstLine="561"/>
      </w:pPr>
      <w:r>
        <w:rPr>
          <w:rFonts w:hint="eastAsia" w:ascii="宋体" w:hAnsi="宋体" w:eastAsia="仿宋" w:cs="宋体"/>
          <w:kern w:val="0"/>
          <w:sz w:val="28"/>
        </w:rPr>
        <w:t>1</w:t>
      </w:r>
      <w:r>
        <w:rPr>
          <w:rFonts w:hint="eastAsia" w:ascii="宋体" w:hAnsi="宋体" w:eastAsia="仿宋" w:cs="仿宋"/>
          <w:kern w:val="0"/>
          <w:sz w:val="28"/>
        </w:rPr>
        <w:t>、《福田区建设工程（施工）定标择优参考要素表》</w:t>
      </w:r>
    </w:p>
    <w:p>
      <w:pPr>
        <w:widowControl/>
        <w:spacing w:line="460" w:lineRule="exact"/>
        <w:ind w:firstLine="560" w:firstLineChars="200"/>
      </w:pPr>
      <w:r>
        <w:rPr>
          <w:rFonts w:hint="eastAsia" w:ascii="宋体" w:hAnsi="宋体" w:eastAsia="仿宋" w:cs="宋体"/>
          <w:kern w:val="0"/>
          <w:sz w:val="28"/>
        </w:rPr>
        <w:t>2</w:t>
      </w:r>
      <w:r>
        <w:rPr>
          <w:rFonts w:hint="eastAsia" w:ascii="宋体" w:hAnsi="宋体" w:eastAsia="仿宋" w:cs="仿宋"/>
          <w:kern w:val="0"/>
          <w:sz w:val="28"/>
        </w:rPr>
        <w:t>、《福田区建设工程项目投标企业择优参考要素情况表》</w:t>
      </w:r>
    </w:p>
    <w:p>
      <w:pPr>
        <w:widowControl/>
        <w:spacing w:line="460" w:lineRule="exact"/>
        <w:ind w:firstLine="560" w:firstLineChars="200"/>
      </w:pPr>
      <w:r>
        <w:rPr>
          <w:rFonts w:hint="eastAsia" w:ascii="宋体" w:hAnsi="宋体" w:eastAsia="仿宋" w:cs="宋体"/>
          <w:kern w:val="0"/>
          <w:sz w:val="28"/>
        </w:rPr>
        <w:t>3</w:t>
      </w:r>
      <w:r>
        <w:rPr>
          <w:rFonts w:hint="eastAsia" w:ascii="宋体" w:hAnsi="宋体" w:eastAsia="仿宋" w:cs="仿宋"/>
          <w:kern w:val="0"/>
          <w:sz w:val="28"/>
        </w:rPr>
        <w:t>、《福田区建设工程评定分离投标企业情况汇总表》</w:t>
      </w:r>
    </w:p>
    <w:p>
      <w:pPr>
        <w:widowControl/>
        <w:spacing w:line="460" w:lineRule="exact"/>
        <w:ind w:firstLine="560" w:firstLineChars="200"/>
        <w:rPr>
          <w:rFonts w:ascii="宋体" w:hAnsi="宋体" w:eastAsia="仿宋" w:cs="仿宋"/>
          <w:kern w:val="0"/>
          <w:sz w:val="28"/>
        </w:rPr>
      </w:pPr>
      <w:r>
        <w:rPr>
          <w:rFonts w:ascii="宋体" w:hAnsi="宋体" w:eastAsia="仿宋" w:cs="仿宋"/>
          <w:kern w:val="0"/>
          <w:sz w:val="28"/>
        </w:rPr>
        <w:t>4</w:t>
      </w:r>
      <w:r>
        <w:rPr>
          <w:rFonts w:hint="eastAsia" w:ascii="宋体" w:hAnsi="宋体" w:eastAsia="仿宋" w:cs="仿宋"/>
          <w:kern w:val="0"/>
          <w:sz w:val="28"/>
        </w:rPr>
        <w:t>、《定标报告》</w:t>
      </w:r>
    </w:p>
    <w:p>
      <w:r>
        <w:rPr>
          <w:rFonts w:hint="eastAsia"/>
        </w:rPr>
        <w:t xml:space="preserve">            </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widowControl/>
        <w:jc w:val="left"/>
        <w:rPr>
          <w:sz w:val="24"/>
        </w:rPr>
      </w:pPr>
      <w:r>
        <w:rPr>
          <w:sz w:val="24"/>
        </w:rPr>
        <w:br w:type="page"/>
      </w:r>
    </w:p>
    <w:p>
      <w:pPr>
        <w:rPr>
          <w:sz w:val="24"/>
        </w:rPr>
      </w:pPr>
    </w:p>
    <w:p>
      <w:pPr>
        <w:rPr>
          <w:sz w:val="32"/>
          <w:szCs w:val="32"/>
        </w:rPr>
      </w:pPr>
      <w:r>
        <w:rPr>
          <w:rFonts w:hint="eastAsia"/>
          <w:sz w:val="24"/>
        </w:rPr>
        <w:t>附件1</w:t>
      </w:r>
      <w:r>
        <w:rPr>
          <w:rFonts w:hint="eastAsia"/>
          <w:sz w:val="32"/>
          <w:szCs w:val="32"/>
        </w:rPr>
        <w:t>：</w:t>
      </w:r>
    </w:p>
    <w:p>
      <w:pPr>
        <w:rPr>
          <w:sz w:val="36"/>
          <w:szCs w:val="36"/>
        </w:rPr>
      </w:pPr>
      <w:r>
        <w:rPr>
          <w:rFonts w:hint="eastAsia"/>
        </w:rPr>
        <w:t xml:space="preserve">        </w:t>
      </w:r>
      <w:r>
        <w:rPr>
          <w:rFonts w:hint="eastAsia"/>
          <w:sz w:val="36"/>
          <w:szCs w:val="36"/>
        </w:rPr>
        <w:t>福田区建设工程（施工） 定标择优参考要素表</w:t>
      </w:r>
    </w:p>
    <w:p>
      <w:pPr>
        <w:rPr>
          <w:sz w:val="36"/>
          <w:szCs w:val="36"/>
        </w:rPr>
      </w:pPr>
    </w:p>
    <w:tbl>
      <w:tblPr>
        <w:tblStyle w:val="6"/>
        <w:tblW w:w="9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2387"/>
        <w:gridCol w:w="2409"/>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6" w:type="dxa"/>
            <w:vMerge w:val="restart"/>
            <w:vAlign w:val="center"/>
          </w:tcPr>
          <w:p>
            <w:pPr>
              <w:jc w:val="center"/>
              <w:rPr>
                <w:sz w:val="24"/>
              </w:rPr>
            </w:pPr>
            <w:r>
              <w:rPr>
                <w:rFonts w:hint="eastAsia"/>
                <w:b/>
                <w:bCs/>
                <w:sz w:val="24"/>
              </w:rPr>
              <w:t>项目名称</w:t>
            </w:r>
          </w:p>
        </w:tc>
        <w:tc>
          <w:tcPr>
            <w:tcW w:w="7159" w:type="dxa"/>
            <w:gridSpan w:val="3"/>
            <w:vAlign w:val="top"/>
          </w:tcPr>
          <w:p>
            <w:pPr>
              <w:jc w:val="center"/>
              <w:rPr>
                <w:sz w:val="24"/>
              </w:rPr>
            </w:pPr>
            <w:r>
              <w:rPr>
                <w:rFonts w:hint="eastAsia"/>
                <w:b/>
                <w:bCs/>
                <w:sz w:val="24"/>
              </w:rPr>
              <w:t>要素分类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6" w:type="dxa"/>
            <w:vMerge w:val="continue"/>
            <w:vAlign w:val="top"/>
          </w:tcPr>
          <w:p>
            <w:pPr>
              <w:jc w:val="center"/>
              <w:rPr>
                <w:sz w:val="24"/>
              </w:rPr>
            </w:pPr>
          </w:p>
        </w:tc>
        <w:tc>
          <w:tcPr>
            <w:tcW w:w="2387" w:type="dxa"/>
            <w:vAlign w:val="top"/>
          </w:tcPr>
          <w:p>
            <w:pPr>
              <w:jc w:val="center"/>
              <w:rPr>
                <w:sz w:val="24"/>
              </w:rPr>
            </w:pPr>
            <w:r>
              <w:rPr>
                <w:rFonts w:hint="eastAsia"/>
                <w:sz w:val="24"/>
              </w:rPr>
              <w:t>A</w:t>
            </w:r>
          </w:p>
        </w:tc>
        <w:tc>
          <w:tcPr>
            <w:tcW w:w="2409" w:type="dxa"/>
            <w:vAlign w:val="top"/>
          </w:tcPr>
          <w:p>
            <w:pPr>
              <w:jc w:val="center"/>
              <w:rPr>
                <w:sz w:val="24"/>
              </w:rPr>
            </w:pPr>
            <w:r>
              <w:rPr>
                <w:rFonts w:hint="eastAsia"/>
                <w:sz w:val="24"/>
              </w:rPr>
              <w:t>B</w:t>
            </w:r>
          </w:p>
        </w:tc>
        <w:tc>
          <w:tcPr>
            <w:tcW w:w="2363" w:type="dxa"/>
            <w:vAlign w:val="top"/>
          </w:tcPr>
          <w:p>
            <w:pPr>
              <w:jc w:val="center"/>
              <w:rPr>
                <w:sz w:val="24"/>
              </w:rPr>
            </w:pPr>
            <w:r>
              <w:rPr>
                <w:rFonts w:hint="eastAsia"/>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6" w:type="dxa"/>
            <w:vAlign w:val="center"/>
          </w:tcPr>
          <w:p>
            <w:pPr>
              <w:jc w:val="center"/>
              <w:rPr>
                <w:sz w:val="24"/>
              </w:rPr>
            </w:pPr>
            <w:r>
              <w:rPr>
                <w:rFonts w:hint="eastAsia"/>
                <w:b/>
                <w:bCs/>
                <w:sz w:val="24"/>
              </w:rPr>
              <w:t>一、企业实力方面</w:t>
            </w:r>
          </w:p>
        </w:tc>
        <w:tc>
          <w:tcPr>
            <w:tcW w:w="7159"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6" w:type="dxa"/>
            <w:vAlign w:val="center"/>
          </w:tcPr>
          <w:p>
            <w:pPr>
              <w:rPr>
                <w:rFonts w:ascii="宋体" w:hAnsi="宋体"/>
                <w:sz w:val="24"/>
              </w:rPr>
            </w:pPr>
            <w:r>
              <w:rPr>
                <w:rFonts w:hint="eastAsia" w:ascii="宋体" w:hAnsi="宋体"/>
                <w:sz w:val="24"/>
              </w:rPr>
              <w:t>1.办公规模</w:t>
            </w:r>
          </w:p>
        </w:tc>
        <w:tc>
          <w:tcPr>
            <w:tcW w:w="2387" w:type="dxa"/>
            <w:vAlign w:val="center"/>
          </w:tcPr>
          <w:p>
            <w:pPr>
              <w:jc w:val="center"/>
              <w:rPr>
                <w:sz w:val="24"/>
              </w:rPr>
            </w:pPr>
            <w:r>
              <w:rPr>
                <w:rFonts w:hint="eastAsia"/>
                <w:sz w:val="24"/>
              </w:rPr>
              <w:t>总部在深圳且办公面积1000平米及以上</w:t>
            </w:r>
          </w:p>
        </w:tc>
        <w:tc>
          <w:tcPr>
            <w:tcW w:w="2409" w:type="dxa"/>
            <w:vAlign w:val="center"/>
          </w:tcPr>
          <w:p>
            <w:pPr>
              <w:jc w:val="center"/>
              <w:rPr>
                <w:rFonts w:hint="eastAsia"/>
                <w:sz w:val="24"/>
              </w:rPr>
            </w:pPr>
            <w:r>
              <w:rPr>
                <w:rFonts w:hint="eastAsia"/>
                <w:sz w:val="24"/>
              </w:rPr>
              <w:t>在深圳办公面积500平方米</w:t>
            </w:r>
            <w:r>
              <w:rPr>
                <w:rFonts w:hint="eastAsia"/>
                <w:sz w:val="24"/>
                <w:lang w:eastAsia="zh-CN"/>
              </w:rPr>
              <w:t>以上</w:t>
            </w:r>
          </w:p>
        </w:tc>
        <w:tc>
          <w:tcPr>
            <w:tcW w:w="2363" w:type="dxa"/>
            <w:vAlign w:val="center"/>
          </w:tcPr>
          <w:p>
            <w:pPr>
              <w:jc w:val="center"/>
              <w:rPr>
                <w:rFonts w:hint="eastAsia"/>
                <w:sz w:val="24"/>
              </w:rPr>
            </w:pPr>
            <w:r>
              <w:rPr>
                <w:rFonts w:hint="eastAsia"/>
                <w:sz w:val="24"/>
              </w:rPr>
              <w:t>在深圳办公面积200平方米</w:t>
            </w:r>
            <w:r>
              <w:rPr>
                <w:rFonts w:hint="eastAsia"/>
                <w:sz w:val="24"/>
                <w:lang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6" w:type="dxa"/>
            <w:vAlign w:val="center"/>
          </w:tcPr>
          <w:p>
            <w:pPr>
              <w:rPr>
                <w:rFonts w:ascii="宋体" w:hAnsi="宋体"/>
                <w:sz w:val="24"/>
              </w:rPr>
            </w:pPr>
            <w:r>
              <w:rPr>
                <w:rFonts w:hint="eastAsia" w:ascii="宋体" w:hAnsi="宋体"/>
                <w:sz w:val="24"/>
              </w:rPr>
              <w:t>2.注册资金</w:t>
            </w:r>
          </w:p>
        </w:tc>
        <w:tc>
          <w:tcPr>
            <w:tcW w:w="2387" w:type="dxa"/>
            <w:vAlign w:val="center"/>
          </w:tcPr>
          <w:p>
            <w:pPr>
              <w:jc w:val="center"/>
              <w:rPr>
                <w:sz w:val="24"/>
              </w:rPr>
            </w:pPr>
            <w:r>
              <w:rPr>
                <w:rFonts w:hint="eastAsia"/>
                <w:sz w:val="24"/>
              </w:rPr>
              <w:t>12亿及以上</w:t>
            </w:r>
          </w:p>
        </w:tc>
        <w:tc>
          <w:tcPr>
            <w:tcW w:w="2409" w:type="dxa"/>
            <w:vAlign w:val="center"/>
          </w:tcPr>
          <w:p>
            <w:pPr>
              <w:jc w:val="center"/>
              <w:rPr>
                <w:sz w:val="24"/>
              </w:rPr>
            </w:pPr>
            <w:r>
              <w:rPr>
                <w:rFonts w:hint="eastAsia"/>
                <w:sz w:val="24"/>
              </w:rPr>
              <w:t>8（含）-12亿</w:t>
            </w:r>
          </w:p>
        </w:tc>
        <w:tc>
          <w:tcPr>
            <w:tcW w:w="2363" w:type="dxa"/>
            <w:vAlign w:val="center"/>
          </w:tcPr>
          <w:p>
            <w:pPr>
              <w:jc w:val="center"/>
              <w:rPr>
                <w:sz w:val="24"/>
              </w:rPr>
            </w:pPr>
            <w:r>
              <w:rPr>
                <w:rFonts w:hint="eastAsia"/>
                <w:sz w:val="24"/>
              </w:rPr>
              <w:t>3（含）-</w:t>
            </w:r>
            <w:r>
              <w:rPr>
                <w:sz w:val="24"/>
              </w:rPr>
              <w:t>8</w:t>
            </w:r>
            <w:r>
              <w:rPr>
                <w:rFonts w:hint="eastAsia"/>
                <w:sz w:val="24"/>
              </w:rPr>
              <w:t>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6" w:type="dxa"/>
            <w:vAlign w:val="center"/>
          </w:tcPr>
          <w:p>
            <w:pPr>
              <w:rPr>
                <w:rFonts w:ascii="宋体" w:hAnsi="宋体"/>
                <w:sz w:val="24"/>
              </w:rPr>
            </w:pPr>
            <w:r>
              <w:rPr>
                <w:rFonts w:hint="eastAsia" w:ascii="宋体" w:hAnsi="宋体"/>
                <w:sz w:val="24"/>
              </w:rPr>
              <w:t>3.近三年</w:t>
            </w:r>
          </w:p>
          <w:p>
            <w:pPr>
              <w:ind w:firstLine="240" w:firstLineChars="100"/>
              <w:rPr>
                <w:rFonts w:ascii="宋体" w:hAnsi="宋体"/>
                <w:sz w:val="24"/>
              </w:rPr>
            </w:pPr>
            <w:r>
              <w:rPr>
                <w:rFonts w:hint="eastAsia" w:ascii="宋体" w:hAnsi="宋体"/>
                <w:sz w:val="24"/>
              </w:rPr>
              <w:t>在深营业额</w:t>
            </w:r>
          </w:p>
        </w:tc>
        <w:tc>
          <w:tcPr>
            <w:tcW w:w="2387" w:type="dxa"/>
            <w:vAlign w:val="center"/>
          </w:tcPr>
          <w:p>
            <w:pPr>
              <w:jc w:val="center"/>
              <w:rPr>
                <w:sz w:val="24"/>
              </w:rPr>
            </w:pPr>
            <w:r>
              <w:rPr>
                <w:rFonts w:hint="eastAsia"/>
                <w:sz w:val="24"/>
              </w:rPr>
              <w:t>20亿及以上</w:t>
            </w:r>
          </w:p>
        </w:tc>
        <w:tc>
          <w:tcPr>
            <w:tcW w:w="2409" w:type="dxa"/>
            <w:vAlign w:val="center"/>
          </w:tcPr>
          <w:p>
            <w:pPr>
              <w:jc w:val="center"/>
              <w:rPr>
                <w:sz w:val="24"/>
              </w:rPr>
            </w:pPr>
            <w:r>
              <w:rPr>
                <w:rFonts w:hint="eastAsia"/>
                <w:sz w:val="24"/>
              </w:rPr>
              <w:t>10（含）-20亿及以上</w:t>
            </w:r>
          </w:p>
        </w:tc>
        <w:tc>
          <w:tcPr>
            <w:tcW w:w="2363" w:type="dxa"/>
            <w:vAlign w:val="center"/>
          </w:tcPr>
          <w:p>
            <w:pPr>
              <w:jc w:val="center"/>
              <w:rPr>
                <w:sz w:val="24"/>
              </w:rPr>
            </w:pPr>
            <w:r>
              <w:rPr>
                <w:rFonts w:hint="eastAsia"/>
                <w:sz w:val="24"/>
              </w:rPr>
              <w:t>5（含）-10亿及以上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6" w:type="dxa"/>
            <w:vAlign w:val="center"/>
          </w:tcPr>
          <w:p>
            <w:pPr>
              <w:rPr>
                <w:rFonts w:ascii="宋体" w:hAnsi="宋体"/>
                <w:sz w:val="24"/>
              </w:rPr>
            </w:pPr>
            <w:r>
              <w:rPr>
                <w:rFonts w:hint="eastAsia" w:ascii="宋体" w:hAnsi="宋体"/>
                <w:sz w:val="24"/>
              </w:rPr>
              <w:t>4.专业技术人员规模（一级注册建造师、中级以上工程师）</w:t>
            </w:r>
          </w:p>
        </w:tc>
        <w:tc>
          <w:tcPr>
            <w:tcW w:w="2387" w:type="dxa"/>
            <w:vAlign w:val="center"/>
          </w:tcPr>
          <w:p>
            <w:pPr>
              <w:jc w:val="center"/>
              <w:rPr>
                <w:sz w:val="24"/>
              </w:rPr>
            </w:pPr>
            <w:r>
              <w:rPr>
                <w:rFonts w:hint="eastAsia"/>
                <w:sz w:val="24"/>
              </w:rPr>
              <w:t>100人及以上</w:t>
            </w:r>
          </w:p>
        </w:tc>
        <w:tc>
          <w:tcPr>
            <w:tcW w:w="2409" w:type="dxa"/>
            <w:vAlign w:val="center"/>
          </w:tcPr>
          <w:p>
            <w:pPr>
              <w:jc w:val="center"/>
              <w:rPr>
                <w:sz w:val="24"/>
              </w:rPr>
            </w:pPr>
            <w:r>
              <w:rPr>
                <w:rFonts w:hint="eastAsia"/>
                <w:sz w:val="24"/>
              </w:rPr>
              <w:t>50（含）-100人</w:t>
            </w:r>
          </w:p>
        </w:tc>
        <w:tc>
          <w:tcPr>
            <w:tcW w:w="2363" w:type="dxa"/>
            <w:vAlign w:val="center"/>
          </w:tcPr>
          <w:p>
            <w:pPr>
              <w:jc w:val="center"/>
              <w:rPr>
                <w:sz w:val="24"/>
              </w:rPr>
            </w:pPr>
            <w:r>
              <w:rPr>
                <w:rFonts w:hint="eastAsia"/>
                <w:sz w:val="24"/>
              </w:rPr>
              <w:t>30（含）-50人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6" w:type="dxa"/>
            <w:vAlign w:val="center"/>
          </w:tcPr>
          <w:p>
            <w:pPr>
              <w:jc w:val="center"/>
              <w:rPr>
                <w:rFonts w:ascii="宋体" w:hAnsi="宋体"/>
                <w:sz w:val="24"/>
              </w:rPr>
            </w:pPr>
            <w:r>
              <w:rPr>
                <w:rFonts w:hint="eastAsia" w:ascii="宋体" w:hAnsi="宋体"/>
                <w:sz w:val="24"/>
              </w:rPr>
              <w:t>5.近5年业绩获奖</w:t>
            </w:r>
          </w:p>
        </w:tc>
        <w:tc>
          <w:tcPr>
            <w:tcW w:w="2387" w:type="dxa"/>
            <w:vAlign w:val="center"/>
          </w:tcPr>
          <w:p>
            <w:pPr>
              <w:jc w:val="center"/>
              <w:rPr>
                <w:sz w:val="24"/>
              </w:rPr>
            </w:pPr>
            <w:r>
              <w:rPr>
                <w:rFonts w:hint="eastAsia"/>
                <w:sz w:val="24"/>
              </w:rPr>
              <w:t>获得国家级3个及以上奖项</w:t>
            </w:r>
          </w:p>
        </w:tc>
        <w:tc>
          <w:tcPr>
            <w:tcW w:w="2409" w:type="dxa"/>
            <w:vAlign w:val="center"/>
          </w:tcPr>
          <w:p>
            <w:pPr>
              <w:jc w:val="center"/>
              <w:rPr>
                <w:sz w:val="24"/>
              </w:rPr>
            </w:pPr>
            <w:r>
              <w:rPr>
                <w:rFonts w:hint="eastAsia"/>
                <w:sz w:val="24"/>
              </w:rPr>
              <w:t>获得国家级至少一个且获得广东省优质工程奖2个及以上</w:t>
            </w:r>
          </w:p>
        </w:tc>
        <w:tc>
          <w:tcPr>
            <w:tcW w:w="2363" w:type="dxa"/>
            <w:vAlign w:val="center"/>
          </w:tcPr>
          <w:p>
            <w:pPr>
              <w:jc w:val="center"/>
              <w:rPr>
                <w:sz w:val="24"/>
              </w:rPr>
            </w:pPr>
            <w:r>
              <w:rPr>
                <w:rFonts w:hint="eastAsia"/>
                <w:sz w:val="24"/>
              </w:rPr>
              <w:t>获得深圳市级以上奖项超过2个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6" w:type="dxa"/>
            <w:vAlign w:val="center"/>
          </w:tcPr>
          <w:p>
            <w:pPr>
              <w:rPr>
                <w:rFonts w:ascii="宋体" w:hAnsi="宋体"/>
                <w:sz w:val="24"/>
              </w:rPr>
            </w:pPr>
            <w:r>
              <w:rPr>
                <w:rFonts w:hint="eastAsia" w:ascii="宋体" w:hAnsi="宋体"/>
                <w:sz w:val="24"/>
              </w:rPr>
              <w:t>6.近三年</w:t>
            </w:r>
          </w:p>
          <w:p>
            <w:pPr>
              <w:ind w:firstLine="240" w:firstLineChars="100"/>
              <w:rPr>
                <w:rFonts w:ascii="宋体" w:hAnsi="宋体"/>
                <w:sz w:val="24"/>
              </w:rPr>
            </w:pPr>
            <w:r>
              <w:rPr>
                <w:rFonts w:hint="eastAsia" w:ascii="宋体" w:hAnsi="宋体"/>
                <w:sz w:val="24"/>
              </w:rPr>
              <w:t>在深纳税额度</w:t>
            </w:r>
          </w:p>
        </w:tc>
        <w:tc>
          <w:tcPr>
            <w:tcW w:w="2387" w:type="dxa"/>
            <w:vAlign w:val="center"/>
          </w:tcPr>
          <w:p>
            <w:pPr>
              <w:jc w:val="center"/>
              <w:rPr>
                <w:sz w:val="24"/>
              </w:rPr>
            </w:pPr>
            <w:r>
              <w:rPr>
                <w:rFonts w:hint="eastAsia"/>
                <w:sz w:val="24"/>
              </w:rPr>
              <w:t>1000万及以上</w:t>
            </w:r>
          </w:p>
        </w:tc>
        <w:tc>
          <w:tcPr>
            <w:tcW w:w="2409" w:type="dxa"/>
            <w:vAlign w:val="center"/>
          </w:tcPr>
          <w:p>
            <w:pPr>
              <w:jc w:val="center"/>
              <w:rPr>
                <w:sz w:val="24"/>
              </w:rPr>
            </w:pPr>
            <w:r>
              <w:rPr>
                <w:rFonts w:hint="eastAsia"/>
                <w:sz w:val="24"/>
              </w:rPr>
              <w:t>800（含）-1000万</w:t>
            </w:r>
          </w:p>
        </w:tc>
        <w:tc>
          <w:tcPr>
            <w:tcW w:w="2363" w:type="dxa"/>
            <w:vAlign w:val="center"/>
          </w:tcPr>
          <w:p>
            <w:pPr>
              <w:jc w:val="center"/>
              <w:rPr>
                <w:sz w:val="24"/>
              </w:rPr>
            </w:pPr>
            <w:r>
              <w:rPr>
                <w:rFonts w:hint="eastAsia"/>
                <w:sz w:val="24"/>
              </w:rPr>
              <w:t>500（含）-800万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6" w:type="dxa"/>
            <w:vAlign w:val="center"/>
          </w:tcPr>
          <w:p>
            <w:pPr>
              <w:jc w:val="center"/>
              <w:rPr>
                <w:rFonts w:ascii="宋体" w:hAnsi="宋体"/>
                <w:sz w:val="24"/>
              </w:rPr>
            </w:pPr>
            <w:r>
              <w:rPr>
                <w:rFonts w:hint="eastAsia" w:ascii="宋体" w:hAnsi="宋体"/>
                <w:b/>
                <w:bCs/>
                <w:sz w:val="24"/>
              </w:rPr>
              <w:t>二、项目评审方面</w:t>
            </w:r>
          </w:p>
        </w:tc>
        <w:tc>
          <w:tcPr>
            <w:tcW w:w="2387" w:type="dxa"/>
            <w:vAlign w:val="center"/>
          </w:tcPr>
          <w:p>
            <w:pPr>
              <w:jc w:val="center"/>
              <w:rPr>
                <w:sz w:val="24"/>
              </w:rPr>
            </w:pPr>
          </w:p>
        </w:tc>
        <w:tc>
          <w:tcPr>
            <w:tcW w:w="2409" w:type="dxa"/>
            <w:vAlign w:val="center"/>
          </w:tcPr>
          <w:p>
            <w:pPr>
              <w:jc w:val="center"/>
              <w:rPr>
                <w:sz w:val="24"/>
              </w:rPr>
            </w:pPr>
          </w:p>
        </w:tc>
        <w:tc>
          <w:tcPr>
            <w:tcW w:w="236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6" w:type="dxa"/>
            <w:vAlign w:val="center"/>
          </w:tcPr>
          <w:p>
            <w:pPr>
              <w:rPr>
                <w:rFonts w:ascii="宋体" w:hAnsi="宋体"/>
                <w:sz w:val="24"/>
              </w:rPr>
            </w:pPr>
            <w:r>
              <w:rPr>
                <w:rFonts w:hint="eastAsia" w:ascii="宋体" w:hAnsi="宋体"/>
                <w:sz w:val="24"/>
              </w:rPr>
              <w:t>1.投标报价</w:t>
            </w:r>
          </w:p>
        </w:tc>
        <w:tc>
          <w:tcPr>
            <w:tcW w:w="2387" w:type="dxa"/>
            <w:vAlign w:val="center"/>
          </w:tcPr>
          <w:p>
            <w:pPr>
              <w:jc w:val="center"/>
              <w:rPr>
                <w:sz w:val="24"/>
              </w:rPr>
            </w:pPr>
            <w:r>
              <w:rPr>
                <w:rFonts w:hint="eastAsia"/>
                <w:sz w:val="24"/>
              </w:rPr>
              <w:t>平均数范围5%以内</w:t>
            </w:r>
          </w:p>
        </w:tc>
        <w:tc>
          <w:tcPr>
            <w:tcW w:w="2409" w:type="dxa"/>
            <w:vAlign w:val="center"/>
          </w:tcPr>
          <w:p>
            <w:pPr>
              <w:jc w:val="center"/>
              <w:rPr>
                <w:sz w:val="24"/>
              </w:rPr>
            </w:pPr>
            <w:r>
              <w:rPr>
                <w:rFonts w:hint="eastAsia"/>
                <w:sz w:val="24"/>
              </w:rPr>
              <w:t>5-10（含）%</w:t>
            </w:r>
          </w:p>
        </w:tc>
        <w:tc>
          <w:tcPr>
            <w:tcW w:w="2363" w:type="dxa"/>
            <w:vAlign w:val="center"/>
          </w:tcPr>
          <w:p>
            <w:pPr>
              <w:jc w:val="center"/>
              <w:rPr>
                <w:sz w:val="24"/>
              </w:rPr>
            </w:pPr>
            <w:r>
              <w:rPr>
                <w:rFonts w:hint="eastAsia"/>
                <w:sz w:val="24"/>
              </w:rPr>
              <w:t>10-20（含）%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6" w:type="dxa"/>
            <w:vAlign w:val="center"/>
          </w:tcPr>
          <w:p>
            <w:pPr>
              <w:rPr>
                <w:rFonts w:ascii="宋体" w:hAnsi="宋体"/>
                <w:sz w:val="24"/>
              </w:rPr>
            </w:pPr>
            <w:r>
              <w:rPr>
                <w:rFonts w:hint="eastAsia" w:ascii="宋体" w:hAnsi="宋体"/>
                <w:sz w:val="24"/>
              </w:rPr>
              <w:t>2.技术标评审情况</w:t>
            </w:r>
          </w:p>
        </w:tc>
        <w:tc>
          <w:tcPr>
            <w:tcW w:w="2387" w:type="dxa"/>
            <w:vAlign w:val="center"/>
          </w:tcPr>
          <w:p>
            <w:pPr>
              <w:jc w:val="center"/>
              <w:rPr>
                <w:sz w:val="24"/>
              </w:rPr>
            </w:pPr>
            <w:r>
              <w:rPr>
                <w:rFonts w:hint="eastAsia"/>
                <w:sz w:val="24"/>
              </w:rPr>
              <w:t>无缺陷项</w:t>
            </w:r>
          </w:p>
        </w:tc>
        <w:tc>
          <w:tcPr>
            <w:tcW w:w="2409" w:type="dxa"/>
            <w:vAlign w:val="center"/>
          </w:tcPr>
          <w:p>
            <w:pPr>
              <w:jc w:val="center"/>
              <w:rPr>
                <w:sz w:val="24"/>
              </w:rPr>
            </w:pPr>
            <w:r>
              <w:rPr>
                <w:rFonts w:hint="eastAsia"/>
                <w:sz w:val="24"/>
              </w:rPr>
              <w:t>3个以内缺陷项</w:t>
            </w:r>
          </w:p>
        </w:tc>
        <w:tc>
          <w:tcPr>
            <w:tcW w:w="2363" w:type="dxa"/>
            <w:vAlign w:val="center"/>
          </w:tcPr>
          <w:p>
            <w:pPr>
              <w:jc w:val="center"/>
              <w:rPr>
                <w:sz w:val="24"/>
              </w:rPr>
            </w:pPr>
            <w:r>
              <w:rPr>
                <w:rFonts w:hint="eastAsia"/>
                <w:sz w:val="24"/>
              </w:rPr>
              <w:t>5个以内缺陷项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6" w:type="dxa"/>
            <w:vAlign w:val="center"/>
          </w:tcPr>
          <w:p>
            <w:pPr>
              <w:rPr>
                <w:rFonts w:ascii="宋体" w:hAnsi="宋体"/>
                <w:sz w:val="24"/>
              </w:rPr>
            </w:pPr>
            <w:r>
              <w:rPr>
                <w:rFonts w:hint="eastAsia" w:ascii="宋体" w:hAnsi="宋体"/>
                <w:sz w:val="24"/>
              </w:rPr>
              <w:t>3.履约评价</w:t>
            </w:r>
          </w:p>
        </w:tc>
        <w:tc>
          <w:tcPr>
            <w:tcW w:w="2387" w:type="dxa"/>
            <w:vAlign w:val="center"/>
          </w:tcPr>
          <w:p>
            <w:pPr>
              <w:jc w:val="center"/>
              <w:rPr>
                <w:sz w:val="24"/>
              </w:rPr>
            </w:pPr>
            <w:r>
              <w:rPr>
                <w:rFonts w:hint="eastAsia"/>
                <w:sz w:val="24"/>
              </w:rPr>
              <w:t>近五年获得深圳市内政府建设单位优良评价3个及以上</w:t>
            </w:r>
          </w:p>
        </w:tc>
        <w:tc>
          <w:tcPr>
            <w:tcW w:w="2409" w:type="dxa"/>
            <w:vAlign w:val="center"/>
          </w:tcPr>
          <w:p>
            <w:pPr>
              <w:jc w:val="center"/>
              <w:rPr>
                <w:sz w:val="24"/>
              </w:rPr>
            </w:pPr>
            <w:r>
              <w:rPr>
                <w:rFonts w:hint="eastAsia"/>
                <w:sz w:val="24"/>
              </w:rPr>
              <w:t>近五年获得深圳市内政府建设单位优良评价1-2个</w:t>
            </w:r>
          </w:p>
        </w:tc>
        <w:tc>
          <w:tcPr>
            <w:tcW w:w="2363" w:type="dxa"/>
            <w:vAlign w:val="center"/>
          </w:tcPr>
          <w:p>
            <w:pPr>
              <w:jc w:val="center"/>
              <w:rPr>
                <w:sz w:val="24"/>
              </w:rPr>
            </w:pPr>
            <w:r>
              <w:rPr>
                <w:rFonts w:hint="eastAsia"/>
                <w:sz w:val="24"/>
              </w:rPr>
              <w:t>近五年未获得深圳市内政府建设单位优良评价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6" w:type="dxa"/>
            <w:vAlign w:val="center"/>
          </w:tcPr>
          <w:p>
            <w:pPr>
              <w:rPr>
                <w:rFonts w:ascii="宋体" w:hAnsi="宋体"/>
                <w:sz w:val="24"/>
              </w:rPr>
            </w:pPr>
            <w:r>
              <w:rPr>
                <w:rFonts w:hint="eastAsia" w:ascii="宋体" w:hAnsi="宋体"/>
                <w:sz w:val="24"/>
              </w:rPr>
              <w:t>4.在深圳</w:t>
            </w:r>
            <w:r>
              <w:rPr>
                <w:rFonts w:hint="eastAsia" w:ascii="宋体" w:hAnsi="宋体"/>
                <w:sz w:val="24"/>
                <w:lang w:eastAsia="zh-CN"/>
              </w:rPr>
              <w:t>近三年已竣工</w:t>
            </w:r>
            <w:r>
              <w:rPr>
                <w:rFonts w:hint="eastAsia" w:ascii="宋体" w:hAnsi="宋体"/>
                <w:sz w:val="24"/>
              </w:rPr>
              <w:t>同类工程业绩</w:t>
            </w:r>
          </w:p>
        </w:tc>
        <w:tc>
          <w:tcPr>
            <w:tcW w:w="2387" w:type="dxa"/>
            <w:vAlign w:val="center"/>
          </w:tcPr>
          <w:p>
            <w:pPr>
              <w:jc w:val="center"/>
              <w:rPr>
                <w:sz w:val="24"/>
              </w:rPr>
            </w:pPr>
            <w:r>
              <w:rPr>
                <w:rFonts w:hint="eastAsia"/>
                <w:sz w:val="24"/>
                <w:lang w:eastAsia="zh-CN"/>
              </w:rPr>
              <w:t>总</w:t>
            </w:r>
            <w:r>
              <w:rPr>
                <w:rFonts w:hint="eastAsia"/>
                <w:sz w:val="24"/>
              </w:rPr>
              <w:t>合同金额前三名</w:t>
            </w:r>
          </w:p>
        </w:tc>
        <w:tc>
          <w:tcPr>
            <w:tcW w:w="2409" w:type="dxa"/>
            <w:vAlign w:val="center"/>
          </w:tcPr>
          <w:p>
            <w:pPr>
              <w:jc w:val="center"/>
              <w:rPr>
                <w:sz w:val="24"/>
              </w:rPr>
            </w:pPr>
            <w:r>
              <w:rPr>
                <w:rFonts w:hint="eastAsia"/>
                <w:sz w:val="24"/>
                <w:lang w:eastAsia="zh-CN"/>
              </w:rPr>
              <w:t>总</w:t>
            </w:r>
            <w:r>
              <w:rPr>
                <w:rFonts w:hint="eastAsia"/>
                <w:sz w:val="24"/>
              </w:rPr>
              <w:t>合同金额4-5名</w:t>
            </w:r>
          </w:p>
        </w:tc>
        <w:tc>
          <w:tcPr>
            <w:tcW w:w="2363" w:type="dxa"/>
            <w:vAlign w:val="center"/>
          </w:tcPr>
          <w:p>
            <w:pPr>
              <w:jc w:val="center"/>
              <w:rPr>
                <w:sz w:val="24"/>
              </w:rPr>
            </w:pPr>
            <w:r>
              <w:rPr>
                <w:rFonts w:hint="eastAsia"/>
                <w:sz w:val="24"/>
                <w:lang w:eastAsia="zh-CN"/>
              </w:rPr>
              <w:t>总</w:t>
            </w:r>
            <w:r>
              <w:rPr>
                <w:rFonts w:hint="eastAsia"/>
                <w:sz w:val="24"/>
              </w:rPr>
              <w:t>合同金额6-8名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6" w:type="dxa"/>
            <w:vAlign w:val="center"/>
          </w:tcPr>
          <w:p>
            <w:pPr>
              <w:rPr>
                <w:rFonts w:ascii="宋体" w:hAnsi="宋体"/>
                <w:sz w:val="24"/>
              </w:rPr>
            </w:pPr>
            <w:r>
              <w:rPr>
                <w:rFonts w:hint="eastAsia" w:ascii="宋体" w:hAnsi="宋体"/>
                <w:sz w:val="24"/>
              </w:rPr>
              <w:t>5.项目</w:t>
            </w:r>
            <w:r>
              <w:rPr>
                <w:rFonts w:hint="eastAsia" w:ascii="宋体" w:hAnsi="宋体"/>
                <w:sz w:val="24"/>
                <w:lang w:eastAsia="zh-CN"/>
              </w:rPr>
              <w:t>经理、技术负责人工程业绩</w:t>
            </w:r>
          </w:p>
        </w:tc>
        <w:tc>
          <w:tcPr>
            <w:tcW w:w="2387" w:type="dxa"/>
            <w:vAlign w:val="center"/>
          </w:tcPr>
          <w:p>
            <w:pPr>
              <w:jc w:val="center"/>
              <w:rPr>
                <w:rFonts w:hint="eastAsia" w:eastAsia="宋体"/>
                <w:sz w:val="24"/>
                <w:lang w:eastAsia="zh-CN"/>
              </w:rPr>
            </w:pPr>
            <w:r>
              <w:rPr>
                <w:rFonts w:hint="eastAsia"/>
                <w:sz w:val="24"/>
                <w:lang w:eastAsia="zh-CN"/>
              </w:rPr>
              <w:t>横向比较工程业绩数量排序排名前</w:t>
            </w:r>
            <w:r>
              <w:rPr>
                <w:rFonts w:hint="eastAsia"/>
                <w:sz w:val="24"/>
                <w:lang w:val="en-US" w:eastAsia="zh-CN"/>
              </w:rPr>
              <w:t>20%</w:t>
            </w:r>
          </w:p>
        </w:tc>
        <w:tc>
          <w:tcPr>
            <w:tcW w:w="2409" w:type="dxa"/>
            <w:vAlign w:val="center"/>
          </w:tcPr>
          <w:p>
            <w:pPr>
              <w:jc w:val="center"/>
              <w:rPr>
                <w:sz w:val="24"/>
              </w:rPr>
            </w:pPr>
            <w:r>
              <w:rPr>
                <w:rFonts w:hint="eastAsia"/>
                <w:sz w:val="24"/>
                <w:lang w:eastAsia="zh-CN"/>
              </w:rPr>
              <w:t>横向比较工程业绩数量排序排名前</w:t>
            </w:r>
            <w:r>
              <w:rPr>
                <w:rFonts w:hint="eastAsia"/>
                <w:sz w:val="24"/>
                <w:lang w:val="en-US" w:eastAsia="zh-CN"/>
              </w:rPr>
              <w:t>30%</w:t>
            </w:r>
          </w:p>
        </w:tc>
        <w:tc>
          <w:tcPr>
            <w:tcW w:w="2363" w:type="dxa"/>
            <w:vAlign w:val="center"/>
          </w:tcPr>
          <w:p>
            <w:pPr>
              <w:jc w:val="center"/>
              <w:rPr>
                <w:sz w:val="24"/>
              </w:rPr>
            </w:pPr>
            <w:r>
              <w:rPr>
                <w:rFonts w:hint="eastAsia"/>
                <w:sz w:val="24"/>
                <w:lang w:eastAsia="zh-CN"/>
              </w:rPr>
              <w:t>横向比较工程业绩数量排序排名前</w:t>
            </w:r>
            <w:r>
              <w:rPr>
                <w:rFonts w:hint="eastAsia"/>
                <w:sz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6" w:type="dxa"/>
            <w:vAlign w:val="center"/>
          </w:tcPr>
          <w:p>
            <w:pPr>
              <w:rPr>
                <w:rFonts w:ascii="宋体" w:hAnsi="宋体"/>
                <w:sz w:val="24"/>
              </w:rPr>
            </w:pPr>
            <w:r>
              <w:rPr>
                <w:rFonts w:ascii="宋体" w:hAnsi="宋体"/>
                <w:sz w:val="24"/>
              </w:rPr>
              <w:t>6.</w:t>
            </w:r>
            <w:r>
              <w:rPr>
                <w:rFonts w:hint="eastAsia" w:ascii="宋体" w:hAnsi="宋体"/>
                <w:sz w:val="24"/>
              </w:rPr>
              <w:t>BIM团队（或其他新技术）</w:t>
            </w:r>
          </w:p>
        </w:tc>
        <w:tc>
          <w:tcPr>
            <w:tcW w:w="2387" w:type="dxa"/>
            <w:vAlign w:val="center"/>
          </w:tcPr>
          <w:p>
            <w:pPr>
              <w:jc w:val="center"/>
              <w:rPr>
                <w:sz w:val="24"/>
              </w:rPr>
            </w:pPr>
            <w:r>
              <w:rPr>
                <w:rFonts w:hint="eastAsia"/>
                <w:sz w:val="24"/>
              </w:rPr>
              <w:t>有10人及以上自有团队</w:t>
            </w:r>
          </w:p>
        </w:tc>
        <w:tc>
          <w:tcPr>
            <w:tcW w:w="2409" w:type="dxa"/>
            <w:vAlign w:val="center"/>
          </w:tcPr>
          <w:p>
            <w:pPr>
              <w:jc w:val="center"/>
              <w:rPr>
                <w:sz w:val="24"/>
              </w:rPr>
            </w:pPr>
            <w:r>
              <w:rPr>
                <w:rFonts w:hint="eastAsia"/>
                <w:sz w:val="24"/>
              </w:rPr>
              <w:t>有三人及以上自有团队</w:t>
            </w:r>
          </w:p>
        </w:tc>
        <w:tc>
          <w:tcPr>
            <w:tcW w:w="2363" w:type="dxa"/>
            <w:vAlign w:val="center"/>
          </w:tcPr>
          <w:p>
            <w:pPr>
              <w:jc w:val="center"/>
              <w:rPr>
                <w:sz w:val="24"/>
              </w:rPr>
            </w:pPr>
            <w:r>
              <w:rPr>
                <w:rFonts w:hint="eastAsia"/>
                <w:sz w:val="24"/>
              </w:rPr>
              <w:t>未组建团队</w:t>
            </w:r>
          </w:p>
        </w:tc>
      </w:tr>
    </w:tbl>
    <w:p>
      <w:pPr>
        <w:rPr>
          <w:sz w:val="28"/>
          <w:szCs w:val="28"/>
        </w:rPr>
      </w:pPr>
    </w:p>
    <w:p>
      <w:pPr>
        <w:rPr>
          <w:sz w:val="28"/>
          <w:szCs w:val="28"/>
        </w:rPr>
      </w:pPr>
    </w:p>
    <w:p>
      <w:pPr>
        <w:spacing w:line="360" w:lineRule="auto"/>
        <w:ind w:firstLine="240" w:firstLineChars="100"/>
        <w:rPr>
          <w:sz w:val="24"/>
        </w:rPr>
      </w:pPr>
      <w:r>
        <w:rPr>
          <w:rFonts w:hint="eastAsia"/>
          <w:sz w:val="24"/>
        </w:rPr>
        <w:t>说明：</w:t>
      </w:r>
    </w:p>
    <w:p>
      <w:pPr>
        <w:spacing w:line="360" w:lineRule="auto"/>
        <w:ind w:firstLine="480" w:firstLineChars="200"/>
        <w:rPr>
          <w:sz w:val="24"/>
        </w:rPr>
      </w:pPr>
      <w:r>
        <w:rPr>
          <w:rFonts w:hint="eastAsia"/>
          <w:sz w:val="24"/>
        </w:rPr>
        <w:t>1、投标人在企业实力和项目评审两部分各评定获得3个A及以上，且两部分均无项目评定为C，列入甲类；</w:t>
      </w:r>
    </w:p>
    <w:p>
      <w:pPr>
        <w:spacing w:line="360" w:lineRule="auto"/>
        <w:ind w:firstLine="480" w:firstLineChars="200"/>
        <w:rPr>
          <w:sz w:val="24"/>
        </w:rPr>
      </w:pPr>
      <w:r>
        <w:rPr>
          <w:rFonts w:hint="eastAsia"/>
          <w:sz w:val="24"/>
        </w:rPr>
        <w:t>2、投标人在企业实力和项目评审两部分各评定获得2个A及以上，且各部分至多一个项目评定为C，列入乙类；</w:t>
      </w:r>
    </w:p>
    <w:p>
      <w:pPr>
        <w:spacing w:line="360" w:lineRule="auto"/>
        <w:ind w:firstLine="480" w:firstLineChars="200"/>
        <w:rPr>
          <w:sz w:val="24"/>
        </w:rPr>
      </w:pPr>
      <w:r>
        <w:rPr>
          <w:rFonts w:hint="eastAsia"/>
          <w:sz w:val="24"/>
        </w:rPr>
        <w:t>3、投标人在企业实力或项目评审两部分中，其中某以部分项目仅有1个A及以下，或任意部分有两个项目及以上被评定为C，列入丙类；</w:t>
      </w:r>
    </w:p>
    <w:p>
      <w:pPr>
        <w:spacing w:line="360" w:lineRule="auto"/>
        <w:ind w:firstLine="480" w:firstLineChars="200"/>
        <w:rPr>
          <w:sz w:val="24"/>
        </w:rPr>
      </w:pPr>
      <w:r>
        <w:rPr>
          <w:rFonts w:hint="eastAsia"/>
          <w:sz w:val="24"/>
        </w:rPr>
        <w:t>4、</w:t>
      </w:r>
      <w:r>
        <w:rPr>
          <w:rFonts w:hint="eastAsia"/>
          <w:color w:val="C00000"/>
          <w:sz w:val="24"/>
        </w:rPr>
        <w:t>不满足A/B/C级的为D，任意部分的项目被评定为D，则该投标人列入丁类；</w:t>
      </w:r>
    </w:p>
    <w:p>
      <w:pPr>
        <w:spacing w:line="360" w:lineRule="auto"/>
        <w:ind w:firstLine="480" w:firstLineChars="200"/>
        <w:rPr>
          <w:sz w:val="24"/>
        </w:rPr>
      </w:pPr>
      <w:r>
        <w:rPr>
          <w:rFonts w:hint="eastAsia"/>
          <w:sz w:val="24"/>
        </w:rPr>
        <w:t>5、以上择优参考要素，确有必要的，招标人可根据自身招标需求等实际情况替换，如房建类招标可将绿色建筑、建筑工业化业绩、实力等列为择优参考要素。但原则上，择优参考要素替换不宜超过</w:t>
      </w:r>
      <w:r>
        <w:rPr>
          <w:rFonts w:hint="eastAsia"/>
          <w:sz w:val="24"/>
          <w:lang w:val="en-US" w:eastAsia="zh-CN"/>
        </w:rPr>
        <w:t>3</w:t>
      </w:r>
      <w:r>
        <w:rPr>
          <w:rFonts w:hint="eastAsia"/>
          <w:sz w:val="24"/>
        </w:rPr>
        <w:t>项，且招标人须报区住建局备案；</w:t>
      </w:r>
    </w:p>
    <w:p>
      <w:pPr>
        <w:spacing w:line="360" w:lineRule="auto"/>
        <w:ind w:firstLine="480" w:firstLineChars="200"/>
        <w:rPr>
          <w:sz w:val="24"/>
        </w:rPr>
      </w:pPr>
      <w:r>
        <w:rPr>
          <w:rFonts w:hint="eastAsia"/>
          <w:sz w:val="24"/>
        </w:rPr>
        <w:t>6、建设工程设计、监理定标也可参照上表设置择优参考要素。</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rPr>
          <w:sz w:val="28"/>
          <w:szCs w:val="28"/>
        </w:rPr>
      </w:pPr>
    </w:p>
    <w:p>
      <w:pPr>
        <w:rPr>
          <w:sz w:val="28"/>
          <w:szCs w:val="28"/>
        </w:rPr>
        <w:sectPr>
          <w:headerReference r:id="rId4" w:type="default"/>
          <w:footerReference r:id="rId5" w:type="default"/>
          <w:pgSz w:w="12240" w:h="15840"/>
          <w:pgMar w:top="1440" w:right="1800" w:bottom="1440" w:left="1800" w:header="720" w:footer="720" w:gutter="0"/>
          <w:cols w:space="720" w:num="1"/>
          <w:docGrid w:type="lines" w:linePitch="312" w:charSpace="0"/>
        </w:sectPr>
      </w:pPr>
    </w:p>
    <w:p>
      <w:pPr>
        <w:jc w:val="left"/>
        <w:rPr>
          <w:rFonts w:ascii="宋体" w:hAnsi="宋体"/>
          <w:sz w:val="28"/>
          <w:szCs w:val="28"/>
        </w:rPr>
      </w:pPr>
      <w:r>
        <w:rPr>
          <w:rFonts w:hint="eastAsia" w:ascii="宋体" w:hAnsi="宋体"/>
          <w:sz w:val="28"/>
          <w:szCs w:val="28"/>
        </w:rPr>
        <w:t>附表</w:t>
      </w:r>
      <w:r>
        <w:rPr>
          <w:rFonts w:ascii="宋体" w:hAnsi="宋体"/>
          <w:sz w:val="28"/>
          <w:szCs w:val="28"/>
        </w:rPr>
        <w:t>2</w:t>
      </w:r>
      <w:r>
        <w:rPr>
          <w:rFonts w:hint="eastAsia" w:ascii="宋体" w:hAnsi="宋体"/>
          <w:sz w:val="28"/>
          <w:szCs w:val="28"/>
        </w:rPr>
        <w:t>：</w:t>
      </w:r>
    </w:p>
    <w:p>
      <w:pPr>
        <w:jc w:val="center"/>
        <w:rPr>
          <w:sz w:val="32"/>
          <w:szCs w:val="32"/>
        </w:rPr>
      </w:pPr>
      <w:r>
        <w:rPr>
          <w:rFonts w:hint="eastAsia"/>
          <w:sz w:val="32"/>
          <w:szCs w:val="32"/>
        </w:rPr>
        <w:t>福田区建设工程项目投标人择优参考要素情况表</w:t>
      </w:r>
    </w:p>
    <w:p>
      <w:pPr>
        <w:jc w:val="center"/>
        <w:rPr>
          <w:sz w:val="32"/>
          <w:szCs w:val="32"/>
        </w:rPr>
      </w:pPr>
    </w:p>
    <w:tbl>
      <w:tblPr>
        <w:tblStyle w:val="6"/>
        <w:tblW w:w="13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4"/>
        <w:gridCol w:w="3294"/>
        <w:gridCol w:w="3294"/>
        <w:gridCol w:w="3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8" w:type="dxa"/>
            <w:gridSpan w:val="2"/>
            <w:vAlign w:val="top"/>
          </w:tcPr>
          <w:p>
            <w:pPr>
              <w:jc w:val="center"/>
              <w:rPr>
                <w:sz w:val="24"/>
              </w:rPr>
            </w:pPr>
            <w:r>
              <w:rPr>
                <w:rFonts w:hint="eastAsia"/>
                <w:sz w:val="24"/>
              </w:rPr>
              <w:t>投标人名称</w:t>
            </w:r>
          </w:p>
        </w:tc>
        <w:tc>
          <w:tcPr>
            <w:tcW w:w="3294" w:type="dxa"/>
            <w:vAlign w:val="top"/>
          </w:tcPr>
          <w:p>
            <w:pPr>
              <w:jc w:val="center"/>
              <w:rPr>
                <w:sz w:val="24"/>
              </w:rPr>
            </w:pPr>
          </w:p>
        </w:tc>
        <w:tc>
          <w:tcPr>
            <w:tcW w:w="3294" w:type="dxa"/>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8" w:type="dxa"/>
            <w:gridSpan w:val="2"/>
            <w:vAlign w:val="top"/>
          </w:tcPr>
          <w:p>
            <w:pPr>
              <w:jc w:val="center"/>
              <w:rPr>
                <w:sz w:val="24"/>
              </w:rPr>
            </w:pPr>
            <w:r>
              <w:rPr>
                <w:rFonts w:hint="eastAsia"/>
                <w:sz w:val="24"/>
              </w:rPr>
              <w:t>择优参考要素</w:t>
            </w:r>
          </w:p>
        </w:tc>
        <w:tc>
          <w:tcPr>
            <w:tcW w:w="3294" w:type="dxa"/>
            <w:vAlign w:val="top"/>
          </w:tcPr>
          <w:p>
            <w:pPr>
              <w:jc w:val="center"/>
              <w:rPr>
                <w:sz w:val="24"/>
              </w:rPr>
            </w:pPr>
            <w:r>
              <w:rPr>
                <w:rFonts w:hint="eastAsia"/>
                <w:sz w:val="24"/>
              </w:rPr>
              <w:t>企业情况</w:t>
            </w:r>
          </w:p>
        </w:tc>
        <w:tc>
          <w:tcPr>
            <w:tcW w:w="3294" w:type="dxa"/>
            <w:vAlign w:val="top"/>
          </w:tcPr>
          <w:p>
            <w:pPr>
              <w:jc w:val="center"/>
              <w:rPr>
                <w:sz w:val="24"/>
              </w:rPr>
            </w:pPr>
            <w:r>
              <w:rPr>
                <w:rFonts w:hint="eastAsia"/>
                <w:sz w:val="24"/>
              </w:rPr>
              <w:t>要素类别（A/B/C/D）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94" w:type="dxa"/>
            <w:vMerge w:val="restart"/>
            <w:vAlign w:val="center"/>
          </w:tcPr>
          <w:p>
            <w:pPr>
              <w:jc w:val="center"/>
              <w:rPr>
                <w:sz w:val="24"/>
              </w:rPr>
            </w:pPr>
            <w:r>
              <w:rPr>
                <w:rFonts w:hint="eastAsia"/>
                <w:sz w:val="24"/>
              </w:rPr>
              <w:t>企业实力部分</w:t>
            </w:r>
          </w:p>
        </w:tc>
        <w:tc>
          <w:tcPr>
            <w:tcW w:w="3294" w:type="dxa"/>
            <w:vAlign w:val="top"/>
          </w:tcPr>
          <w:p>
            <w:pPr>
              <w:rPr>
                <w:sz w:val="24"/>
              </w:rPr>
            </w:pPr>
            <w:r>
              <w:rPr>
                <w:rFonts w:hint="eastAsia"/>
                <w:sz w:val="24"/>
              </w:rPr>
              <w:t>办公规模</w:t>
            </w:r>
          </w:p>
        </w:tc>
        <w:tc>
          <w:tcPr>
            <w:tcW w:w="3294" w:type="dxa"/>
            <w:vAlign w:val="top"/>
          </w:tcPr>
          <w:p>
            <w:pPr>
              <w:jc w:val="center"/>
              <w:rPr>
                <w:sz w:val="24"/>
              </w:rPr>
            </w:pPr>
          </w:p>
        </w:tc>
        <w:tc>
          <w:tcPr>
            <w:tcW w:w="3294" w:type="dxa"/>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94" w:type="dxa"/>
            <w:vMerge w:val="continue"/>
            <w:vAlign w:val="top"/>
          </w:tcPr>
          <w:p>
            <w:pPr>
              <w:jc w:val="center"/>
              <w:rPr>
                <w:sz w:val="24"/>
              </w:rPr>
            </w:pPr>
          </w:p>
        </w:tc>
        <w:tc>
          <w:tcPr>
            <w:tcW w:w="3294" w:type="dxa"/>
            <w:vAlign w:val="top"/>
          </w:tcPr>
          <w:p>
            <w:pPr>
              <w:rPr>
                <w:sz w:val="24"/>
              </w:rPr>
            </w:pPr>
            <w:r>
              <w:rPr>
                <w:rFonts w:hint="eastAsia"/>
                <w:sz w:val="24"/>
              </w:rPr>
              <w:t>注册资金</w:t>
            </w:r>
          </w:p>
        </w:tc>
        <w:tc>
          <w:tcPr>
            <w:tcW w:w="3294" w:type="dxa"/>
            <w:vAlign w:val="top"/>
          </w:tcPr>
          <w:p>
            <w:pPr>
              <w:jc w:val="center"/>
              <w:rPr>
                <w:sz w:val="24"/>
              </w:rPr>
            </w:pPr>
          </w:p>
        </w:tc>
        <w:tc>
          <w:tcPr>
            <w:tcW w:w="3294" w:type="dxa"/>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94" w:type="dxa"/>
            <w:vMerge w:val="continue"/>
            <w:vAlign w:val="top"/>
          </w:tcPr>
          <w:p>
            <w:pPr>
              <w:jc w:val="center"/>
              <w:rPr>
                <w:sz w:val="24"/>
              </w:rPr>
            </w:pPr>
          </w:p>
        </w:tc>
        <w:tc>
          <w:tcPr>
            <w:tcW w:w="3294" w:type="dxa"/>
            <w:vAlign w:val="top"/>
          </w:tcPr>
          <w:p>
            <w:pPr>
              <w:rPr>
                <w:sz w:val="24"/>
              </w:rPr>
            </w:pPr>
            <w:r>
              <w:rPr>
                <w:rFonts w:hint="eastAsia"/>
                <w:sz w:val="24"/>
              </w:rPr>
              <w:t>近三年在深营业额</w:t>
            </w:r>
          </w:p>
        </w:tc>
        <w:tc>
          <w:tcPr>
            <w:tcW w:w="3294" w:type="dxa"/>
            <w:vAlign w:val="top"/>
          </w:tcPr>
          <w:p>
            <w:pPr>
              <w:jc w:val="center"/>
              <w:rPr>
                <w:sz w:val="24"/>
              </w:rPr>
            </w:pPr>
          </w:p>
        </w:tc>
        <w:tc>
          <w:tcPr>
            <w:tcW w:w="3294" w:type="dxa"/>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94" w:type="dxa"/>
            <w:vMerge w:val="continue"/>
            <w:vAlign w:val="top"/>
          </w:tcPr>
          <w:p>
            <w:pPr>
              <w:jc w:val="center"/>
              <w:rPr>
                <w:sz w:val="24"/>
              </w:rPr>
            </w:pPr>
          </w:p>
        </w:tc>
        <w:tc>
          <w:tcPr>
            <w:tcW w:w="3294" w:type="dxa"/>
            <w:vAlign w:val="top"/>
          </w:tcPr>
          <w:p>
            <w:pPr>
              <w:rPr>
                <w:sz w:val="24"/>
              </w:rPr>
            </w:pPr>
            <w:r>
              <w:rPr>
                <w:rFonts w:hint="eastAsia"/>
                <w:sz w:val="24"/>
              </w:rPr>
              <w:t>专业技术人员规模</w:t>
            </w:r>
          </w:p>
        </w:tc>
        <w:tc>
          <w:tcPr>
            <w:tcW w:w="3294" w:type="dxa"/>
            <w:vAlign w:val="top"/>
          </w:tcPr>
          <w:p>
            <w:pPr>
              <w:jc w:val="center"/>
              <w:rPr>
                <w:sz w:val="24"/>
              </w:rPr>
            </w:pPr>
          </w:p>
        </w:tc>
        <w:tc>
          <w:tcPr>
            <w:tcW w:w="3294" w:type="dxa"/>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94" w:type="dxa"/>
            <w:vMerge w:val="continue"/>
            <w:vAlign w:val="top"/>
          </w:tcPr>
          <w:p>
            <w:pPr>
              <w:jc w:val="center"/>
              <w:rPr>
                <w:sz w:val="24"/>
              </w:rPr>
            </w:pPr>
          </w:p>
        </w:tc>
        <w:tc>
          <w:tcPr>
            <w:tcW w:w="3294" w:type="dxa"/>
            <w:vAlign w:val="top"/>
          </w:tcPr>
          <w:p>
            <w:pPr>
              <w:rPr>
                <w:sz w:val="24"/>
              </w:rPr>
            </w:pPr>
            <w:r>
              <w:rPr>
                <w:rFonts w:hint="eastAsia"/>
                <w:sz w:val="24"/>
              </w:rPr>
              <w:t>近五年业绩获奖</w:t>
            </w:r>
          </w:p>
        </w:tc>
        <w:tc>
          <w:tcPr>
            <w:tcW w:w="3294" w:type="dxa"/>
            <w:vAlign w:val="top"/>
          </w:tcPr>
          <w:p>
            <w:pPr>
              <w:jc w:val="center"/>
              <w:rPr>
                <w:sz w:val="24"/>
              </w:rPr>
            </w:pPr>
          </w:p>
        </w:tc>
        <w:tc>
          <w:tcPr>
            <w:tcW w:w="3294" w:type="dxa"/>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94" w:type="dxa"/>
            <w:vMerge w:val="continue"/>
            <w:vAlign w:val="top"/>
          </w:tcPr>
          <w:p>
            <w:pPr>
              <w:jc w:val="center"/>
              <w:rPr>
                <w:sz w:val="24"/>
              </w:rPr>
            </w:pPr>
          </w:p>
        </w:tc>
        <w:tc>
          <w:tcPr>
            <w:tcW w:w="3294" w:type="dxa"/>
            <w:vAlign w:val="top"/>
          </w:tcPr>
          <w:p>
            <w:pPr>
              <w:rPr>
                <w:sz w:val="24"/>
              </w:rPr>
            </w:pPr>
            <w:r>
              <w:rPr>
                <w:rFonts w:hint="eastAsia"/>
                <w:sz w:val="24"/>
              </w:rPr>
              <w:t>近三年在深纳税额度</w:t>
            </w:r>
          </w:p>
        </w:tc>
        <w:tc>
          <w:tcPr>
            <w:tcW w:w="3294" w:type="dxa"/>
            <w:vAlign w:val="top"/>
          </w:tcPr>
          <w:p>
            <w:pPr>
              <w:jc w:val="center"/>
              <w:rPr>
                <w:sz w:val="24"/>
              </w:rPr>
            </w:pPr>
          </w:p>
        </w:tc>
        <w:tc>
          <w:tcPr>
            <w:tcW w:w="3294" w:type="dxa"/>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94" w:type="dxa"/>
            <w:vMerge w:val="restart"/>
            <w:vAlign w:val="center"/>
          </w:tcPr>
          <w:p>
            <w:pPr>
              <w:jc w:val="center"/>
              <w:rPr>
                <w:sz w:val="24"/>
              </w:rPr>
            </w:pPr>
            <w:r>
              <w:rPr>
                <w:rFonts w:hint="eastAsia"/>
                <w:sz w:val="24"/>
              </w:rPr>
              <w:t>项目评审方面</w:t>
            </w:r>
          </w:p>
        </w:tc>
        <w:tc>
          <w:tcPr>
            <w:tcW w:w="3294" w:type="dxa"/>
            <w:vAlign w:val="top"/>
          </w:tcPr>
          <w:p>
            <w:pPr>
              <w:rPr>
                <w:sz w:val="24"/>
              </w:rPr>
            </w:pPr>
            <w:r>
              <w:rPr>
                <w:rFonts w:hint="eastAsia"/>
                <w:sz w:val="24"/>
              </w:rPr>
              <w:t>投标报价</w:t>
            </w:r>
          </w:p>
        </w:tc>
        <w:tc>
          <w:tcPr>
            <w:tcW w:w="3294" w:type="dxa"/>
            <w:vAlign w:val="top"/>
          </w:tcPr>
          <w:p>
            <w:pPr>
              <w:jc w:val="center"/>
              <w:rPr>
                <w:sz w:val="24"/>
              </w:rPr>
            </w:pPr>
          </w:p>
        </w:tc>
        <w:tc>
          <w:tcPr>
            <w:tcW w:w="3294" w:type="dxa"/>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94" w:type="dxa"/>
            <w:vMerge w:val="continue"/>
            <w:vAlign w:val="top"/>
          </w:tcPr>
          <w:p>
            <w:pPr>
              <w:jc w:val="center"/>
              <w:rPr>
                <w:sz w:val="24"/>
              </w:rPr>
            </w:pPr>
          </w:p>
        </w:tc>
        <w:tc>
          <w:tcPr>
            <w:tcW w:w="3294" w:type="dxa"/>
            <w:vAlign w:val="top"/>
          </w:tcPr>
          <w:p>
            <w:pPr>
              <w:rPr>
                <w:sz w:val="24"/>
              </w:rPr>
            </w:pPr>
            <w:r>
              <w:rPr>
                <w:rFonts w:hint="eastAsia"/>
                <w:sz w:val="24"/>
              </w:rPr>
              <w:t>技术标评审情况</w:t>
            </w:r>
          </w:p>
        </w:tc>
        <w:tc>
          <w:tcPr>
            <w:tcW w:w="3294" w:type="dxa"/>
            <w:vAlign w:val="top"/>
          </w:tcPr>
          <w:p>
            <w:pPr>
              <w:jc w:val="center"/>
              <w:rPr>
                <w:sz w:val="24"/>
              </w:rPr>
            </w:pPr>
          </w:p>
        </w:tc>
        <w:tc>
          <w:tcPr>
            <w:tcW w:w="3294" w:type="dxa"/>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94" w:type="dxa"/>
            <w:vMerge w:val="continue"/>
            <w:vAlign w:val="top"/>
          </w:tcPr>
          <w:p>
            <w:pPr>
              <w:jc w:val="center"/>
              <w:rPr>
                <w:sz w:val="24"/>
              </w:rPr>
            </w:pPr>
          </w:p>
        </w:tc>
        <w:tc>
          <w:tcPr>
            <w:tcW w:w="3294" w:type="dxa"/>
            <w:vAlign w:val="top"/>
          </w:tcPr>
          <w:p>
            <w:pPr>
              <w:rPr>
                <w:sz w:val="24"/>
              </w:rPr>
            </w:pPr>
            <w:r>
              <w:rPr>
                <w:rFonts w:hint="eastAsia"/>
                <w:sz w:val="24"/>
              </w:rPr>
              <w:t>履约评价</w:t>
            </w:r>
          </w:p>
        </w:tc>
        <w:tc>
          <w:tcPr>
            <w:tcW w:w="3294" w:type="dxa"/>
            <w:vAlign w:val="top"/>
          </w:tcPr>
          <w:p>
            <w:pPr>
              <w:jc w:val="center"/>
              <w:rPr>
                <w:sz w:val="24"/>
              </w:rPr>
            </w:pPr>
          </w:p>
        </w:tc>
        <w:tc>
          <w:tcPr>
            <w:tcW w:w="3294" w:type="dxa"/>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94" w:type="dxa"/>
            <w:vMerge w:val="continue"/>
            <w:vAlign w:val="top"/>
          </w:tcPr>
          <w:p>
            <w:pPr>
              <w:jc w:val="center"/>
              <w:rPr>
                <w:sz w:val="24"/>
              </w:rPr>
            </w:pPr>
          </w:p>
        </w:tc>
        <w:tc>
          <w:tcPr>
            <w:tcW w:w="3294" w:type="dxa"/>
            <w:vAlign w:val="top"/>
          </w:tcPr>
          <w:p>
            <w:pPr>
              <w:rPr>
                <w:sz w:val="24"/>
              </w:rPr>
            </w:pPr>
            <w:r>
              <w:rPr>
                <w:rFonts w:hint="eastAsia"/>
                <w:sz w:val="24"/>
              </w:rPr>
              <w:t>在深圳同类工程业绩</w:t>
            </w:r>
          </w:p>
        </w:tc>
        <w:tc>
          <w:tcPr>
            <w:tcW w:w="3294" w:type="dxa"/>
            <w:vAlign w:val="top"/>
          </w:tcPr>
          <w:p>
            <w:pPr>
              <w:jc w:val="center"/>
              <w:rPr>
                <w:sz w:val="24"/>
              </w:rPr>
            </w:pPr>
          </w:p>
        </w:tc>
        <w:tc>
          <w:tcPr>
            <w:tcW w:w="3294" w:type="dxa"/>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94" w:type="dxa"/>
            <w:vMerge w:val="continue"/>
            <w:vAlign w:val="top"/>
          </w:tcPr>
          <w:p>
            <w:pPr>
              <w:jc w:val="center"/>
              <w:rPr>
                <w:sz w:val="24"/>
              </w:rPr>
            </w:pPr>
          </w:p>
        </w:tc>
        <w:tc>
          <w:tcPr>
            <w:tcW w:w="3294" w:type="dxa"/>
            <w:vAlign w:val="top"/>
          </w:tcPr>
          <w:p>
            <w:pPr>
              <w:rPr>
                <w:sz w:val="24"/>
              </w:rPr>
            </w:pPr>
            <w:r>
              <w:rPr>
                <w:rFonts w:hint="eastAsia"/>
                <w:sz w:val="24"/>
              </w:rPr>
              <w:t>项目主要管理人员业绩</w:t>
            </w:r>
          </w:p>
        </w:tc>
        <w:tc>
          <w:tcPr>
            <w:tcW w:w="3294" w:type="dxa"/>
            <w:vAlign w:val="top"/>
          </w:tcPr>
          <w:p>
            <w:pPr>
              <w:jc w:val="center"/>
              <w:rPr>
                <w:sz w:val="24"/>
              </w:rPr>
            </w:pPr>
          </w:p>
        </w:tc>
        <w:tc>
          <w:tcPr>
            <w:tcW w:w="3294" w:type="dxa"/>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94" w:type="dxa"/>
            <w:vMerge w:val="continue"/>
            <w:vAlign w:val="top"/>
          </w:tcPr>
          <w:p>
            <w:pPr>
              <w:jc w:val="center"/>
              <w:rPr>
                <w:sz w:val="24"/>
              </w:rPr>
            </w:pPr>
          </w:p>
        </w:tc>
        <w:tc>
          <w:tcPr>
            <w:tcW w:w="3294" w:type="dxa"/>
            <w:vAlign w:val="top"/>
          </w:tcPr>
          <w:p>
            <w:pPr>
              <w:rPr>
                <w:sz w:val="24"/>
              </w:rPr>
            </w:pPr>
            <w:r>
              <w:rPr>
                <w:rFonts w:hint="eastAsia"/>
                <w:sz w:val="24"/>
              </w:rPr>
              <w:t>BIM团队</w:t>
            </w:r>
          </w:p>
        </w:tc>
        <w:tc>
          <w:tcPr>
            <w:tcW w:w="3294" w:type="dxa"/>
            <w:vAlign w:val="top"/>
          </w:tcPr>
          <w:p>
            <w:pPr>
              <w:jc w:val="center"/>
              <w:rPr>
                <w:sz w:val="24"/>
              </w:rPr>
            </w:pPr>
          </w:p>
        </w:tc>
        <w:tc>
          <w:tcPr>
            <w:tcW w:w="3294" w:type="dxa"/>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94" w:type="dxa"/>
            <w:vAlign w:val="top"/>
          </w:tcPr>
          <w:p>
            <w:pPr>
              <w:jc w:val="center"/>
              <w:rPr>
                <w:sz w:val="24"/>
              </w:rPr>
            </w:pPr>
            <w:r>
              <w:rPr>
                <w:rFonts w:hint="eastAsia"/>
                <w:sz w:val="24"/>
              </w:rPr>
              <w:t>投标人类别（甲/乙/丙/丁）</w:t>
            </w:r>
          </w:p>
        </w:tc>
        <w:tc>
          <w:tcPr>
            <w:tcW w:w="9882" w:type="dxa"/>
            <w:gridSpan w:val="3"/>
            <w:vAlign w:val="top"/>
          </w:tcPr>
          <w:p>
            <w:pPr>
              <w:jc w:val="center"/>
              <w:rPr>
                <w:sz w:val="24"/>
              </w:rPr>
            </w:pPr>
          </w:p>
        </w:tc>
      </w:tr>
    </w:tbl>
    <w:p>
      <w:pPr>
        <w:jc w:val="center"/>
        <w:rPr>
          <w:sz w:val="32"/>
          <w:szCs w:val="32"/>
        </w:rPr>
      </w:pPr>
    </w:p>
    <w:p>
      <w:pPr>
        <w:ind w:firstLine="480" w:firstLineChars="200"/>
        <w:jc w:val="left"/>
        <w:rPr>
          <w:sz w:val="24"/>
        </w:rPr>
      </w:pPr>
      <w:r>
        <w:rPr>
          <w:rFonts w:hint="eastAsia"/>
          <w:sz w:val="24"/>
        </w:rPr>
        <w:t>备注：要素类别应按照《福田区建设工程（施工）定标择优参考要素表》进行评定A/B/C/D档，填入本表，并参考该表附则汇总各项目评定结果，进而确定投标人类别。</w:t>
      </w:r>
    </w:p>
    <w:p>
      <w:pPr>
        <w:rPr>
          <w:sz w:val="28"/>
          <w:szCs w:val="28"/>
        </w:rPr>
      </w:pPr>
    </w:p>
    <w:p>
      <w:pPr>
        <w:rPr>
          <w:sz w:val="28"/>
          <w:szCs w:val="28"/>
        </w:rPr>
      </w:pPr>
      <w:r>
        <w:rPr>
          <w:rFonts w:hint="eastAsia"/>
          <w:sz w:val="28"/>
          <w:szCs w:val="28"/>
        </w:rPr>
        <w:t>附表</w:t>
      </w:r>
      <w:r>
        <w:rPr>
          <w:sz w:val="28"/>
          <w:szCs w:val="28"/>
        </w:rPr>
        <w:t>3</w:t>
      </w:r>
      <w:r>
        <w:rPr>
          <w:rFonts w:hint="eastAsia"/>
          <w:sz w:val="28"/>
          <w:szCs w:val="28"/>
        </w:rPr>
        <w:t>：</w:t>
      </w:r>
    </w:p>
    <w:p>
      <w:pPr>
        <w:jc w:val="center"/>
        <w:rPr>
          <w:sz w:val="32"/>
          <w:szCs w:val="32"/>
        </w:rPr>
      </w:pPr>
      <w:r>
        <w:rPr>
          <w:rFonts w:hint="eastAsia"/>
          <w:sz w:val="32"/>
          <w:szCs w:val="32"/>
        </w:rPr>
        <w:t>福田区建设工程评定分离投标企业情况汇总表</w:t>
      </w:r>
    </w:p>
    <w:p>
      <w:pPr>
        <w:jc w:val="left"/>
        <w:rPr>
          <w:sz w:val="24"/>
        </w:rPr>
      </w:pPr>
    </w:p>
    <w:p>
      <w:pPr>
        <w:jc w:val="left"/>
        <w:rPr>
          <w:sz w:val="24"/>
        </w:rPr>
      </w:pPr>
      <w:r>
        <w:rPr>
          <w:rFonts w:hint="eastAsia"/>
          <w:sz w:val="24"/>
        </w:rPr>
        <w:t>工程名称：</w:t>
      </w:r>
    </w:p>
    <w:tbl>
      <w:tblPr>
        <w:tblStyle w:val="6"/>
        <w:tblW w:w="1460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560"/>
        <w:gridCol w:w="1418"/>
        <w:gridCol w:w="1842"/>
        <w:gridCol w:w="2127"/>
        <w:gridCol w:w="1559"/>
        <w:gridCol w:w="1417"/>
        <w:gridCol w:w="1560"/>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 w:type="dxa"/>
            <w:vAlign w:val="center"/>
          </w:tcPr>
          <w:p>
            <w:pPr>
              <w:jc w:val="center"/>
              <w:rPr>
                <w:sz w:val="24"/>
              </w:rPr>
            </w:pPr>
            <w:r>
              <w:rPr>
                <w:rFonts w:hint="eastAsia"/>
                <w:sz w:val="24"/>
              </w:rPr>
              <w:t>序号</w:t>
            </w:r>
          </w:p>
        </w:tc>
        <w:tc>
          <w:tcPr>
            <w:tcW w:w="12758" w:type="dxa"/>
            <w:gridSpan w:val="8"/>
            <w:vAlign w:val="center"/>
          </w:tcPr>
          <w:p>
            <w:pPr>
              <w:jc w:val="center"/>
              <w:rPr>
                <w:sz w:val="24"/>
              </w:rPr>
            </w:pPr>
            <w:r>
              <w:rPr>
                <w:rFonts w:hint="eastAsia"/>
                <w:sz w:val="24"/>
              </w:rPr>
              <w:t>基本信息项</w:t>
            </w:r>
          </w:p>
        </w:tc>
        <w:tc>
          <w:tcPr>
            <w:tcW w:w="1418" w:type="dxa"/>
            <w:vAlign w:val="top"/>
          </w:tcPr>
          <w:p>
            <w:pPr>
              <w:rPr>
                <w:sz w:val="24"/>
              </w:rPr>
            </w:pPr>
            <w:r>
              <w:rPr>
                <w:rFonts w:hint="eastAsia"/>
                <w:color w:val="0000CC"/>
                <w:sz w:val="24"/>
              </w:rPr>
              <w:t>投标人类别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 w:type="dxa"/>
            <w:vAlign w:val="center"/>
          </w:tcPr>
          <w:p>
            <w:pPr>
              <w:jc w:val="center"/>
              <w:rPr>
                <w:sz w:val="24"/>
              </w:rPr>
            </w:pPr>
          </w:p>
        </w:tc>
        <w:tc>
          <w:tcPr>
            <w:tcW w:w="1560" w:type="dxa"/>
            <w:vAlign w:val="center"/>
          </w:tcPr>
          <w:p>
            <w:pPr>
              <w:jc w:val="center"/>
              <w:rPr>
                <w:sz w:val="24"/>
              </w:rPr>
            </w:pPr>
            <w:r>
              <w:rPr>
                <w:rFonts w:hint="eastAsia"/>
                <w:sz w:val="24"/>
              </w:rPr>
              <w:t>单位名称</w:t>
            </w:r>
          </w:p>
        </w:tc>
        <w:tc>
          <w:tcPr>
            <w:tcW w:w="1418" w:type="dxa"/>
            <w:vAlign w:val="center"/>
          </w:tcPr>
          <w:p>
            <w:pPr>
              <w:jc w:val="center"/>
              <w:rPr>
                <w:sz w:val="24"/>
              </w:rPr>
            </w:pPr>
            <w:r>
              <w:rPr>
                <w:rFonts w:hint="eastAsia"/>
                <w:sz w:val="24"/>
              </w:rPr>
              <w:t>投标报价</w:t>
            </w:r>
          </w:p>
          <w:p>
            <w:pPr>
              <w:jc w:val="center"/>
              <w:rPr>
                <w:sz w:val="24"/>
              </w:rPr>
            </w:pPr>
            <w:r>
              <w:rPr>
                <w:rFonts w:hint="eastAsia"/>
                <w:sz w:val="24"/>
              </w:rPr>
              <w:t>（万元）</w:t>
            </w:r>
          </w:p>
          <w:p>
            <w:pPr>
              <w:jc w:val="center"/>
              <w:rPr>
                <w:sz w:val="24"/>
              </w:rPr>
            </w:pPr>
          </w:p>
        </w:tc>
        <w:tc>
          <w:tcPr>
            <w:tcW w:w="1842" w:type="dxa"/>
            <w:vAlign w:val="center"/>
          </w:tcPr>
          <w:p>
            <w:pPr>
              <w:jc w:val="center"/>
              <w:rPr>
                <w:sz w:val="24"/>
              </w:rPr>
            </w:pPr>
            <w:r>
              <w:rPr>
                <w:rFonts w:hint="eastAsia"/>
                <w:sz w:val="24"/>
              </w:rPr>
              <w:t>评标意见</w:t>
            </w:r>
          </w:p>
        </w:tc>
        <w:tc>
          <w:tcPr>
            <w:tcW w:w="2127" w:type="dxa"/>
            <w:vAlign w:val="center"/>
          </w:tcPr>
          <w:p>
            <w:pPr>
              <w:jc w:val="center"/>
              <w:rPr>
                <w:sz w:val="24"/>
              </w:rPr>
            </w:pPr>
            <w:r>
              <w:rPr>
                <w:rFonts w:hint="eastAsia"/>
                <w:sz w:val="24"/>
              </w:rPr>
              <w:t>在深同类</w:t>
            </w:r>
          </w:p>
          <w:p>
            <w:pPr>
              <w:jc w:val="center"/>
              <w:rPr>
                <w:sz w:val="24"/>
              </w:rPr>
            </w:pPr>
            <w:r>
              <w:rPr>
                <w:rFonts w:hint="eastAsia"/>
                <w:sz w:val="24"/>
              </w:rPr>
              <w:t>工程业绩</w:t>
            </w:r>
          </w:p>
        </w:tc>
        <w:tc>
          <w:tcPr>
            <w:tcW w:w="1559" w:type="dxa"/>
            <w:vAlign w:val="center"/>
          </w:tcPr>
          <w:p>
            <w:pPr>
              <w:jc w:val="center"/>
              <w:rPr>
                <w:sz w:val="24"/>
              </w:rPr>
            </w:pPr>
            <w:r>
              <w:rPr>
                <w:rFonts w:hint="eastAsia"/>
                <w:sz w:val="24"/>
              </w:rPr>
              <w:t>项目主要管理人员业绩</w:t>
            </w:r>
          </w:p>
        </w:tc>
        <w:tc>
          <w:tcPr>
            <w:tcW w:w="1417" w:type="dxa"/>
            <w:vAlign w:val="center"/>
          </w:tcPr>
          <w:p>
            <w:pPr>
              <w:jc w:val="center"/>
              <w:rPr>
                <w:sz w:val="24"/>
              </w:rPr>
            </w:pPr>
            <w:r>
              <w:rPr>
                <w:rFonts w:hint="eastAsia"/>
                <w:sz w:val="24"/>
              </w:rPr>
              <w:t>履约评价</w:t>
            </w:r>
          </w:p>
          <w:p>
            <w:pPr>
              <w:jc w:val="center"/>
              <w:rPr>
                <w:sz w:val="24"/>
              </w:rPr>
            </w:pPr>
            <w:r>
              <w:rPr>
                <w:rFonts w:hint="eastAsia"/>
                <w:sz w:val="24"/>
              </w:rPr>
              <w:t>情况</w:t>
            </w:r>
          </w:p>
        </w:tc>
        <w:tc>
          <w:tcPr>
            <w:tcW w:w="1560" w:type="dxa"/>
            <w:vAlign w:val="center"/>
          </w:tcPr>
          <w:p>
            <w:pPr>
              <w:jc w:val="center"/>
              <w:rPr>
                <w:sz w:val="24"/>
              </w:rPr>
            </w:pPr>
            <w:r>
              <w:rPr>
                <w:rFonts w:hint="eastAsia"/>
                <w:sz w:val="24"/>
              </w:rPr>
              <w:t>近三个月受处罚情况</w:t>
            </w:r>
          </w:p>
        </w:tc>
        <w:tc>
          <w:tcPr>
            <w:tcW w:w="1275" w:type="dxa"/>
            <w:vAlign w:val="center"/>
          </w:tcPr>
          <w:p>
            <w:pPr>
              <w:jc w:val="center"/>
              <w:rPr>
                <w:sz w:val="24"/>
              </w:rPr>
            </w:pPr>
            <w:r>
              <w:rPr>
                <w:rFonts w:hint="eastAsia"/>
                <w:sz w:val="24"/>
              </w:rPr>
              <w:t>近一年内承包</w:t>
            </w:r>
            <w:r>
              <w:rPr>
                <w:sz w:val="24"/>
              </w:rPr>
              <w:t>的福田区</w:t>
            </w:r>
            <w:r>
              <w:rPr>
                <w:rFonts w:hint="eastAsia"/>
                <w:sz w:val="24"/>
              </w:rPr>
              <w:t>政府投资的在建项目</w:t>
            </w:r>
          </w:p>
        </w:tc>
        <w:tc>
          <w:tcPr>
            <w:tcW w:w="1418" w:type="dxa"/>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 w:type="dxa"/>
            <w:vAlign w:val="center"/>
          </w:tcPr>
          <w:p>
            <w:pPr>
              <w:jc w:val="center"/>
              <w:rPr>
                <w:sz w:val="24"/>
              </w:rPr>
            </w:pPr>
            <w:r>
              <w:rPr>
                <w:rFonts w:hint="eastAsia"/>
                <w:sz w:val="24"/>
              </w:rPr>
              <w:t>1</w:t>
            </w:r>
          </w:p>
        </w:tc>
        <w:tc>
          <w:tcPr>
            <w:tcW w:w="1560" w:type="dxa"/>
            <w:vAlign w:val="center"/>
          </w:tcPr>
          <w:p>
            <w:pPr>
              <w:jc w:val="center"/>
              <w:rPr>
                <w:sz w:val="24"/>
              </w:rPr>
            </w:pPr>
          </w:p>
        </w:tc>
        <w:tc>
          <w:tcPr>
            <w:tcW w:w="1418" w:type="dxa"/>
            <w:vAlign w:val="center"/>
          </w:tcPr>
          <w:p>
            <w:pPr>
              <w:jc w:val="center"/>
              <w:rPr>
                <w:sz w:val="24"/>
              </w:rPr>
            </w:pPr>
          </w:p>
        </w:tc>
        <w:tc>
          <w:tcPr>
            <w:tcW w:w="1842" w:type="dxa"/>
            <w:vAlign w:val="center"/>
          </w:tcPr>
          <w:p>
            <w:pPr>
              <w:jc w:val="center"/>
              <w:rPr>
                <w:sz w:val="24"/>
              </w:rPr>
            </w:pPr>
          </w:p>
        </w:tc>
        <w:tc>
          <w:tcPr>
            <w:tcW w:w="2127" w:type="dxa"/>
            <w:vAlign w:val="center"/>
          </w:tcPr>
          <w:p>
            <w:pPr>
              <w:numPr>
                <w:ilvl w:val="0"/>
                <w:numId w:val="6"/>
              </w:numPr>
              <w:jc w:val="left"/>
              <w:rPr>
                <w:sz w:val="24"/>
              </w:rPr>
            </w:pPr>
            <w:r>
              <w:rPr>
                <w:rFonts w:hint="eastAsia"/>
                <w:sz w:val="24"/>
              </w:rPr>
              <w:t>**万元，合同签订： 年月日，竣工验收：年月日；</w:t>
            </w:r>
          </w:p>
          <w:p>
            <w:pPr>
              <w:jc w:val="left"/>
              <w:rPr>
                <w:sz w:val="24"/>
              </w:rPr>
            </w:pPr>
            <w:r>
              <w:rPr>
                <w:rFonts w:hint="eastAsia"/>
                <w:sz w:val="24"/>
              </w:rPr>
              <w:t>2.</w:t>
            </w:r>
          </w:p>
          <w:p>
            <w:pPr>
              <w:jc w:val="left"/>
              <w:rPr>
                <w:sz w:val="24"/>
              </w:rPr>
            </w:pPr>
            <w:r>
              <w:rPr>
                <w:rFonts w:hint="eastAsia"/>
                <w:sz w:val="24"/>
              </w:rPr>
              <w:t>3.</w:t>
            </w:r>
          </w:p>
        </w:tc>
        <w:tc>
          <w:tcPr>
            <w:tcW w:w="1559" w:type="dxa"/>
            <w:vAlign w:val="center"/>
          </w:tcPr>
          <w:p>
            <w:pPr>
              <w:jc w:val="center"/>
              <w:rPr>
                <w:sz w:val="24"/>
              </w:rPr>
            </w:pPr>
          </w:p>
        </w:tc>
        <w:tc>
          <w:tcPr>
            <w:tcW w:w="1417" w:type="dxa"/>
            <w:vAlign w:val="center"/>
          </w:tcPr>
          <w:p>
            <w:pPr>
              <w:jc w:val="center"/>
              <w:rPr>
                <w:sz w:val="24"/>
              </w:rPr>
            </w:pPr>
            <w:r>
              <w:rPr>
                <w:rFonts w:hint="eastAsia"/>
                <w:sz w:val="24"/>
              </w:rPr>
              <w:t>1.***，优秀</w:t>
            </w:r>
          </w:p>
        </w:tc>
        <w:tc>
          <w:tcPr>
            <w:tcW w:w="1560" w:type="dxa"/>
            <w:vAlign w:val="center"/>
          </w:tcPr>
          <w:p>
            <w:pPr>
              <w:jc w:val="center"/>
              <w:rPr>
                <w:sz w:val="24"/>
              </w:rPr>
            </w:pPr>
            <w:r>
              <w:rPr>
                <w:rFonts w:hint="eastAsia"/>
                <w:sz w:val="24"/>
              </w:rPr>
              <w:t>1.罚款***；</w:t>
            </w:r>
          </w:p>
          <w:p>
            <w:pPr>
              <w:jc w:val="center"/>
              <w:rPr>
                <w:sz w:val="24"/>
              </w:rPr>
            </w:pPr>
            <w:r>
              <w:rPr>
                <w:rFonts w:hint="eastAsia"/>
                <w:sz w:val="24"/>
              </w:rPr>
              <w:t>2.红牌***；</w:t>
            </w:r>
          </w:p>
        </w:tc>
        <w:tc>
          <w:tcPr>
            <w:tcW w:w="1275" w:type="dxa"/>
            <w:vAlign w:val="center"/>
          </w:tcPr>
          <w:p>
            <w:pPr>
              <w:jc w:val="center"/>
              <w:rPr>
                <w:sz w:val="24"/>
              </w:rPr>
            </w:pPr>
          </w:p>
        </w:tc>
        <w:tc>
          <w:tcPr>
            <w:tcW w:w="1418" w:type="dxa"/>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 w:type="dxa"/>
            <w:vAlign w:val="center"/>
          </w:tcPr>
          <w:p>
            <w:pPr>
              <w:jc w:val="center"/>
              <w:rPr>
                <w:sz w:val="24"/>
              </w:rPr>
            </w:pPr>
            <w:r>
              <w:rPr>
                <w:rFonts w:hint="eastAsia"/>
                <w:sz w:val="24"/>
              </w:rPr>
              <w:t>2</w:t>
            </w:r>
          </w:p>
        </w:tc>
        <w:tc>
          <w:tcPr>
            <w:tcW w:w="1560" w:type="dxa"/>
            <w:vAlign w:val="center"/>
          </w:tcPr>
          <w:p>
            <w:pPr>
              <w:jc w:val="center"/>
              <w:rPr>
                <w:sz w:val="24"/>
              </w:rPr>
            </w:pPr>
          </w:p>
        </w:tc>
        <w:tc>
          <w:tcPr>
            <w:tcW w:w="1418" w:type="dxa"/>
            <w:vAlign w:val="center"/>
          </w:tcPr>
          <w:p>
            <w:pPr>
              <w:jc w:val="center"/>
              <w:rPr>
                <w:sz w:val="24"/>
              </w:rPr>
            </w:pPr>
          </w:p>
        </w:tc>
        <w:tc>
          <w:tcPr>
            <w:tcW w:w="1842" w:type="dxa"/>
            <w:vAlign w:val="center"/>
          </w:tcPr>
          <w:p>
            <w:pPr>
              <w:jc w:val="center"/>
              <w:rPr>
                <w:sz w:val="24"/>
              </w:rPr>
            </w:pPr>
          </w:p>
        </w:tc>
        <w:tc>
          <w:tcPr>
            <w:tcW w:w="2127" w:type="dxa"/>
            <w:vAlign w:val="center"/>
          </w:tcPr>
          <w:p>
            <w:pPr>
              <w:jc w:val="center"/>
              <w:rPr>
                <w:sz w:val="24"/>
              </w:rPr>
            </w:pPr>
          </w:p>
        </w:tc>
        <w:tc>
          <w:tcPr>
            <w:tcW w:w="1559" w:type="dxa"/>
            <w:vAlign w:val="center"/>
          </w:tcPr>
          <w:p>
            <w:pPr>
              <w:jc w:val="center"/>
              <w:rPr>
                <w:sz w:val="24"/>
              </w:rPr>
            </w:pPr>
          </w:p>
        </w:tc>
        <w:tc>
          <w:tcPr>
            <w:tcW w:w="1417" w:type="dxa"/>
            <w:vAlign w:val="center"/>
          </w:tcPr>
          <w:p>
            <w:pPr>
              <w:jc w:val="center"/>
              <w:rPr>
                <w:sz w:val="24"/>
              </w:rPr>
            </w:pPr>
          </w:p>
        </w:tc>
        <w:tc>
          <w:tcPr>
            <w:tcW w:w="1560" w:type="dxa"/>
            <w:vAlign w:val="center"/>
          </w:tcPr>
          <w:p>
            <w:pPr>
              <w:jc w:val="center"/>
              <w:rPr>
                <w:sz w:val="24"/>
              </w:rPr>
            </w:pPr>
          </w:p>
        </w:tc>
        <w:tc>
          <w:tcPr>
            <w:tcW w:w="1275" w:type="dxa"/>
            <w:vAlign w:val="center"/>
          </w:tcPr>
          <w:p>
            <w:pPr>
              <w:jc w:val="center"/>
              <w:rPr>
                <w:sz w:val="24"/>
              </w:rPr>
            </w:pPr>
          </w:p>
        </w:tc>
        <w:tc>
          <w:tcPr>
            <w:tcW w:w="1418" w:type="dxa"/>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 w:type="dxa"/>
            <w:vAlign w:val="center"/>
          </w:tcPr>
          <w:p>
            <w:pPr>
              <w:jc w:val="center"/>
              <w:rPr>
                <w:sz w:val="24"/>
              </w:rPr>
            </w:pPr>
            <w:r>
              <w:rPr>
                <w:rFonts w:hint="eastAsia"/>
                <w:sz w:val="24"/>
              </w:rPr>
              <w:t>3</w:t>
            </w:r>
          </w:p>
        </w:tc>
        <w:tc>
          <w:tcPr>
            <w:tcW w:w="1560" w:type="dxa"/>
            <w:vAlign w:val="center"/>
          </w:tcPr>
          <w:p>
            <w:pPr>
              <w:jc w:val="center"/>
              <w:rPr>
                <w:sz w:val="24"/>
              </w:rPr>
            </w:pPr>
          </w:p>
        </w:tc>
        <w:tc>
          <w:tcPr>
            <w:tcW w:w="1418" w:type="dxa"/>
            <w:vAlign w:val="center"/>
          </w:tcPr>
          <w:p>
            <w:pPr>
              <w:jc w:val="center"/>
              <w:rPr>
                <w:sz w:val="24"/>
              </w:rPr>
            </w:pPr>
          </w:p>
        </w:tc>
        <w:tc>
          <w:tcPr>
            <w:tcW w:w="1842" w:type="dxa"/>
            <w:vAlign w:val="center"/>
          </w:tcPr>
          <w:p>
            <w:pPr>
              <w:jc w:val="center"/>
              <w:rPr>
                <w:sz w:val="24"/>
              </w:rPr>
            </w:pPr>
          </w:p>
        </w:tc>
        <w:tc>
          <w:tcPr>
            <w:tcW w:w="2127" w:type="dxa"/>
            <w:vAlign w:val="center"/>
          </w:tcPr>
          <w:p>
            <w:pPr>
              <w:jc w:val="center"/>
              <w:rPr>
                <w:sz w:val="24"/>
              </w:rPr>
            </w:pPr>
          </w:p>
        </w:tc>
        <w:tc>
          <w:tcPr>
            <w:tcW w:w="1559" w:type="dxa"/>
            <w:vAlign w:val="center"/>
          </w:tcPr>
          <w:p>
            <w:pPr>
              <w:jc w:val="center"/>
              <w:rPr>
                <w:sz w:val="24"/>
              </w:rPr>
            </w:pPr>
          </w:p>
        </w:tc>
        <w:tc>
          <w:tcPr>
            <w:tcW w:w="1417" w:type="dxa"/>
            <w:vAlign w:val="center"/>
          </w:tcPr>
          <w:p>
            <w:pPr>
              <w:jc w:val="center"/>
              <w:rPr>
                <w:sz w:val="24"/>
              </w:rPr>
            </w:pPr>
          </w:p>
        </w:tc>
        <w:tc>
          <w:tcPr>
            <w:tcW w:w="1560" w:type="dxa"/>
            <w:vAlign w:val="center"/>
          </w:tcPr>
          <w:p>
            <w:pPr>
              <w:jc w:val="center"/>
              <w:rPr>
                <w:sz w:val="24"/>
              </w:rPr>
            </w:pPr>
          </w:p>
        </w:tc>
        <w:tc>
          <w:tcPr>
            <w:tcW w:w="1275" w:type="dxa"/>
            <w:vAlign w:val="center"/>
          </w:tcPr>
          <w:p>
            <w:pPr>
              <w:jc w:val="center"/>
              <w:rPr>
                <w:sz w:val="24"/>
              </w:rPr>
            </w:pPr>
          </w:p>
        </w:tc>
        <w:tc>
          <w:tcPr>
            <w:tcW w:w="1418" w:type="dxa"/>
            <w:vAlign w:val="top"/>
          </w:tcPr>
          <w:p>
            <w:pPr>
              <w:jc w:val="center"/>
              <w:rPr>
                <w:sz w:val="24"/>
              </w:rPr>
            </w:pPr>
          </w:p>
        </w:tc>
      </w:tr>
    </w:tbl>
    <w:p>
      <w:pPr>
        <w:jc w:val="left"/>
        <w:rPr>
          <w:sz w:val="24"/>
        </w:rPr>
      </w:pPr>
    </w:p>
    <w:p>
      <w:pPr>
        <w:jc w:val="left"/>
        <w:rPr>
          <w:sz w:val="24"/>
        </w:rPr>
      </w:pPr>
      <w:r>
        <w:rPr>
          <w:rFonts w:hint="eastAsia"/>
          <w:sz w:val="24"/>
        </w:rPr>
        <w:t>说明：</w:t>
      </w:r>
    </w:p>
    <w:p>
      <w:pPr>
        <w:jc w:val="left"/>
        <w:rPr>
          <w:sz w:val="24"/>
        </w:rPr>
      </w:pPr>
      <w:r>
        <w:rPr>
          <w:rFonts w:hint="eastAsia"/>
          <w:sz w:val="24"/>
        </w:rPr>
        <w:t>1、评标意见后的项目，为招标人提供的优先参考的择优参考要素（由招标人根据实际情况从择优参考要素中选择）及其他条件，供定标委员会在进行多个同类别的投标人择优时的参考。</w:t>
      </w:r>
    </w:p>
    <w:p>
      <w:pPr>
        <w:jc w:val="left"/>
        <w:rPr>
          <w:sz w:val="24"/>
        </w:rPr>
      </w:pPr>
    </w:p>
    <w:p>
      <w:pPr>
        <w:jc w:val="left"/>
        <w:rPr>
          <w:sz w:val="24"/>
        </w:rPr>
      </w:pPr>
    </w:p>
    <w:p>
      <w:pPr>
        <w:jc w:val="left"/>
        <w:rPr>
          <w:sz w:val="24"/>
        </w:rPr>
      </w:pPr>
    </w:p>
    <w:p>
      <w:pPr>
        <w:jc w:val="left"/>
        <w:rPr>
          <w:sz w:val="24"/>
        </w:rPr>
        <w:sectPr>
          <w:headerReference r:id="rId6" w:type="default"/>
          <w:pgSz w:w="15840" w:h="12240" w:orient="landscape"/>
          <w:pgMar w:top="1800" w:right="1440" w:bottom="1800" w:left="1440" w:header="720" w:footer="720" w:gutter="0"/>
          <w:cols w:space="720" w:num="1"/>
          <w:docGrid w:type="lines" w:linePitch="312" w:charSpace="0"/>
        </w:sectPr>
      </w:pPr>
    </w:p>
    <w:p>
      <w:pPr>
        <w:jc w:val="left"/>
        <w:rPr>
          <w:sz w:val="24"/>
        </w:rPr>
      </w:pPr>
      <w:r>
        <w:rPr>
          <w:rFonts w:hint="eastAsia"/>
          <w:sz w:val="24"/>
        </w:rPr>
        <w:t>附表</w:t>
      </w:r>
      <w:r>
        <w:rPr>
          <w:sz w:val="24"/>
        </w:rPr>
        <w:t>4</w:t>
      </w:r>
      <w:r>
        <w:rPr>
          <w:rFonts w:hint="eastAsia"/>
          <w:sz w:val="24"/>
        </w:rPr>
        <w:t>：</w:t>
      </w:r>
    </w:p>
    <w:p>
      <w:pPr>
        <w:jc w:val="center"/>
        <w:rPr>
          <w:sz w:val="32"/>
          <w:szCs w:val="32"/>
        </w:rPr>
      </w:pPr>
      <w:r>
        <w:rPr>
          <w:rFonts w:hint="eastAsia"/>
          <w:sz w:val="32"/>
          <w:szCs w:val="32"/>
        </w:rPr>
        <w:t>定标报告</w:t>
      </w:r>
    </w:p>
    <w:p>
      <w:pPr>
        <w:jc w:val="center"/>
        <w:rPr>
          <w:sz w:val="32"/>
          <w:szCs w:val="32"/>
        </w:rPr>
      </w:pPr>
      <w:r>
        <w:rPr>
          <w:rFonts w:hint="eastAsia"/>
          <w:sz w:val="32"/>
          <w:szCs w:val="32"/>
        </w:rPr>
        <w:t xml:space="preserve">                   </w:t>
      </w:r>
      <w:r>
        <w:rPr>
          <w:rFonts w:hint="eastAsia"/>
          <w:sz w:val="24"/>
        </w:rPr>
        <w:t>编号：</w:t>
      </w:r>
    </w:p>
    <w:tbl>
      <w:tblPr>
        <w:tblStyle w:val="6"/>
        <w:tblW w:w="8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632"/>
        <w:gridCol w:w="1200"/>
        <w:gridCol w:w="954"/>
        <w:gridCol w:w="1159"/>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6"/>
            <w:tcBorders>
              <w:top w:val="single" w:color="auto" w:sz="12" w:space="0"/>
              <w:bottom w:val="single" w:color="auto" w:sz="12" w:space="0"/>
            </w:tcBorders>
            <w:vAlign w:val="top"/>
          </w:tcPr>
          <w:p>
            <w:pPr>
              <w:ind w:firstLine="241" w:firstLineChars="100"/>
              <w:jc w:val="center"/>
              <w:rPr>
                <w:sz w:val="24"/>
              </w:rPr>
            </w:pPr>
            <w:r>
              <w:rPr>
                <w:rFonts w:hint="eastAsia"/>
                <w:b/>
                <w:bCs/>
                <w:sz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tcBorders>
              <w:top w:val="single" w:color="auto" w:sz="12" w:space="0"/>
            </w:tcBorders>
            <w:vAlign w:val="top"/>
          </w:tcPr>
          <w:p>
            <w:pPr>
              <w:jc w:val="center"/>
              <w:rPr>
                <w:sz w:val="24"/>
              </w:rPr>
            </w:pPr>
            <w:r>
              <w:rPr>
                <w:rFonts w:hint="eastAsia"/>
                <w:sz w:val="24"/>
              </w:rPr>
              <w:t>序号</w:t>
            </w:r>
          </w:p>
        </w:tc>
        <w:tc>
          <w:tcPr>
            <w:tcW w:w="7926" w:type="dxa"/>
            <w:gridSpan w:val="5"/>
            <w:tcBorders>
              <w:top w:val="single" w:color="auto" w:sz="12" w:space="0"/>
            </w:tcBorders>
            <w:vAlign w:val="top"/>
          </w:tcPr>
          <w:p>
            <w:pPr>
              <w:ind w:firstLine="240" w:firstLineChars="100"/>
              <w:jc w:val="left"/>
              <w:rPr>
                <w:sz w:val="24"/>
              </w:rPr>
            </w:pPr>
            <w:r>
              <w:rPr>
                <w:rFonts w:hint="eastAsia"/>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930" w:type="dxa"/>
            <w:vAlign w:val="top"/>
          </w:tcPr>
          <w:p>
            <w:pPr>
              <w:jc w:val="center"/>
              <w:rPr>
                <w:sz w:val="24"/>
              </w:rPr>
            </w:pPr>
            <w:r>
              <w:rPr>
                <w:rFonts w:hint="eastAsia"/>
                <w:sz w:val="24"/>
              </w:rPr>
              <w:t>1</w:t>
            </w:r>
          </w:p>
        </w:tc>
        <w:tc>
          <w:tcPr>
            <w:tcW w:w="7926" w:type="dxa"/>
            <w:gridSpan w:val="5"/>
            <w:vAlign w:val="top"/>
          </w:tcPr>
          <w:p>
            <w:pPr>
              <w:ind w:firstLine="241" w:firstLineChars="100"/>
              <w:jc w:val="left"/>
              <w:rPr>
                <w:b/>
                <w:bCs/>
                <w:sz w:val="24"/>
              </w:rPr>
            </w:pPr>
            <w:r>
              <w:rPr>
                <w:rFonts w:hint="eastAsia"/>
                <w:b/>
                <w:bCs/>
                <w:sz w:val="24"/>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930" w:type="dxa"/>
            <w:vAlign w:val="top"/>
          </w:tcPr>
          <w:p>
            <w:pPr>
              <w:jc w:val="center"/>
              <w:rPr>
                <w:sz w:val="24"/>
              </w:rPr>
            </w:pPr>
            <w:r>
              <w:rPr>
                <w:rFonts w:hint="eastAsia"/>
                <w:sz w:val="24"/>
              </w:rPr>
              <w:t>2</w:t>
            </w:r>
          </w:p>
        </w:tc>
        <w:tc>
          <w:tcPr>
            <w:tcW w:w="7926" w:type="dxa"/>
            <w:gridSpan w:val="5"/>
            <w:vAlign w:val="top"/>
          </w:tcPr>
          <w:p>
            <w:pPr>
              <w:ind w:firstLine="241" w:firstLineChars="100"/>
              <w:jc w:val="left"/>
              <w:rPr>
                <w:b/>
                <w:bCs/>
                <w:sz w:val="24"/>
              </w:rPr>
            </w:pPr>
            <w:r>
              <w:rPr>
                <w:rFonts w:hint="eastAsia"/>
                <w:b/>
                <w:bCs/>
                <w:sz w:val="24"/>
              </w:rPr>
              <w:t>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930" w:type="dxa"/>
            <w:vAlign w:val="top"/>
          </w:tcPr>
          <w:p>
            <w:pPr>
              <w:jc w:val="center"/>
              <w:rPr>
                <w:sz w:val="24"/>
              </w:rPr>
            </w:pPr>
            <w:r>
              <w:rPr>
                <w:rFonts w:hint="eastAsia"/>
                <w:sz w:val="24"/>
              </w:rPr>
              <w:t>3</w:t>
            </w:r>
          </w:p>
        </w:tc>
        <w:tc>
          <w:tcPr>
            <w:tcW w:w="7926" w:type="dxa"/>
            <w:gridSpan w:val="5"/>
            <w:vAlign w:val="top"/>
          </w:tcPr>
          <w:p>
            <w:pPr>
              <w:ind w:firstLine="241" w:firstLineChars="100"/>
              <w:jc w:val="left"/>
              <w:rPr>
                <w:b/>
                <w:bCs/>
                <w:sz w:val="24"/>
              </w:rPr>
            </w:pPr>
            <w:r>
              <w:rPr>
                <w:rFonts w:hint="eastAsia"/>
                <w:b/>
                <w:bCs/>
                <w:sz w:val="24"/>
              </w:rPr>
              <w:t>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930" w:type="dxa"/>
            <w:vAlign w:val="top"/>
          </w:tcPr>
          <w:p>
            <w:pPr>
              <w:jc w:val="center"/>
              <w:rPr>
                <w:sz w:val="24"/>
              </w:rPr>
            </w:pPr>
            <w:r>
              <w:rPr>
                <w:rFonts w:hint="eastAsia"/>
                <w:sz w:val="24"/>
              </w:rPr>
              <w:t>4</w:t>
            </w:r>
          </w:p>
        </w:tc>
        <w:tc>
          <w:tcPr>
            <w:tcW w:w="7926" w:type="dxa"/>
            <w:gridSpan w:val="5"/>
            <w:vAlign w:val="top"/>
          </w:tcPr>
          <w:p>
            <w:pPr>
              <w:ind w:firstLine="241" w:firstLineChars="100"/>
              <w:jc w:val="left"/>
              <w:rPr>
                <w:b/>
                <w:bCs/>
                <w:sz w:val="24"/>
              </w:rPr>
            </w:pPr>
            <w:r>
              <w:rPr>
                <w:rFonts w:hint="eastAsia"/>
                <w:b/>
                <w:bCs/>
                <w:sz w:val="24"/>
              </w:rPr>
              <w:t>开标时间：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Align w:val="top"/>
          </w:tcPr>
          <w:p>
            <w:pPr>
              <w:jc w:val="center"/>
              <w:rPr>
                <w:sz w:val="24"/>
              </w:rPr>
            </w:pPr>
            <w:r>
              <w:rPr>
                <w:rFonts w:hint="eastAsia"/>
                <w:sz w:val="24"/>
              </w:rPr>
              <w:t>5</w:t>
            </w:r>
          </w:p>
        </w:tc>
        <w:tc>
          <w:tcPr>
            <w:tcW w:w="7926" w:type="dxa"/>
            <w:gridSpan w:val="5"/>
            <w:vAlign w:val="top"/>
          </w:tcPr>
          <w:p>
            <w:pPr>
              <w:ind w:firstLine="241" w:firstLineChars="100"/>
              <w:jc w:val="left"/>
              <w:rPr>
                <w:b/>
                <w:bCs/>
                <w:sz w:val="24"/>
              </w:rPr>
            </w:pPr>
            <w:r>
              <w:rPr>
                <w:rFonts w:hint="eastAsia"/>
                <w:b/>
                <w:bCs/>
                <w:sz w:val="24"/>
              </w:rPr>
              <w:t>定标时间：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Align w:val="top"/>
          </w:tcPr>
          <w:p>
            <w:pPr>
              <w:jc w:val="center"/>
              <w:rPr>
                <w:sz w:val="24"/>
              </w:rPr>
            </w:pPr>
            <w:r>
              <w:rPr>
                <w:rFonts w:hint="eastAsia"/>
                <w:sz w:val="24"/>
              </w:rPr>
              <w:t>6</w:t>
            </w:r>
          </w:p>
        </w:tc>
        <w:tc>
          <w:tcPr>
            <w:tcW w:w="7926" w:type="dxa"/>
            <w:gridSpan w:val="5"/>
            <w:vAlign w:val="top"/>
          </w:tcPr>
          <w:p>
            <w:pPr>
              <w:ind w:firstLine="241" w:firstLineChars="100"/>
              <w:jc w:val="left"/>
              <w:rPr>
                <w:b/>
                <w:bCs/>
                <w:sz w:val="24"/>
              </w:rPr>
            </w:pPr>
            <w:r>
              <w:rPr>
                <w:rFonts w:hint="eastAsia"/>
                <w:b/>
                <w:bCs/>
                <w:sz w:val="24"/>
              </w:rPr>
              <w:t>定标地点：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tcBorders>
              <w:bottom w:val="single" w:color="auto" w:sz="12" w:space="0"/>
            </w:tcBorders>
            <w:vAlign w:val="top"/>
          </w:tcPr>
          <w:p>
            <w:pPr>
              <w:jc w:val="center"/>
              <w:rPr>
                <w:sz w:val="24"/>
              </w:rPr>
            </w:pPr>
            <w:r>
              <w:rPr>
                <w:rFonts w:hint="eastAsia"/>
                <w:sz w:val="24"/>
              </w:rPr>
              <w:t>7</w:t>
            </w:r>
          </w:p>
        </w:tc>
        <w:tc>
          <w:tcPr>
            <w:tcW w:w="7926" w:type="dxa"/>
            <w:gridSpan w:val="5"/>
            <w:tcBorders>
              <w:bottom w:val="single" w:color="auto" w:sz="12" w:space="0"/>
            </w:tcBorders>
            <w:vAlign w:val="top"/>
          </w:tcPr>
          <w:p>
            <w:pPr>
              <w:ind w:firstLine="241" w:firstLineChars="100"/>
              <w:jc w:val="left"/>
              <w:rPr>
                <w:b/>
                <w:bCs/>
                <w:sz w:val="24"/>
              </w:rPr>
            </w:pPr>
            <w:r>
              <w:rPr>
                <w:rFonts w:hint="eastAsia"/>
                <w:b/>
                <w:bCs/>
                <w:sz w:val="24"/>
              </w:rPr>
              <w:t>定标方法：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6"/>
            <w:tcBorders>
              <w:top w:val="single" w:color="auto" w:sz="12" w:space="0"/>
              <w:bottom w:val="single" w:color="auto" w:sz="12" w:space="0"/>
            </w:tcBorders>
            <w:vAlign w:val="top"/>
          </w:tcPr>
          <w:p>
            <w:pPr>
              <w:ind w:firstLine="241" w:firstLineChars="100"/>
              <w:jc w:val="center"/>
              <w:rPr>
                <w:b/>
                <w:bCs/>
                <w:sz w:val="24"/>
              </w:rPr>
            </w:pPr>
            <w:r>
              <w:rPr>
                <w:rFonts w:hint="eastAsia"/>
                <w:b/>
                <w:bCs/>
                <w:sz w:val="24"/>
              </w:rPr>
              <w:t>人员组成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tcBorders>
              <w:top w:val="single" w:color="auto" w:sz="12" w:space="0"/>
            </w:tcBorders>
            <w:vAlign w:val="top"/>
          </w:tcPr>
          <w:p>
            <w:pPr>
              <w:jc w:val="center"/>
              <w:rPr>
                <w:sz w:val="24"/>
              </w:rPr>
            </w:pPr>
            <w:r>
              <w:rPr>
                <w:rFonts w:hint="eastAsia"/>
                <w:sz w:val="24"/>
              </w:rPr>
              <w:t>1</w:t>
            </w:r>
          </w:p>
        </w:tc>
        <w:tc>
          <w:tcPr>
            <w:tcW w:w="4786" w:type="dxa"/>
            <w:gridSpan w:val="3"/>
            <w:tcBorders>
              <w:top w:val="single" w:color="auto" w:sz="12" w:space="0"/>
              <w:right w:val="single" w:color="auto" w:sz="12" w:space="0"/>
            </w:tcBorders>
            <w:vAlign w:val="center"/>
          </w:tcPr>
          <w:p>
            <w:pPr>
              <w:jc w:val="center"/>
              <w:rPr>
                <w:b/>
                <w:bCs/>
                <w:sz w:val="24"/>
              </w:rPr>
            </w:pPr>
            <w:r>
              <w:rPr>
                <w:rFonts w:hint="eastAsia"/>
                <w:b/>
                <w:bCs/>
                <w:sz w:val="24"/>
              </w:rPr>
              <w:t>投标人</w:t>
            </w:r>
          </w:p>
        </w:tc>
        <w:tc>
          <w:tcPr>
            <w:tcW w:w="3140" w:type="dxa"/>
            <w:gridSpan w:val="2"/>
            <w:tcBorders>
              <w:top w:val="single" w:color="auto" w:sz="12" w:space="0"/>
              <w:left w:val="single" w:color="auto" w:sz="12" w:space="0"/>
            </w:tcBorders>
            <w:vAlign w:val="center"/>
          </w:tcPr>
          <w:p>
            <w:pPr>
              <w:jc w:val="center"/>
              <w:rPr>
                <w:b/>
                <w:bCs/>
                <w:sz w:val="24"/>
              </w:rPr>
            </w:pPr>
            <w:r>
              <w:rPr>
                <w:rFonts w:hint="eastAsia"/>
                <w:b/>
                <w:bCs/>
                <w:sz w:val="24"/>
              </w:rPr>
              <w:t>定标委员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Align w:val="center"/>
          </w:tcPr>
          <w:p>
            <w:pPr>
              <w:jc w:val="center"/>
              <w:rPr>
                <w:sz w:val="24"/>
              </w:rPr>
            </w:pPr>
            <w:r>
              <w:rPr>
                <w:rFonts w:hint="eastAsia"/>
                <w:sz w:val="24"/>
              </w:rPr>
              <w:t>2</w:t>
            </w:r>
          </w:p>
        </w:tc>
        <w:tc>
          <w:tcPr>
            <w:tcW w:w="2632" w:type="dxa"/>
            <w:vAlign w:val="center"/>
          </w:tcPr>
          <w:p>
            <w:pPr>
              <w:jc w:val="center"/>
              <w:rPr>
                <w:b/>
                <w:bCs/>
                <w:sz w:val="24"/>
              </w:rPr>
            </w:pPr>
            <w:r>
              <w:rPr>
                <w:rFonts w:hint="eastAsia"/>
                <w:b/>
                <w:bCs/>
                <w:sz w:val="24"/>
              </w:rPr>
              <w:t>名称</w:t>
            </w:r>
          </w:p>
        </w:tc>
        <w:tc>
          <w:tcPr>
            <w:tcW w:w="1200" w:type="dxa"/>
            <w:vAlign w:val="center"/>
          </w:tcPr>
          <w:p>
            <w:pPr>
              <w:jc w:val="center"/>
              <w:rPr>
                <w:b/>
                <w:bCs/>
                <w:sz w:val="24"/>
              </w:rPr>
            </w:pPr>
            <w:r>
              <w:rPr>
                <w:rFonts w:hint="eastAsia"/>
                <w:b/>
                <w:bCs/>
                <w:sz w:val="24"/>
              </w:rPr>
              <w:t>投标价</w:t>
            </w:r>
          </w:p>
          <w:p>
            <w:pPr>
              <w:jc w:val="center"/>
              <w:rPr>
                <w:b/>
                <w:bCs/>
                <w:sz w:val="24"/>
              </w:rPr>
            </w:pPr>
            <w:r>
              <w:rPr>
                <w:rFonts w:hint="eastAsia"/>
                <w:b/>
                <w:bCs/>
                <w:sz w:val="24"/>
              </w:rPr>
              <w:t>（万元）</w:t>
            </w:r>
          </w:p>
        </w:tc>
        <w:tc>
          <w:tcPr>
            <w:tcW w:w="954" w:type="dxa"/>
            <w:tcBorders>
              <w:right w:val="single" w:color="auto" w:sz="12" w:space="0"/>
            </w:tcBorders>
            <w:vAlign w:val="center"/>
          </w:tcPr>
          <w:p>
            <w:pPr>
              <w:jc w:val="center"/>
              <w:rPr>
                <w:b/>
                <w:bCs/>
                <w:sz w:val="24"/>
              </w:rPr>
            </w:pPr>
            <w:r>
              <w:rPr>
                <w:rFonts w:hint="eastAsia"/>
                <w:b/>
                <w:bCs/>
                <w:sz w:val="24"/>
              </w:rPr>
              <w:t>投标人类别</w:t>
            </w:r>
          </w:p>
        </w:tc>
        <w:tc>
          <w:tcPr>
            <w:tcW w:w="1159" w:type="dxa"/>
            <w:tcBorders>
              <w:left w:val="single" w:color="auto" w:sz="12" w:space="0"/>
            </w:tcBorders>
            <w:vAlign w:val="center"/>
          </w:tcPr>
          <w:p>
            <w:pPr>
              <w:jc w:val="center"/>
              <w:rPr>
                <w:b/>
                <w:bCs/>
                <w:sz w:val="24"/>
              </w:rPr>
            </w:pPr>
            <w:r>
              <w:rPr>
                <w:rFonts w:hint="eastAsia"/>
                <w:b/>
                <w:bCs/>
                <w:sz w:val="24"/>
              </w:rPr>
              <w:t>姓名</w:t>
            </w:r>
          </w:p>
        </w:tc>
        <w:tc>
          <w:tcPr>
            <w:tcW w:w="1981" w:type="dxa"/>
            <w:vAlign w:val="center"/>
          </w:tcPr>
          <w:p>
            <w:pPr>
              <w:jc w:val="center"/>
              <w:rPr>
                <w:b/>
                <w:bCs/>
                <w:sz w:val="24"/>
              </w:rPr>
            </w:pPr>
            <w:r>
              <w:rPr>
                <w:rFonts w:hint="eastAsia"/>
                <w:b/>
                <w:bCs/>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Align w:val="top"/>
          </w:tcPr>
          <w:p>
            <w:pPr>
              <w:jc w:val="center"/>
              <w:rPr>
                <w:sz w:val="24"/>
              </w:rPr>
            </w:pPr>
            <w:r>
              <w:rPr>
                <w:rFonts w:hint="eastAsia"/>
                <w:sz w:val="24"/>
              </w:rPr>
              <w:t>3</w:t>
            </w:r>
          </w:p>
        </w:tc>
        <w:tc>
          <w:tcPr>
            <w:tcW w:w="2632" w:type="dxa"/>
            <w:vAlign w:val="center"/>
          </w:tcPr>
          <w:p>
            <w:pPr>
              <w:jc w:val="center"/>
              <w:rPr>
                <w:b/>
                <w:bCs/>
                <w:sz w:val="24"/>
              </w:rPr>
            </w:pPr>
          </w:p>
        </w:tc>
        <w:tc>
          <w:tcPr>
            <w:tcW w:w="1200" w:type="dxa"/>
            <w:vAlign w:val="center"/>
          </w:tcPr>
          <w:p>
            <w:pPr>
              <w:jc w:val="center"/>
              <w:rPr>
                <w:b/>
                <w:bCs/>
                <w:sz w:val="24"/>
              </w:rPr>
            </w:pPr>
          </w:p>
        </w:tc>
        <w:tc>
          <w:tcPr>
            <w:tcW w:w="954" w:type="dxa"/>
            <w:tcBorders>
              <w:right w:val="single" w:color="auto" w:sz="12" w:space="0"/>
            </w:tcBorders>
            <w:vAlign w:val="center"/>
          </w:tcPr>
          <w:p>
            <w:pPr>
              <w:jc w:val="center"/>
              <w:rPr>
                <w:b/>
                <w:bCs/>
                <w:sz w:val="24"/>
              </w:rPr>
            </w:pPr>
          </w:p>
        </w:tc>
        <w:tc>
          <w:tcPr>
            <w:tcW w:w="1159" w:type="dxa"/>
            <w:tcBorders>
              <w:left w:val="single" w:color="auto" w:sz="12" w:space="0"/>
            </w:tcBorders>
            <w:vAlign w:val="center"/>
          </w:tcPr>
          <w:p>
            <w:pPr>
              <w:jc w:val="center"/>
              <w:rPr>
                <w:b/>
                <w:bCs/>
                <w:sz w:val="24"/>
              </w:rPr>
            </w:pPr>
          </w:p>
        </w:tc>
        <w:tc>
          <w:tcPr>
            <w:tcW w:w="1981"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Align w:val="top"/>
          </w:tcPr>
          <w:p>
            <w:pPr>
              <w:jc w:val="center"/>
              <w:rPr>
                <w:sz w:val="24"/>
              </w:rPr>
            </w:pPr>
            <w:r>
              <w:rPr>
                <w:rFonts w:hint="eastAsia"/>
                <w:sz w:val="24"/>
              </w:rPr>
              <w:t>4</w:t>
            </w:r>
          </w:p>
        </w:tc>
        <w:tc>
          <w:tcPr>
            <w:tcW w:w="2632" w:type="dxa"/>
            <w:vAlign w:val="center"/>
          </w:tcPr>
          <w:p>
            <w:pPr>
              <w:jc w:val="center"/>
              <w:rPr>
                <w:b/>
                <w:bCs/>
                <w:sz w:val="24"/>
              </w:rPr>
            </w:pPr>
          </w:p>
        </w:tc>
        <w:tc>
          <w:tcPr>
            <w:tcW w:w="1200" w:type="dxa"/>
            <w:vAlign w:val="center"/>
          </w:tcPr>
          <w:p>
            <w:pPr>
              <w:jc w:val="center"/>
              <w:rPr>
                <w:b/>
                <w:bCs/>
                <w:sz w:val="24"/>
              </w:rPr>
            </w:pPr>
          </w:p>
        </w:tc>
        <w:tc>
          <w:tcPr>
            <w:tcW w:w="954" w:type="dxa"/>
            <w:tcBorders>
              <w:right w:val="single" w:color="auto" w:sz="12" w:space="0"/>
            </w:tcBorders>
            <w:vAlign w:val="center"/>
          </w:tcPr>
          <w:p>
            <w:pPr>
              <w:jc w:val="center"/>
              <w:rPr>
                <w:b/>
                <w:bCs/>
                <w:sz w:val="24"/>
              </w:rPr>
            </w:pPr>
          </w:p>
        </w:tc>
        <w:tc>
          <w:tcPr>
            <w:tcW w:w="1159" w:type="dxa"/>
            <w:tcBorders>
              <w:left w:val="single" w:color="auto" w:sz="12" w:space="0"/>
            </w:tcBorders>
            <w:vAlign w:val="center"/>
          </w:tcPr>
          <w:p>
            <w:pPr>
              <w:jc w:val="center"/>
              <w:rPr>
                <w:b/>
                <w:bCs/>
                <w:sz w:val="24"/>
              </w:rPr>
            </w:pPr>
          </w:p>
        </w:tc>
        <w:tc>
          <w:tcPr>
            <w:tcW w:w="1981"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Align w:val="top"/>
          </w:tcPr>
          <w:p>
            <w:pPr>
              <w:jc w:val="center"/>
              <w:rPr>
                <w:sz w:val="24"/>
              </w:rPr>
            </w:pPr>
            <w:r>
              <w:rPr>
                <w:rFonts w:hint="eastAsia"/>
                <w:sz w:val="24"/>
              </w:rPr>
              <w:t>5</w:t>
            </w:r>
          </w:p>
        </w:tc>
        <w:tc>
          <w:tcPr>
            <w:tcW w:w="2632" w:type="dxa"/>
            <w:vAlign w:val="center"/>
          </w:tcPr>
          <w:p>
            <w:pPr>
              <w:jc w:val="center"/>
              <w:rPr>
                <w:b/>
                <w:bCs/>
                <w:sz w:val="24"/>
              </w:rPr>
            </w:pPr>
          </w:p>
        </w:tc>
        <w:tc>
          <w:tcPr>
            <w:tcW w:w="1200" w:type="dxa"/>
            <w:vAlign w:val="center"/>
          </w:tcPr>
          <w:p>
            <w:pPr>
              <w:jc w:val="center"/>
              <w:rPr>
                <w:b/>
                <w:bCs/>
                <w:sz w:val="24"/>
              </w:rPr>
            </w:pPr>
          </w:p>
        </w:tc>
        <w:tc>
          <w:tcPr>
            <w:tcW w:w="954" w:type="dxa"/>
            <w:tcBorders>
              <w:right w:val="single" w:color="auto" w:sz="12" w:space="0"/>
            </w:tcBorders>
            <w:vAlign w:val="center"/>
          </w:tcPr>
          <w:p>
            <w:pPr>
              <w:jc w:val="center"/>
              <w:rPr>
                <w:b/>
                <w:bCs/>
                <w:sz w:val="24"/>
              </w:rPr>
            </w:pPr>
          </w:p>
        </w:tc>
        <w:tc>
          <w:tcPr>
            <w:tcW w:w="1159" w:type="dxa"/>
            <w:tcBorders>
              <w:left w:val="single" w:color="auto" w:sz="12" w:space="0"/>
            </w:tcBorders>
            <w:vAlign w:val="center"/>
          </w:tcPr>
          <w:p>
            <w:pPr>
              <w:jc w:val="center"/>
              <w:rPr>
                <w:b/>
                <w:bCs/>
                <w:sz w:val="24"/>
              </w:rPr>
            </w:pPr>
          </w:p>
        </w:tc>
        <w:tc>
          <w:tcPr>
            <w:tcW w:w="1981"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Align w:val="top"/>
          </w:tcPr>
          <w:p>
            <w:pPr>
              <w:jc w:val="center"/>
              <w:rPr>
                <w:sz w:val="24"/>
              </w:rPr>
            </w:pPr>
            <w:r>
              <w:rPr>
                <w:rFonts w:hint="eastAsia"/>
                <w:sz w:val="24"/>
              </w:rPr>
              <w:t>6</w:t>
            </w:r>
          </w:p>
        </w:tc>
        <w:tc>
          <w:tcPr>
            <w:tcW w:w="2632" w:type="dxa"/>
            <w:vAlign w:val="center"/>
          </w:tcPr>
          <w:p>
            <w:pPr>
              <w:jc w:val="center"/>
              <w:rPr>
                <w:b/>
                <w:bCs/>
                <w:sz w:val="24"/>
              </w:rPr>
            </w:pPr>
          </w:p>
        </w:tc>
        <w:tc>
          <w:tcPr>
            <w:tcW w:w="1200" w:type="dxa"/>
            <w:vAlign w:val="center"/>
          </w:tcPr>
          <w:p>
            <w:pPr>
              <w:jc w:val="center"/>
              <w:rPr>
                <w:b/>
                <w:bCs/>
                <w:sz w:val="24"/>
              </w:rPr>
            </w:pPr>
          </w:p>
        </w:tc>
        <w:tc>
          <w:tcPr>
            <w:tcW w:w="954" w:type="dxa"/>
            <w:tcBorders>
              <w:right w:val="single" w:color="auto" w:sz="12" w:space="0"/>
            </w:tcBorders>
            <w:vAlign w:val="center"/>
          </w:tcPr>
          <w:p>
            <w:pPr>
              <w:jc w:val="center"/>
              <w:rPr>
                <w:b/>
                <w:bCs/>
                <w:sz w:val="24"/>
              </w:rPr>
            </w:pPr>
          </w:p>
        </w:tc>
        <w:tc>
          <w:tcPr>
            <w:tcW w:w="1159" w:type="dxa"/>
            <w:tcBorders>
              <w:left w:val="single" w:color="auto" w:sz="12" w:space="0"/>
            </w:tcBorders>
            <w:vAlign w:val="center"/>
          </w:tcPr>
          <w:p>
            <w:pPr>
              <w:jc w:val="center"/>
              <w:rPr>
                <w:b/>
                <w:bCs/>
                <w:sz w:val="24"/>
              </w:rPr>
            </w:pPr>
          </w:p>
        </w:tc>
        <w:tc>
          <w:tcPr>
            <w:tcW w:w="1981"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Align w:val="top"/>
          </w:tcPr>
          <w:p>
            <w:pPr>
              <w:jc w:val="center"/>
              <w:rPr>
                <w:sz w:val="24"/>
              </w:rPr>
            </w:pPr>
            <w:r>
              <w:rPr>
                <w:rFonts w:hint="eastAsia"/>
                <w:sz w:val="24"/>
              </w:rPr>
              <w:t>7</w:t>
            </w:r>
          </w:p>
        </w:tc>
        <w:tc>
          <w:tcPr>
            <w:tcW w:w="2632" w:type="dxa"/>
            <w:vAlign w:val="center"/>
          </w:tcPr>
          <w:p>
            <w:pPr>
              <w:jc w:val="center"/>
              <w:rPr>
                <w:b/>
                <w:bCs/>
                <w:sz w:val="24"/>
              </w:rPr>
            </w:pPr>
          </w:p>
        </w:tc>
        <w:tc>
          <w:tcPr>
            <w:tcW w:w="1200" w:type="dxa"/>
            <w:vAlign w:val="center"/>
          </w:tcPr>
          <w:p>
            <w:pPr>
              <w:jc w:val="center"/>
              <w:rPr>
                <w:b/>
                <w:bCs/>
                <w:sz w:val="24"/>
              </w:rPr>
            </w:pPr>
          </w:p>
        </w:tc>
        <w:tc>
          <w:tcPr>
            <w:tcW w:w="954" w:type="dxa"/>
            <w:tcBorders>
              <w:right w:val="single" w:color="auto" w:sz="12" w:space="0"/>
            </w:tcBorders>
            <w:vAlign w:val="center"/>
          </w:tcPr>
          <w:p>
            <w:pPr>
              <w:jc w:val="center"/>
              <w:rPr>
                <w:b/>
                <w:bCs/>
                <w:sz w:val="24"/>
              </w:rPr>
            </w:pPr>
          </w:p>
        </w:tc>
        <w:tc>
          <w:tcPr>
            <w:tcW w:w="1159" w:type="dxa"/>
            <w:tcBorders>
              <w:left w:val="single" w:color="auto" w:sz="12" w:space="0"/>
            </w:tcBorders>
            <w:vAlign w:val="center"/>
          </w:tcPr>
          <w:p>
            <w:pPr>
              <w:jc w:val="center"/>
              <w:rPr>
                <w:b/>
                <w:bCs/>
                <w:sz w:val="24"/>
              </w:rPr>
            </w:pPr>
          </w:p>
        </w:tc>
        <w:tc>
          <w:tcPr>
            <w:tcW w:w="1981"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Align w:val="top"/>
          </w:tcPr>
          <w:p>
            <w:pPr>
              <w:jc w:val="center"/>
              <w:rPr>
                <w:sz w:val="24"/>
              </w:rPr>
            </w:pPr>
            <w:r>
              <w:rPr>
                <w:rFonts w:hint="eastAsia"/>
                <w:sz w:val="24"/>
              </w:rPr>
              <w:t>8</w:t>
            </w:r>
          </w:p>
        </w:tc>
        <w:tc>
          <w:tcPr>
            <w:tcW w:w="2632" w:type="dxa"/>
            <w:vAlign w:val="center"/>
          </w:tcPr>
          <w:p>
            <w:pPr>
              <w:jc w:val="center"/>
              <w:rPr>
                <w:b/>
                <w:bCs/>
                <w:sz w:val="24"/>
              </w:rPr>
            </w:pPr>
          </w:p>
        </w:tc>
        <w:tc>
          <w:tcPr>
            <w:tcW w:w="1200" w:type="dxa"/>
            <w:vAlign w:val="center"/>
          </w:tcPr>
          <w:p>
            <w:pPr>
              <w:jc w:val="center"/>
              <w:rPr>
                <w:b/>
                <w:bCs/>
                <w:sz w:val="24"/>
              </w:rPr>
            </w:pPr>
          </w:p>
        </w:tc>
        <w:tc>
          <w:tcPr>
            <w:tcW w:w="954" w:type="dxa"/>
            <w:tcBorders>
              <w:right w:val="single" w:color="auto" w:sz="12" w:space="0"/>
            </w:tcBorders>
            <w:vAlign w:val="center"/>
          </w:tcPr>
          <w:p>
            <w:pPr>
              <w:jc w:val="center"/>
              <w:rPr>
                <w:b/>
                <w:bCs/>
                <w:sz w:val="24"/>
              </w:rPr>
            </w:pPr>
          </w:p>
        </w:tc>
        <w:tc>
          <w:tcPr>
            <w:tcW w:w="1159" w:type="dxa"/>
            <w:tcBorders>
              <w:left w:val="single" w:color="auto" w:sz="12" w:space="0"/>
            </w:tcBorders>
            <w:vAlign w:val="center"/>
          </w:tcPr>
          <w:p>
            <w:pPr>
              <w:jc w:val="center"/>
              <w:rPr>
                <w:b/>
                <w:bCs/>
                <w:sz w:val="24"/>
              </w:rPr>
            </w:pPr>
          </w:p>
        </w:tc>
        <w:tc>
          <w:tcPr>
            <w:tcW w:w="1981"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Align w:val="top"/>
          </w:tcPr>
          <w:p>
            <w:pPr>
              <w:jc w:val="center"/>
              <w:rPr>
                <w:sz w:val="24"/>
              </w:rPr>
            </w:pPr>
            <w:r>
              <w:rPr>
                <w:rFonts w:hint="eastAsia"/>
                <w:sz w:val="24"/>
              </w:rPr>
              <w:t>9</w:t>
            </w:r>
          </w:p>
        </w:tc>
        <w:tc>
          <w:tcPr>
            <w:tcW w:w="2632" w:type="dxa"/>
            <w:vAlign w:val="center"/>
          </w:tcPr>
          <w:p>
            <w:pPr>
              <w:jc w:val="center"/>
              <w:rPr>
                <w:b/>
                <w:bCs/>
                <w:sz w:val="24"/>
              </w:rPr>
            </w:pPr>
          </w:p>
        </w:tc>
        <w:tc>
          <w:tcPr>
            <w:tcW w:w="1200" w:type="dxa"/>
            <w:vAlign w:val="center"/>
          </w:tcPr>
          <w:p>
            <w:pPr>
              <w:jc w:val="center"/>
              <w:rPr>
                <w:b/>
                <w:bCs/>
                <w:sz w:val="24"/>
              </w:rPr>
            </w:pPr>
          </w:p>
        </w:tc>
        <w:tc>
          <w:tcPr>
            <w:tcW w:w="954" w:type="dxa"/>
            <w:tcBorders>
              <w:right w:val="single" w:color="auto" w:sz="12" w:space="0"/>
            </w:tcBorders>
            <w:vAlign w:val="center"/>
          </w:tcPr>
          <w:p>
            <w:pPr>
              <w:jc w:val="center"/>
              <w:rPr>
                <w:b/>
                <w:bCs/>
                <w:sz w:val="24"/>
              </w:rPr>
            </w:pPr>
          </w:p>
        </w:tc>
        <w:tc>
          <w:tcPr>
            <w:tcW w:w="1159" w:type="dxa"/>
            <w:tcBorders>
              <w:left w:val="single" w:color="auto" w:sz="12" w:space="0"/>
            </w:tcBorders>
            <w:vAlign w:val="center"/>
          </w:tcPr>
          <w:p>
            <w:pPr>
              <w:jc w:val="center"/>
              <w:rPr>
                <w:b/>
                <w:bCs/>
                <w:sz w:val="24"/>
              </w:rPr>
            </w:pPr>
          </w:p>
        </w:tc>
        <w:tc>
          <w:tcPr>
            <w:tcW w:w="1981"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Align w:val="top"/>
          </w:tcPr>
          <w:p>
            <w:pPr>
              <w:jc w:val="center"/>
              <w:rPr>
                <w:sz w:val="24"/>
              </w:rPr>
            </w:pPr>
            <w:r>
              <w:rPr>
                <w:rFonts w:hint="eastAsia"/>
                <w:sz w:val="24"/>
              </w:rPr>
              <w:t>10</w:t>
            </w:r>
          </w:p>
        </w:tc>
        <w:tc>
          <w:tcPr>
            <w:tcW w:w="2632" w:type="dxa"/>
            <w:vAlign w:val="center"/>
          </w:tcPr>
          <w:p>
            <w:pPr>
              <w:jc w:val="center"/>
              <w:rPr>
                <w:b/>
                <w:bCs/>
                <w:sz w:val="24"/>
              </w:rPr>
            </w:pPr>
          </w:p>
        </w:tc>
        <w:tc>
          <w:tcPr>
            <w:tcW w:w="1200" w:type="dxa"/>
            <w:vAlign w:val="center"/>
          </w:tcPr>
          <w:p>
            <w:pPr>
              <w:jc w:val="center"/>
              <w:rPr>
                <w:b/>
                <w:bCs/>
                <w:sz w:val="24"/>
              </w:rPr>
            </w:pPr>
          </w:p>
        </w:tc>
        <w:tc>
          <w:tcPr>
            <w:tcW w:w="954" w:type="dxa"/>
            <w:tcBorders>
              <w:right w:val="single" w:color="auto" w:sz="12" w:space="0"/>
            </w:tcBorders>
            <w:vAlign w:val="center"/>
          </w:tcPr>
          <w:p>
            <w:pPr>
              <w:jc w:val="center"/>
              <w:rPr>
                <w:b/>
                <w:bCs/>
                <w:sz w:val="24"/>
              </w:rPr>
            </w:pPr>
          </w:p>
        </w:tc>
        <w:tc>
          <w:tcPr>
            <w:tcW w:w="3140" w:type="dxa"/>
            <w:gridSpan w:val="2"/>
            <w:tcBorders>
              <w:left w:val="single" w:color="auto" w:sz="12" w:space="0"/>
            </w:tcBorders>
            <w:vAlign w:val="center"/>
          </w:tcPr>
          <w:p>
            <w:pPr>
              <w:jc w:val="center"/>
              <w:rPr>
                <w:b/>
                <w:bCs/>
                <w:sz w:val="24"/>
              </w:rPr>
            </w:pPr>
            <w:r>
              <w:rPr>
                <w:rFonts w:hint="eastAsia"/>
                <w:b/>
                <w:bCs/>
                <w:sz w:val="24"/>
              </w:rPr>
              <w:t>监督小组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Align w:val="top"/>
          </w:tcPr>
          <w:p>
            <w:pPr>
              <w:jc w:val="center"/>
              <w:rPr>
                <w:sz w:val="24"/>
              </w:rPr>
            </w:pPr>
            <w:r>
              <w:rPr>
                <w:rFonts w:hint="eastAsia"/>
                <w:sz w:val="24"/>
              </w:rPr>
              <w:t>11</w:t>
            </w:r>
          </w:p>
        </w:tc>
        <w:tc>
          <w:tcPr>
            <w:tcW w:w="2632" w:type="dxa"/>
            <w:vAlign w:val="center"/>
          </w:tcPr>
          <w:p>
            <w:pPr>
              <w:jc w:val="center"/>
              <w:rPr>
                <w:b/>
                <w:bCs/>
                <w:sz w:val="24"/>
              </w:rPr>
            </w:pPr>
          </w:p>
        </w:tc>
        <w:tc>
          <w:tcPr>
            <w:tcW w:w="1200" w:type="dxa"/>
            <w:vAlign w:val="center"/>
          </w:tcPr>
          <w:p>
            <w:pPr>
              <w:jc w:val="center"/>
              <w:rPr>
                <w:b/>
                <w:bCs/>
                <w:sz w:val="24"/>
              </w:rPr>
            </w:pPr>
          </w:p>
        </w:tc>
        <w:tc>
          <w:tcPr>
            <w:tcW w:w="954" w:type="dxa"/>
            <w:tcBorders>
              <w:right w:val="single" w:color="auto" w:sz="12" w:space="0"/>
            </w:tcBorders>
            <w:vAlign w:val="center"/>
          </w:tcPr>
          <w:p>
            <w:pPr>
              <w:jc w:val="center"/>
              <w:rPr>
                <w:b/>
                <w:bCs/>
                <w:sz w:val="24"/>
              </w:rPr>
            </w:pPr>
          </w:p>
        </w:tc>
        <w:tc>
          <w:tcPr>
            <w:tcW w:w="1159" w:type="dxa"/>
            <w:tcBorders>
              <w:left w:val="single" w:color="auto" w:sz="12" w:space="0"/>
            </w:tcBorders>
            <w:vAlign w:val="center"/>
          </w:tcPr>
          <w:p>
            <w:pPr>
              <w:jc w:val="center"/>
              <w:rPr>
                <w:b/>
                <w:bCs/>
                <w:sz w:val="24"/>
              </w:rPr>
            </w:pPr>
            <w:r>
              <w:rPr>
                <w:rFonts w:hint="eastAsia"/>
                <w:b/>
                <w:bCs/>
                <w:sz w:val="24"/>
              </w:rPr>
              <w:t>姓名</w:t>
            </w:r>
          </w:p>
        </w:tc>
        <w:tc>
          <w:tcPr>
            <w:tcW w:w="1981" w:type="dxa"/>
            <w:vAlign w:val="center"/>
          </w:tcPr>
          <w:p>
            <w:pPr>
              <w:jc w:val="center"/>
              <w:rPr>
                <w:b/>
                <w:bCs/>
                <w:sz w:val="24"/>
              </w:rPr>
            </w:pPr>
            <w:r>
              <w:rPr>
                <w:rFonts w:hint="eastAsia"/>
                <w:b/>
                <w:bCs/>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Align w:val="top"/>
          </w:tcPr>
          <w:p>
            <w:pPr>
              <w:jc w:val="center"/>
              <w:rPr>
                <w:sz w:val="24"/>
              </w:rPr>
            </w:pPr>
            <w:r>
              <w:rPr>
                <w:rFonts w:hint="eastAsia"/>
                <w:sz w:val="24"/>
              </w:rPr>
              <w:t>12</w:t>
            </w:r>
          </w:p>
        </w:tc>
        <w:tc>
          <w:tcPr>
            <w:tcW w:w="2632" w:type="dxa"/>
            <w:vAlign w:val="center"/>
          </w:tcPr>
          <w:p>
            <w:pPr>
              <w:jc w:val="center"/>
              <w:rPr>
                <w:b/>
                <w:bCs/>
                <w:sz w:val="24"/>
              </w:rPr>
            </w:pPr>
          </w:p>
        </w:tc>
        <w:tc>
          <w:tcPr>
            <w:tcW w:w="1200" w:type="dxa"/>
            <w:vAlign w:val="center"/>
          </w:tcPr>
          <w:p>
            <w:pPr>
              <w:jc w:val="center"/>
              <w:rPr>
                <w:b/>
                <w:bCs/>
                <w:sz w:val="24"/>
              </w:rPr>
            </w:pPr>
          </w:p>
        </w:tc>
        <w:tc>
          <w:tcPr>
            <w:tcW w:w="954" w:type="dxa"/>
            <w:tcBorders>
              <w:right w:val="single" w:color="auto" w:sz="12" w:space="0"/>
            </w:tcBorders>
            <w:vAlign w:val="center"/>
          </w:tcPr>
          <w:p>
            <w:pPr>
              <w:jc w:val="center"/>
              <w:rPr>
                <w:b/>
                <w:bCs/>
                <w:sz w:val="24"/>
              </w:rPr>
            </w:pPr>
          </w:p>
        </w:tc>
        <w:tc>
          <w:tcPr>
            <w:tcW w:w="1159" w:type="dxa"/>
            <w:tcBorders>
              <w:left w:val="single" w:color="auto" w:sz="12" w:space="0"/>
            </w:tcBorders>
            <w:vAlign w:val="center"/>
          </w:tcPr>
          <w:p>
            <w:pPr>
              <w:jc w:val="center"/>
              <w:rPr>
                <w:b/>
                <w:bCs/>
                <w:sz w:val="24"/>
              </w:rPr>
            </w:pPr>
          </w:p>
        </w:tc>
        <w:tc>
          <w:tcPr>
            <w:tcW w:w="1981"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Align w:val="top"/>
          </w:tcPr>
          <w:p>
            <w:pPr>
              <w:jc w:val="center"/>
              <w:rPr>
                <w:sz w:val="24"/>
              </w:rPr>
            </w:pPr>
            <w:r>
              <w:rPr>
                <w:rFonts w:hint="eastAsia"/>
                <w:sz w:val="24"/>
              </w:rPr>
              <w:t>13</w:t>
            </w:r>
          </w:p>
        </w:tc>
        <w:tc>
          <w:tcPr>
            <w:tcW w:w="2632" w:type="dxa"/>
            <w:vAlign w:val="center"/>
          </w:tcPr>
          <w:p>
            <w:pPr>
              <w:jc w:val="center"/>
              <w:rPr>
                <w:b/>
                <w:bCs/>
                <w:sz w:val="24"/>
              </w:rPr>
            </w:pPr>
          </w:p>
        </w:tc>
        <w:tc>
          <w:tcPr>
            <w:tcW w:w="1200" w:type="dxa"/>
            <w:vAlign w:val="center"/>
          </w:tcPr>
          <w:p>
            <w:pPr>
              <w:jc w:val="center"/>
              <w:rPr>
                <w:b/>
                <w:bCs/>
                <w:sz w:val="24"/>
              </w:rPr>
            </w:pPr>
          </w:p>
        </w:tc>
        <w:tc>
          <w:tcPr>
            <w:tcW w:w="954" w:type="dxa"/>
            <w:tcBorders>
              <w:right w:val="single" w:color="auto" w:sz="12" w:space="0"/>
            </w:tcBorders>
            <w:vAlign w:val="center"/>
          </w:tcPr>
          <w:p>
            <w:pPr>
              <w:jc w:val="center"/>
              <w:rPr>
                <w:b/>
                <w:bCs/>
                <w:sz w:val="24"/>
              </w:rPr>
            </w:pPr>
          </w:p>
        </w:tc>
        <w:tc>
          <w:tcPr>
            <w:tcW w:w="1159" w:type="dxa"/>
            <w:tcBorders>
              <w:left w:val="single" w:color="auto" w:sz="12" w:space="0"/>
            </w:tcBorders>
            <w:vAlign w:val="center"/>
          </w:tcPr>
          <w:p>
            <w:pPr>
              <w:jc w:val="center"/>
              <w:rPr>
                <w:b/>
                <w:bCs/>
                <w:sz w:val="24"/>
              </w:rPr>
            </w:pPr>
          </w:p>
        </w:tc>
        <w:tc>
          <w:tcPr>
            <w:tcW w:w="1981"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tcBorders>
              <w:bottom w:val="single" w:color="auto" w:sz="12" w:space="0"/>
            </w:tcBorders>
            <w:vAlign w:val="top"/>
          </w:tcPr>
          <w:p>
            <w:pPr>
              <w:jc w:val="center"/>
              <w:rPr>
                <w:sz w:val="24"/>
              </w:rPr>
            </w:pPr>
            <w:r>
              <w:rPr>
                <w:rFonts w:hint="eastAsia"/>
                <w:sz w:val="24"/>
              </w:rPr>
              <w:t>14</w:t>
            </w:r>
          </w:p>
        </w:tc>
        <w:tc>
          <w:tcPr>
            <w:tcW w:w="2632" w:type="dxa"/>
            <w:tcBorders>
              <w:bottom w:val="single" w:color="auto" w:sz="12" w:space="0"/>
            </w:tcBorders>
            <w:vAlign w:val="center"/>
          </w:tcPr>
          <w:p>
            <w:pPr>
              <w:jc w:val="center"/>
              <w:rPr>
                <w:b/>
                <w:bCs/>
                <w:sz w:val="24"/>
              </w:rPr>
            </w:pPr>
          </w:p>
        </w:tc>
        <w:tc>
          <w:tcPr>
            <w:tcW w:w="1200" w:type="dxa"/>
            <w:tcBorders>
              <w:bottom w:val="single" w:color="auto" w:sz="12" w:space="0"/>
            </w:tcBorders>
            <w:vAlign w:val="center"/>
          </w:tcPr>
          <w:p>
            <w:pPr>
              <w:jc w:val="center"/>
              <w:rPr>
                <w:b/>
                <w:bCs/>
                <w:sz w:val="24"/>
              </w:rPr>
            </w:pPr>
          </w:p>
        </w:tc>
        <w:tc>
          <w:tcPr>
            <w:tcW w:w="954" w:type="dxa"/>
            <w:tcBorders>
              <w:bottom w:val="single" w:color="auto" w:sz="12" w:space="0"/>
              <w:right w:val="single" w:color="auto" w:sz="12" w:space="0"/>
            </w:tcBorders>
            <w:vAlign w:val="center"/>
          </w:tcPr>
          <w:p>
            <w:pPr>
              <w:jc w:val="center"/>
              <w:rPr>
                <w:b/>
                <w:bCs/>
                <w:sz w:val="24"/>
              </w:rPr>
            </w:pPr>
          </w:p>
        </w:tc>
        <w:tc>
          <w:tcPr>
            <w:tcW w:w="1159" w:type="dxa"/>
            <w:tcBorders>
              <w:left w:val="single" w:color="auto" w:sz="12" w:space="0"/>
              <w:bottom w:val="single" w:color="auto" w:sz="12" w:space="0"/>
            </w:tcBorders>
            <w:vAlign w:val="center"/>
          </w:tcPr>
          <w:p>
            <w:pPr>
              <w:jc w:val="center"/>
              <w:rPr>
                <w:b/>
                <w:bCs/>
                <w:sz w:val="24"/>
              </w:rPr>
            </w:pPr>
          </w:p>
        </w:tc>
        <w:tc>
          <w:tcPr>
            <w:tcW w:w="1981" w:type="dxa"/>
            <w:tcBorders>
              <w:bottom w:val="single" w:color="auto" w:sz="12" w:space="0"/>
            </w:tcBorders>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6"/>
            <w:tcBorders>
              <w:top w:val="single" w:color="auto" w:sz="12" w:space="0"/>
              <w:bottom w:val="single" w:color="auto" w:sz="6" w:space="0"/>
            </w:tcBorders>
            <w:vAlign w:val="top"/>
          </w:tcPr>
          <w:p>
            <w:pPr>
              <w:jc w:val="center"/>
              <w:rPr>
                <w:b/>
                <w:bCs/>
                <w:sz w:val="24"/>
              </w:rPr>
            </w:pPr>
            <w:r>
              <w:rPr>
                <w:rFonts w:hint="eastAsia"/>
                <w:b/>
                <w:bCs/>
                <w:sz w:val="24"/>
              </w:rPr>
              <w:t>定标结果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tcBorders>
              <w:top w:val="single" w:color="auto" w:sz="6" w:space="0"/>
              <w:right w:val="single" w:color="auto" w:sz="8" w:space="0"/>
            </w:tcBorders>
            <w:vAlign w:val="top"/>
          </w:tcPr>
          <w:p>
            <w:pPr>
              <w:jc w:val="center"/>
              <w:rPr>
                <w:sz w:val="24"/>
              </w:rPr>
            </w:pPr>
            <w:r>
              <w:rPr>
                <w:rFonts w:hint="eastAsia"/>
                <w:sz w:val="24"/>
              </w:rPr>
              <w:t>1</w:t>
            </w:r>
          </w:p>
        </w:tc>
        <w:tc>
          <w:tcPr>
            <w:tcW w:w="2632" w:type="dxa"/>
            <w:tcBorders>
              <w:top w:val="single" w:color="auto" w:sz="6" w:space="0"/>
              <w:left w:val="single" w:color="auto" w:sz="8" w:space="0"/>
            </w:tcBorders>
            <w:vAlign w:val="center"/>
          </w:tcPr>
          <w:p>
            <w:pPr>
              <w:jc w:val="center"/>
              <w:rPr>
                <w:b/>
                <w:bCs/>
                <w:sz w:val="24"/>
              </w:rPr>
            </w:pPr>
            <w:r>
              <w:rPr>
                <w:rFonts w:hint="eastAsia"/>
                <w:b/>
                <w:bCs/>
                <w:sz w:val="24"/>
              </w:rPr>
              <w:t>中标单位</w:t>
            </w:r>
          </w:p>
        </w:tc>
        <w:tc>
          <w:tcPr>
            <w:tcW w:w="5294" w:type="dxa"/>
            <w:gridSpan w:val="4"/>
            <w:tcBorders>
              <w:top w:val="single" w:color="auto" w:sz="6" w:space="0"/>
            </w:tcBorders>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tcBorders>
              <w:bottom w:val="single" w:color="auto" w:sz="12" w:space="0"/>
            </w:tcBorders>
            <w:vAlign w:val="top"/>
          </w:tcPr>
          <w:p>
            <w:pPr>
              <w:jc w:val="center"/>
              <w:rPr>
                <w:sz w:val="24"/>
              </w:rPr>
            </w:pPr>
            <w:r>
              <w:rPr>
                <w:rFonts w:hint="eastAsia"/>
                <w:sz w:val="24"/>
              </w:rPr>
              <w:t>2</w:t>
            </w:r>
          </w:p>
        </w:tc>
        <w:tc>
          <w:tcPr>
            <w:tcW w:w="2632" w:type="dxa"/>
            <w:tcBorders>
              <w:bottom w:val="single" w:color="auto" w:sz="12" w:space="0"/>
            </w:tcBorders>
            <w:vAlign w:val="center"/>
          </w:tcPr>
          <w:p>
            <w:pPr>
              <w:jc w:val="center"/>
              <w:rPr>
                <w:b/>
                <w:bCs/>
                <w:sz w:val="24"/>
              </w:rPr>
            </w:pPr>
            <w:r>
              <w:rPr>
                <w:rFonts w:hint="eastAsia"/>
                <w:b/>
                <w:bCs/>
                <w:sz w:val="24"/>
              </w:rPr>
              <w:t>中标价</w:t>
            </w:r>
          </w:p>
        </w:tc>
        <w:tc>
          <w:tcPr>
            <w:tcW w:w="5294" w:type="dxa"/>
            <w:gridSpan w:val="4"/>
            <w:tcBorders>
              <w:bottom w:val="single" w:color="auto" w:sz="12" w:space="0"/>
            </w:tcBorders>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6"/>
            <w:tcBorders>
              <w:top w:val="single" w:color="auto" w:sz="12" w:space="0"/>
            </w:tcBorders>
            <w:vAlign w:val="top"/>
          </w:tcPr>
          <w:p>
            <w:pPr>
              <w:jc w:val="center"/>
              <w:rPr>
                <w:b/>
                <w:bCs/>
                <w:sz w:val="24"/>
              </w:rPr>
            </w:pPr>
            <w:r>
              <w:rPr>
                <w:rFonts w:hint="eastAsia"/>
                <w:b/>
                <w:bCs/>
                <w:sz w:val="24"/>
              </w:rPr>
              <w:t>监督意见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6"/>
            <w:vAlign w:val="top"/>
          </w:tcPr>
          <w:p>
            <w:pPr>
              <w:jc w:val="center"/>
              <w:rPr>
                <w:b/>
                <w:bCs/>
                <w:sz w:val="24"/>
              </w:rPr>
            </w:pPr>
          </w:p>
        </w:tc>
      </w:tr>
    </w:tbl>
    <w:p>
      <w:pPr>
        <w:jc w:val="left"/>
        <w:rPr>
          <w:sz w:val="24"/>
        </w:rPr>
      </w:pPr>
    </w:p>
    <w:p>
      <w:pPr>
        <w:jc w:val="left"/>
        <w:rPr>
          <w:sz w:val="24"/>
        </w:rPr>
      </w:pPr>
      <w:r>
        <w:rPr>
          <w:rFonts w:hint="eastAsia"/>
          <w:sz w:val="24"/>
        </w:rPr>
        <w:t>评标委员（签名）：</w:t>
      </w:r>
    </w:p>
    <w:p>
      <w:pPr>
        <w:jc w:val="left"/>
        <w:rPr>
          <w:sz w:val="24"/>
        </w:rPr>
      </w:pPr>
    </w:p>
    <w:p>
      <w:pPr>
        <w:jc w:val="left"/>
        <w:rPr>
          <w:sz w:val="24"/>
        </w:rPr>
      </w:pPr>
    </w:p>
    <w:p>
      <w:pPr>
        <w:jc w:val="left"/>
        <w:rPr>
          <w:sz w:val="24"/>
        </w:rPr>
      </w:pPr>
      <w:r>
        <w:rPr>
          <w:rFonts w:hint="eastAsia"/>
          <w:sz w:val="24"/>
        </w:rPr>
        <w:t>监督小组成员（签名）：</w:t>
      </w: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Calibri"/>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instrText xml:space="preserve"> NUMPAGES  \* MERGEFORMAT </w:instrText>
                </w:r>
                <w:r>
                  <w:fldChar w:fldCharType="separate"/>
                </w:r>
                <w:r>
                  <w:rPr>
                    <w:rFonts w:hint="eastAsia"/>
                  </w:rPr>
                  <w:t>4</w:t>
                </w:r>
                <w:r>
                  <w:rPr>
                    <w:rFonts w:hint="eastAsia"/>
                  </w:rPr>
                  <w:fldChar w:fldCharType="end"/>
                </w:r>
                <w:r>
                  <w:rPr>
                    <w:rFonts w:hint="eastAsia"/>
                  </w:rPr>
                  <w:t xml:space="preserve"> 页</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left="6480" w:hanging="6480" w:hangingChars="3600"/>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left="6480" w:hanging="6480" w:hangingChars="360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8224170">
    <w:nsid w:val="59E5ACAA"/>
    <w:multiLevelType w:val="singleLevel"/>
    <w:tmpl w:val="59E5ACAA"/>
    <w:lvl w:ilvl="0" w:tentative="1">
      <w:start w:val="1"/>
      <w:numFmt w:val="decimal"/>
      <w:suff w:val="nothing"/>
      <w:lvlText w:val="%1、"/>
      <w:lvlJc w:val="left"/>
    </w:lvl>
  </w:abstractNum>
  <w:abstractNum w:abstractNumId="1508242784">
    <w:nsid w:val="59E5F560"/>
    <w:multiLevelType w:val="singleLevel"/>
    <w:tmpl w:val="59E5F560"/>
    <w:lvl w:ilvl="0" w:tentative="1">
      <w:start w:val="1"/>
      <w:numFmt w:val="chineseCounting"/>
      <w:suff w:val="nothing"/>
      <w:lvlText w:val="（%1）"/>
      <w:lvlJc w:val="left"/>
    </w:lvl>
  </w:abstractNum>
  <w:abstractNum w:abstractNumId="1508207450">
    <w:nsid w:val="59E56B5A"/>
    <w:multiLevelType w:val="multilevel"/>
    <w:tmpl w:val="59E56B5A"/>
    <w:lvl w:ilvl="0" w:tentative="1">
      <w:start w:val="1"/>
      <w:numFmt w:val="japaneseCounting"/>
      <w:lvlText w:val="%1、"/>
      <w:lvlJc w:val="left"/>
      <w:pPr>
        <w:ind w:left="1280" w:hanging="7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508225899">
    <w:nsid w:val="59E5B36B"/>
    <w:multiLevelType w:val="singleLevel"/>
    <w:tmpl w:val="59E5B36B"/>
    <w:lvl w:ilvl="0" w:tentative="1">
      <w:start w:val="4"/>
      <w:numFmt w:val="chineseCounting"/>
      <w:suff w:val="nothing"/>
      <w:lvlText w:val="%1、"/>
      <w:lvlJc w:val="left"/>
    </w:lvl>
  </w:abstractNum>
  <w:abstractNum w:abstractNumId="1508229990">
    <w:nsid w:val="59E5C366"/>
    <w:multiLevelType w:val="singleLevel"/>
    <w:tmpl w:val="59E5C366"/>
    <w:lvl w:ilvl="0" w:tentative="1">
      <w:start w:val="1"/>
      <w:numFmt w:val="decimal"/>
      <w:lvlText w:val="%1."/>
      <w:lvlJc w:val="left"/>
      <w:pPr>
        <w:tabs>
          <w:tab w:val="left" w:pos="312"/>
        </w:tabs>
      </w:pPr>
    </w:lvl>
  </w:abstractNum>
  <w:abstractNum w:abstractNumId="1508240928">
    <w:nsid w:val="59E5EE20"/>
    <w:multiLevelType w:val="singleLevel"/>
    <w:tmpl w:val="59E5EE20"/>
    <w:lvl w:ilvl="0" w:tentative="1">
      <w:start w:val="2"/>
      <w:numFmt w:val="chineseCounting"/>
      <w:suff w:val="nothing"/>
      <w:lvlText w:val="（%1）"/>
      <w:lvlJc w:val="left"/>
    </w:lvl>
  </w:abstractNum>
  <w:num w:numId="1">
    <w:abstractNumId w:val="1508207450"/>
  </w:num>
  <w:num w:numId="2">
    <w:abstractNumId w:val="1508240928"/>
  </w:num>
  <w:num w:numId="3">
    <w:abstractNumId w:val="1508224170"/>
  </w:num>
  <w:num w:numId="4">
    <w:abstractNumId w:val="1508225899"/>
  </w:num>
  <w:num w:numId="5">
    <w:abstractNumId w:val="1508242784"/>
  </w:num>
  <w:num w:numId="6">
    <w:abstractNumId w:val="15082299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492023D"/>
    <w:rsid w:val="00033130"/>
    <w:rsid w:val="00043475"/>
    <w:rsid w:val="000A0D89"/>
    <w:rsid w:val="00116134"/>
    <w:rsid w:val="00140883"/>
    <w:rsid w:val="002120DF"/>
    <w:rsid w:val="00230B2A"/>
    <w:rsid w:val="00294574"/>
    <w:rsid w:val="002E64F1"/>
    <w:rsid w:val="0039102A"/>
    <w:rsid w:val="003B5239"/>
    <w:rsid w:val="00511F6D"/>
    <w:rsid w:val="00542EA1"/>
    <w:rsid w:val="005653C3"/>
    <w:rsid w:val="005A1852"/>
    <w:rsid w:val="007B476D"/>
    <w:rsid w:val="007D3413"/>
    <w:rsid w:val="007F2873"/>
    <w:rsid w:val="00B7478A"/>
    <w:rsid w:val="00B92A44"/>
    <w:rsid w:val="00C5204A"/>
    <w:rsid w:val="00C65D5E"/>
    <w:rsid w:val="00D516B5"/>
    <w:rsid w:val="00DC4405"/>
    <w:rsid w:val="00DD1597"/>
    <w:rsid w:val="00DD6E90"/>
    <w:rsid w:val="00DE2938"/>
    <w:rsid w:val="00F278E8"/>
    <w:rsid w:val="00FE7ECB"/>
    <w:rsid w:val="0BD726FC"/>
    <w:rsid w:val="0C0B5CEB"/>
    <w:rsid w:val="0C7F638D"/>
    <w:rsid w:val="0D347349"/>
    <w:rsid w:val="0D7E0005"/>
    <w:rsid w:val="0D914F51"/>
    <w:rsid w:val="10285E8F"/>
    <w:rsid w:val="112428AE"/>
    <w:rsid w:val="159E4A65"/>
    <w:rsid w:val="1A741CF7"/>
    <w:rsid w:val="1C0F7519"/>
    <w:rsid w:val="1C55440A"/>
    <w:rsid w:val="1D1C384D"/>
    <w:rsid w:val="1D9C638A"/>
    <w:rsid w:val="1E70270E"/>
    <w:rsid w:val="203D7274"/>
    <w:rsid w:val="29071EA9"/>
    <w:rsid w:val="2CF573B2"/>
    <w:rsid w:val="2EDA2FEB"/>
    <w:rsid w:val="2F9238A5"/>
    <w:rsid w:val="3D4C5F1D"/>
    <w:rsid w:val="3DA82DB4"/>
    <w:rsid w:val="3F652A76"/>
    <w:rsid w:val="4286760F"/>
    <w:rsid w:val="488009FE"/>
    <w:rsid w:val="49A54203"/>
    <w:rsid w:val="4BEF18D5"/>
    <w:rsid w:val="4C831E93"/>
    <w:rsid w:val="5492023D"/>
    <w:rsid w:val="579D506A"/>
    <w:rsid w:val="5C642BEB"/>
    <w:rsid w:val="5E5B350C"/>
    <w:rsid w:val="62F83C55"/>
    <w:rsid w:val="63394FD5"/>
    <w:rsid w:val="698E50D6"/>
    <w:rsid w:val="6A6B0A32"/>
    <w:rsid w:val="6C8B2294"/>
    <w:rsid w:val="6CE26EBD"/>
    <w:rsid w:val="7076131E"/>
    <w:rsid w:val="729D1E1A"/>
    <w:rsid w:val="735637C7"/>
    <w:rsid w:val="7DD554F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7">
    <w:name w:val="msolistparagraph"/>
    <w:basedOn w:val="1"/>
    <w:uiPriority w:val="0"/>
    <w:pPr>
      <w:widowControl/>
      <w:spacing w:line="460" w:lineRule="atLeast"/>
      <w:ind w:firstLine="420" w:firstLineChars="200"/>
    </w:pPr>
    <w:rPr>
      <w:rFonts w:hint="eastAsia" w:ascii="宋体" w:hAnsi="宋体" w:eastAsia="仿宋" w:cs="Times New Roman"/>
      <w:kern w:val="0"/>
      <w:sz w:val="28"/>
    </w:rPr>
  </w:style>
  <w:style w:type="character" w:customStyle="1" w:styleId="8">
    <w:name w:val="页脚 字符"/>
    <w:basedOn w:val="4"/>
    <w:link w:val="2"/>
    <w:uiPriority w:val="0"/>
    <w:rPr>
      <w:rFonts w:hint="eastAsia" w:ascii="宋体" w:hAnsi="宋体" w:eastAsia="仿宋"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626</Words>
  <Characters>3571</Characters>
  <Lines>29</Lines>
  <Paragraphs>8</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2017-10-17T02:26:00Z</dcterms:created>
  <dc:creator>联建律师</dc:creator>
  <cp:lastModifiedBy>user</cp:lastModifiedBy>
  <cp:lastPrinted>2017-11-01T00:46:00Z</cp:lastPrinted>
  <dcterms:modified xsi:type="dcterms:W3CDTF">2017-11-01T02:47:05Z</dcterms:modified>
  <dc:title>深圳市福田区建设工程（施工）定标工作指引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