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B1" w:rsidRPr="000F6FDC" w:rsidRDefault="008E48B1" w:rsidP="008E48B1">
      <w:pPr>
        <w:jc w:val="center"/>
        <w:rPr>
          <w:rFonts w:ascii="宋体" w:hAnsi="宋体"/>
          <w:sz w:val="44"/>
          <w:szCs w:val="44"/>
        </w:rPr>
      </w:pPr>
      <w:r w:rsidRPr="000F6FDC">
        <w:rPr>
          <w:rFonts w:ascii="宋体" w:hAnsi="宋体" w:hint="eastAsia"/>
          <w:sz w:val="44"/>
          <w:szCs w:val="44"/>
        </w:rPr>
        <w:t>福田区201</w:t>
      </w:r>
      <w:r w:rsidR="00DD7114" w:rsidRPr="000F6FDC">
        <w:rPr>
          <w:rFonts w:ascii="宋体" w:hAnsi="宋体"/>
          <w:sz w:val="44"/>
          <w:szCs w:val="44"/>
        </w:rPr>
        <w:t>5</w:t>
      </w:r>
      <w:r w:rsidRPr="000F6FDC">
        <w:rPr>
          <w:rFonts w:ascii="宋体" w:hAnsi="宋体" w:hint="eastAsia"/>
          <w:sz w:val="44"/>
          <w:szCs w:val="44"/>
        </w:rPr>
        <w:t>年</w:t>
      </w:r>
      <w:r w:rsidR="008C65BF" w:rsidRPr="000F6FDC">
        <w:rPr>
          <w:rFonts w:ascii="宋体" w:hAnsi="宋体" w:hint="eastAsia"/>
          <w:sz w:val="44"/>
          <w:szCs w:val="44"/>
        </w:rPr>
        <w:t>1-</w:t>
      </w:r>
      <w:r w:rsidR="008C65BF" w:rsidRPr="000F6FDC">
        <w:rPr>
          <w:rFonts w:ascii="宋体" w:hAnsi="宋体"/>
          <w:sz w:val="44"/>
          <w:szCs w:val="44"/>
        </w:rPr>
        <w:t>4</w:t>
      </w:r>
      <w:r w:rsidRPr="000F6FDC">
        <w:rPr>
          <w:rFonts w:ascii="宋体" w:hAnsi="宋体" w:hint="eastAsia"/>
          <w:sz w:val="44"/>
          <w:szCs w:val="44"/>
        </w:rPr>
        <w:t>月经济发展情况简析</w:t>
      </w:r>
    </w:p>
    <w:p w:rsidR="00E25C26" w:rsidRDefault="00E25C26" w:rsidP="00E25C26">
      <w:pPr>
        <w:rPr>
          <w:rFonts w:ascii="仿宋_GB2312" w:eastAsia="仿宋_GB2312"/>
          <w:sz w:val="32"/>
          <w:szCs w:val="32"/>
        </w:rPr>
      </w:pPr>
    </w:p>
    <w:p w:rsidR="00DD7114" w:rsidRPr="00116D9B" w:rsidRDefault="000533CB" w:rsidP="00E25C2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16D9B">
        <w:rPr>
          <w:rFonts w:ascii="仿宋_GB2312" w:eastAsia="仿宋_GB2312" w:hint="eastAsia"/>
          <w:sz w:val="32"/>
          <w:szCs w:val="32"/>
        </w:rPr>
        <w:t>1-4</w:t>
      </w:r>
      <w:r w:rsidR="0027262F">
        <w:rPr>
          <w:rFonts w:ascii="仿宋_GB2312" w:eastAsia="仿宋_GB2312" w:hint="eastAsia"/>
          <w:sz w:val="32"/>
          <w:szCs w:val="32"/>
        </w:rPr>
        <w:t>月</w:t>
      </w:r>
      <w:r w:rsidR="00E25C26">
        <w:rPr>
          <w:rFonts w:ascii="仿宋_GB2312" w:eastAsia="仿宋_GB2312" w:hint="eastAsia"/>
          <w:sz w:val="32"/>
          <w:szCs w:val="32"/>
        </w:rPr>
        <w:t>福田</w:t>
      </w:r>
      <w:r w:rsidR="00F93FA1">
        <w:rPr>
          <w:rFonts w:ascii="仿宋_GB2312" w:eastAsia="仿宋_GB2312" w:hint="eastAsia"/>
          <w:sz w:val="32"/>
          <w:szCs w:val="32"/>
        </w:rPr>
        <w:t>区经济运行总体平稳，推动经济</w:t>
      </w:r>
      <w:r w:rsidRPr="00116D9B">
        <w:rPr>
          <w:rFonts w:ascii="仿宋_GB2312" w:eastAsia="仿宋_GB2312" w:hint="eastAsia"/>
          <w:sz w:val="32"/>
          <w:szCs w:val="32"/>
        </w:rPr>
        <w:t>增长的积极因素</w:t>
      </w:r>
      <w:r w:rsidR="00F93FA1">
        <w:rPr>
          <w:rFonts w:ascii="仿宋_GB2312" w:eastAsia="仿宋_GB2312" w:hint="eastAsia"/>
          <w:sz w:val="32"/>
          <w:szCs w:val="32"/>
        </w:rPr>
        <w:t>不断积累，但受国内外</w:t>
      </w:r>
      <w:r w:rsidR="00CC191F">
        <w:rPr>
          <w:rFonts w:ascii="仿宋_GB2312" w:eastAsia="仿宋_GB2312" w:hint="eastAsia"/>
          <w:sz w:val="32"/>
          <w:szCs w:val="32"/>
        </w:rPr>
        <w:t>复杂</w:t>
      </w:r>
      <w:r w:rsidRPr="00116D9B">
        <w:rPr>
          <w:rFonts w:ascii="仿宋_GB2312" w:eastAsia="仿宋_GB2312" w:hint="eastAsia"/>
          <w:sz w:val="32"/>
          <w:szCs w:val="32"/>
        </w:rPr>
        <w:t>形势</w:t>
      </w:r>
      <w:r w:rsidR="00A740F2">
        <w:rPr>
          <w:rFonts w:ascii="仿宋_GB2312" w:eastAsia="仿宋_GB2312" w:hint="eastAsia"/>
          <w:sz w:val="32"/>
          <w:szCs w:val="32"/>
        </w:rPr>
        <w:t>影响</w:t>
      </w:r>
      <w:r w:rsidR="00E25C26">
        <w:rPr>
          <w:rFonts w:ascii="仿宋_GB2312" w:eastAsia="仿宋_GB2312" w:hint="eastAsia"/>
          <w:sz w:val="32"/>
          <w:szCs w:val="32"/>
        </w:rPr>
        <w:t>，</w:t>
      </w:r>
      <w:r w:rsidR="00AF6B0C">
        <w:rPr>
          <w:rFonts w:ascii="仿宋_GB2312" w:eastAsia="仿宋_GB2312" w:hint="eastAsia"/>
          <w:sz w:val="32"/>
          <w:szCs w:val="32"/>
        </w:rPr>
        <w:t>经济</w:t>
      </w:r>
      <w:r w:rsidR="00AF6B0C">
        <w:rPr>
          <w:rFonts w:ascii="仿宋_GB2312" w:eastAsia="仿宋_GB2312"/>
          <w:sz w:val="32"/>
          <w:szCs w:val="32"/>
        </w:rPr>
        <w:t>下行压力仍然较大。</w:t>
      </w:r>
    </w:p>
    <w:p w:rsidR="00CF755F" w:rsidRPr="000F6FDC" w:rsidRDefault="008E48B1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0F6FDC">
        <w:rPr>
          <w:rFonts w:ascii="黑体" w:eastAsia="黑体" w:hint="eastAsia"/>
          <w:sz w:val="32"/>
          <w:szCs w:val="32"/>
        </w:rPr>
        <w:t>一、工业</w:t>
      </w:r>
      <w:r w:rsidR="00EC5F45" w:rsidRPr="000F6FDC">
        <w:rPr>
          <w:rFonts w:ascii="黑体" w:eastAsia="黑体" w:hint="eastAsia"/>
          <w:sz w:val="32"/>
          <w:szCs w:val="32"/>
        </w:rPr>
        <w:t>生产</w:t>
      </w:r>
      <w:r w:rsidR="00EC5F45" w:rsidRPr="000F6FDC">
        <w:rPr>
          <w:rFonts w:ascii="黑体" w:eastAsia="黑体"/>
          <w:sz w:val="32"/>
          <w:szCs w:val="32"/>
        </w:rPr>
        <w:t>稳步上升</w:t>
      </w:r>
    </w:p>
    <w:p w:rsidR="008E48B1" w:rsidRPr="00E52B10" w:rsidRDefault="008E48B1" w:rsidP="008E48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52B10">
        <w:rPr>
          <w:rFonts w:ascii="仿宋_GB2312" w:eastAsia="仿宋_GB2312" w:hint="eastAsia"/>
          <w:sz w:val="32"/>
          <w:szCs w:val="32"/>
        </w:rPr>
        <w:t>规模以上工业总产值</w:t>
      </w:r>
      <w:r w:rsidR="00585D76" w:rsidRPr="00E52B10">
        <w:rPr>
          <w:rFonts w:ascii="仿宋_GB2312" w:eastAsia="仿宋_GB2312"/>
          <w:sz w:val="32"/>
          <w:szCs w:val="32"/>
        </w:rPr>
        <w:t>336.60</w:t>
      </w:r>
      <w:r w:rsidR="00224151" w:rsidRPr="00E52B10">
        <w:rPr>
          <w:rFonts w:ascii="仿宋_GB2312" w:eastAsia="仿宋_GB2312" w:hint="eastAsia"/>
          <w:sz w:val="32"/>
          <w:szCs w:val="32"/>
        </w:rPr>
        <w:t>亿元，增长</w:t>
      </w:r>
      <w:r w:rsidR="00585D76" w:rsidRPr="00E52B10">
        <w:rPr>
          <w:rFonts w:ascii="仿宋_GB2312" w:eastAsia="仿宋_GB2312" w:hint="eastAsia"/>
          <w:sz w:val="32"/>
          <w:szCs w:val="32"/>
        </w:rPr>
        <w:t>5.8</w:t>
      </w:r>
      <w:r w:rsidR="00224151" w:rsidRPr="00E52B10">
        <w:rPr>
          <w:rFonts w:ascii="仿宋_GB2312" w:eastAsia="仿宋_GB2312" w:hint="eastAsia"/>
          <w:sz w:val="32"/>
          <w:szCs w:val="32"/>
        </w:rPr>
        <w:t>%；规模以上工业</w:t>
      </w:r>
      <w:r w:rsidRPr="00E52B10">
        <w:rPr>
          <w:rFonts w:ascii="仿宋_GB2312" w:eastAsia="仿宋_GB2312" w:hint="eastAsia"/>
          <w:sz w:val="32"/>
          <w:szCs w:val="32"/>
        </w:rPr>
        <w:t>增加值</w:t>
      </w:r>
      <w:r w:rsidR="00585D76" w:rsidRPr="00E52B10">
        <w:rPr>
          <w:rFonts w:ascii="仿宋_GB2312" w:eastAsia="仿宋_GB2312" w:hint="eastAsia"/>
          <w:sz w:val="32"/>
          <w:szCs w:val="32"/>
        </w:rPr>
        <w:t>56.65</w:t>
      </w:r>
      <w:r w:rsidR="00224151" w:rsidRPr="00E52B10">
        <w:rPr>
          <w:rFonts w:ascii="仿宋_GB2312" w:eastAsia="仿宋_GB2312" w:hint="eastAsia"/>
          <w:sz w:val="32"/>
          <w:szCs w:val="32"/>
        </w:rPr>
        <w:t>亿元，</w:t>
      </w:r>
      <w:r w:rsidR="001115DC" w:rsidRPr="00E52B10">
        <w:rPr>
          <w:rFonts w:ascii="仿宋_GB2312" w:eastAsia="仿宋_GB2312" w:hint="eastAsia"/>
          <w:sz w:val="32"/>
          <w:szCs w:val="32"/>
        </w:rPr>
        <w:t>增长</w:t>
      </w:r>
      <w:r w:rsidR="00585D76" w:rsidRPr="00E52B10">
        <w:rPr>
          <w:rFonts w:ascii="仿宋_GB2312" w:eastAsia="仿宋_GB2312" w:hint="eastAsia"/>
          <w:sz w:val="32"/>
          <w:szCs w:val="32"/>
        </w:rPr>
        <w:t>6.0</w:t>
      </w:r>
      <w:r w:rsidR="001115DC" w:rsidRPr="00E52B10">
        <w:rPr>
          <w:rFonts w:ascii="仿宋_GB2312" w:eastAsia="仿宋_GB2312" w:hint="eastAsia"/>
          <w:sz w:val="32"/>
          <w:szCs w:val="32"/>
        </w:rPr>
        <w:t>%</w:t>
      </w:r>
      <w:r w:rsidR="007510A0">
        <w:rPr>
          <w:rFonts w:ascii="仿宋_GB2312" w:eastAsia="仿宋_GB2312" w:hint="eastAsia"/>
          <w:sz w:val="32"/>
          <w:szCs w:val="32"/>
        </w:rPr>
        <w:t>。</w:t>
      </w:r>
      <w:r w:rsidRPr="00E52B10">
        <w:rPr>
          <w:rFonts w:ascii="仿宋_GB2312" w:eastAsia="仿宋_GB2312" w:hint="eastAsia"/>
          <w:sz w:val="32"/>
          <w:szCs w:val="32"/>
        </w:rPr>
        <w:t>与</w:t>
      </w:r>
      <w:r w:rsidR="002A189A" w:rsidRPr="00E52B10">
        <w:rPr>
          <w:rFonts w:ascii="仿宋_GB2312" w:eastAsia="仿宋_GB2312" w:hint="eastAsia"/>
          <w:sz w:val="32"/>
          <w:szCs w:val="32"/>
        </w:rPr>
        <w:t>一季度</w:t>
      </w:r>
      <w:r w:rsidRPr="00E52B10">
        <w:rPr>
          <w:rFonts w:ascii="仿宋_GB2312" w:eastAsia="仿宋_GB2312" w:hint="eastAsia"/>
          <w:sz w:val="32"/>
          <w:szCs w:val="32"/>
        </w:rPr>
        <w:t>相比</w:t>
      </w:r>
      <w:r w:rsidR="0003768E" w:rsidRPr="00E52B10">
        <w:rPr>
          <w:rFonts w:ascii="仿宋_GB2312" w:eastAsia="仿宋_GB2312" w:hint="eastAsia"/>
          <w:sz w:val="32"/>
          <w:szCs w:val="32"/>
        </w:rPr>
        <w:t>，</w:t>
      </w:r>
      <w:r w:rsidR="0003768E" w:rsidRPr="00E52B10">
        <w:rPr>
          <w:rFonts w:ascii="仿宋_GB2312" w:eastAsia="仿宋_GB2312"/>
          <w:sz w:val="32"/>
          <w:szCs w:val="32"/>
        </w:rPr>
        <w:t>增速</w:t>
      </w:r>
      <w:r w:rsidR="002A189A" w:rsidRPr="00E52B10">
        <w:rPr>
          <w:rFonts w:ascii="仿宋_GB2312" w:eastAsia="仿宋_GB2312" w:hint="eastAsia"/>
          <w:sz w:val="32"/>
          <w:szCs w:val="32"/>
        </w:rPr>
        <w:t>均</w:t>
      </w:r>
      <w:r w:rsidR="009F6438" w:rsidRPr="00E52B10">
        <w:rPr>
          <w:rFonts w:ascii="仿宋_GB2312" w:eastAsia="仿宋_GB2312" w:hint="eastAsia"/>
          <w:sz w:val="32"/>
          <w:szCs w:val="32"/>
        </w:rPr>
        <w:t>上升</w:t>
      </w:r>
      <w:r w:rsidR="002A189A" w:rsidRPr="00E52B10">
        <w:rPr>
          <w:rFonts w:ascii="仿宋_GB2312" w:eastAsia="仿宋_GB2312" w:hint="eastAsia"/>
          <w:sz w:val="32"/>
          <w:szCs w:val="32"/>
        </w:rPr>
        <w:t>0.1</w:t>
      </w:r>
      <w:r w:rsidRPr="00E52B10">
        <w:rPr>
          <w:rFonts w:ascii="仿宋_GB2312" w:eastAsia="仿宋_GB2312" w:hint="eastAsia"/>
          <w:sz w:val="32"/>
          <w:szCs w:val="32"/>
        </w:rPr>
        <w:t>个百分点。</w:t>
      </w:r>
      <w:r w:rsidR="007510A0">
        <w:rPr>
          <w:rFonts w:ascii="仿宋_GB2312" w:eastAsia="仿宋_GB2312" w:hint="eastAsia"/>
          <w:sz w:val="32"/>
          <w:szCs w:val="32"/>
        </w:rPr>
        <w:t>与去年</w:t>
      </w:r>
      <w:r w:rsidR="007510A0">
        <w:rPr>
          <w:rFonts w:ascii="仿宋_GB2312" w:eastAsia="仿宋_GB2312"/>
          <w:sz w:val="32"/>
          <w:szCs w:val="32"/>
        </w:rPr>
        <w:t>同期相比，增速分别上升</w:t>
      </w:r>
      <w:r w:rsidR="007510A0">
        <w:rPr>
          <w:rFonts w:ascii="仿宋_GB2312" w:eastAsia="仿宋_GB2312" w:hint="eastAsia"/>
          <w:sz w:val="32"/>
          <w:szCs w:val="32"/>
        </w:rPr>
        <w:t>5.2和5.8个</w:t>
      </w:r>
      <w:r w:rsidR="007510A0">
        <w:rPr>
          <w:rFonts w:ascii="仿宋_GB2312" w:eastAsia="仿宋_GB2312"/>
          <w:sz w:val="32"/>
          <w:szCs w:val="32"/>
        </w:rPr>
        <w:t>百分点。</w:t>
      </w:r>
      <w:r w:rsidR="0003768E" w:rsidRPr="00E52B10">
        <w:rPr>
          <w:rFonts w:ascii="仿宋_GB2312" w:eastAsia="仿宋_GB2312" w:hint="eastAsia"/>
          <w:sz w:val="32"/>
          <w:szCs w:val="32"/>
        </w:rPr>
        <w:t>今年</w:t>
      </w:r>
      <w:r w:rsidR="0003768E" w:rsidRPr="00E52B10">
        <w:rPr>
          <w:rFonts w:ascii="仿宋_GB2312" w:eastAsia="仿宋_GB2312"/>
          <w:sz w:val="32"/>
          <w:szCs w:val="32"/>
        </w:rPr>
        <w:t>以来，</w:t>
      </w:r>
      <w:r w:rsidR="00CF68E7">
        <w:rPr>
          <w:rFonts w:ascii="仿宋_GB2312" w:eastAsia="仿宋_GB2312" w:hint="eastAsia"/>
          <w:sz w:val="32"/>
          <w:szCs w:val="32"/>
        </w:rPr>
        <w:t>我区</w:t>
      </w:r>
      <w:r w:rsidR="00CF68E7">
        <w:rPr>
          <w:rFonts w:ascii="仿宋_GB2312" w:eastAsia="仿宋_GB2312"/>
          <w:sz w:val="32"/>
          <w:szCs w:val="32"/>
        </w:rPr>
        <w:t>工业</w:t>
      </w:r>
      <w:r w:rsidR="007E03D3">
        <w:rPr>
          <w:rFonts w:ascii="仿宋_GB2312" w:eastAsia="仿宋_GB2312" w:hint="eastAsia"/>
          <w:sz w:val="32"/>
          <w:szCs w:val="32"/>
        </w:rPr>
        <w:t>打破上年</w:t>
      </w:r>
      <w:r w:rsidR="007E03D3">
        <w:rPr>
          <w:rFonts w:ascii="仿宋_GB2312" w:eastAsia="仿宋_GB2312"/>
          <w:sz w:val="32"/>
          <w:szCs w:val="32"/>
        </w:rPr>
        <w:t>低迷</w:t>
      </w:r>
      <w:r w:rsidR="007E03D3">
        <w:rPr>
          <w:rFonts w:ascii="仿宋_GB2312" w:eastAsia="仿宋_GB2312" w:hint="eastAsia"/>
          <w:sz w:val="32"/>
          <w:szCs w:val="32"/>
        </w:rPr>
        <w:t>局面</w:t>
      </w:r>
      <w:r w:rsidR="007E03D3">
        <w:rPr>
          <w:rFonts w:ascii="仿宋_GB2312" w:eastAsia="仿宋_GB2312"/>
          <w:sz w:val="32"/>
          <w:szCs w:val="32"/>
        </w:rPr>
        <w:t>，呈逐</w:t>
      </w:r>
      <w:r w:rsidR="007E03D3">
        <w:rPr>
          <w:rFonts w:ascii="仿宋_GB2312" w:eastAsia="仿宋_GB2312" w:hint="eastAsia"/>
          <w:sz w:val="32"/>
          <w:szCs w:val="32"/>
        </w:rPr>
        <w:t>月</w:t>
      </w:r>
      <w:r w:rsidR="00CF68E7">
        <w:rPr>
          <w:rFonts w:ascii="仿宋_GB2312" w:eastAsia="仿宋_GB2312"/>
          <w:sz w:val="32"/>
          <w:szCs w:val="32"/>
        </w:rPr>
        <w:t>上升态势</w:t>
      </w:r>
      <w:r w:rsidR="00F64E2E" w:rsidRPr="00E52B10">
        <w:rPr>
          <w:rFonts w:ascii="仿宋_GB2312" w:eastAsia="仿宋_GB2312"/>
          <w:sz w:val="32"/>
          <w:szCs w:val="32"/>
        </w:rPr>
        <w:t>。</w:t>
      </w:r>
    </w:p>
    <w:p w:rsidR="00547A1D" w:rsidRPr="000F6FDC" w:rsidRDefault="00547A1D" w:rsidP="00547A1D">
      <w:pPr>
        <w:ind w:firstLineChars="200" w:firstLine="640"/>
        <w:rPr>
          <w:rFonts w:ascii="黑体" w:eastAsia="黑体"/>
          <w:sz w:val="32"/>
          <w:szCs w:val="32"/>
        </w:rPr>
      </w:pPr>
      <w:r w:rsidRPr="000F6FDC">
        <w:rPr>
          <w:rFonts w:ascii="黑体" w:eastAsia="黑体" w:hint="eastAsia"/>
          <w:sz w:val="32"/>
          <w:szCs w:val="32"/>
        </w:rPr>
        <w:t>二、</w:t>
      </w:r>
      <w:r w:rsidR="00ED5C63">
        <w:rPr>
          <w:rFonts w:ascii="黑体" w:eastAsia="黑体" w:hint="eastAsia"/>
          <w:sz w:val="32"/>
          <w:szCs w:val="32"/>
        </w:rPr>
        <w:t>消费品市场</w:t>
      </w:r>
      <w:r w:rsidR="007040DC" w:rsidRPr="000F6FDC">
        <w:rPr>
          <w:rFonts w:ascii="黑体" w:eastAsia="黑体" w:hint="eastAsia"/>
          <w:sz w:val="32"/>
          <w:szCs w:val="32"/>
        </w:rPr>
        <w:t>增长</w:t>
      </w:r>
      <w:r w:rsidR="007040DC" w:rsidRPr="000F6FDC">
        <w:rPr>
          <w:rFonts w:ascii="黑体" w:eastAsia="黑体"/>
          <w:sz w:val="32"/>
          <w:szCs w:val="32"/>
        </w:rPr>
        <w:t>乏力</w:t>
      </w:r>
    </w:p>
    <w:p w:rsidR="00C11394" w:rsidRPr="000F6FDC" w:rsidRDefault="0083522D" w:rsidP="008E48B1">
      <w:pPr>
        <w:ind w:firstLineChars="200" w:firstLine="640"/>
        <w:rPr>
          <w:rFonts w:ascii="仿宋_GB2312" w:eastAsia="仿宋_GB2312" w:hAnsiTheme="minorHAnsi" w:cstheme="minorBidi"/>
          <w:sz w:val="32"/>
          <w:szCs w:val="32"/>
        </w:rPr>
      </w:pPr>
      <w:r w:rsidRPr="000F6FDC">
        <w:rPr>
          <w:rFonts w:ascii="仿宋_GB2312" w:eastAsia="仿宋_GB2312"/>
          <w:sz w:val="32"/>
          <w:szCs w:val="32"/>
        </w:rPr>
        <w:t>社会消费品零售总额</w:t>
      </w:r>
      <w:r w:rsidR="00BB25E2" w:rsidRPr="000F6FDC">
        <w:rPr>
          <w:rFonts w:ascii="仿宋_GB2312" w:eastAsia="仿宋_GB2312"/>
          <w:sz w:val="32"/>
          <w:szCs w:val="32"/>
        </w:rPr>
        <w:t>455.26</w:t>
      </w:r>
      <w:r w:rsidRPr="000F6FDC">
        <w:rPr>
          <w:rFonts w:ascii="仿宋_GB2312" w:eastAsia="仿宋_GB2312" w:hint="eastAsia"/>
          <w:sz w:val="32"/>
          <w:szCs w:val="32"/>
        </w:rPr>
        <w:t>亿元</w:t>
      </w:r>
      <w:r w:rsidRPr="000F6FDC">
        <w:rPr>
          <w:rFonts w:ascii="仿宋_GB2312" w:eastAsia="仿宋_GB2312"/>
          <w:sz w:val="32"/>
          <w:szCs w:val="32"/>
        </w:rPr>
        <w:t>，</w:t>
      </w:r>
      <w:r w:rsidR="00BB25E2" w:rsidRPr="000F6FDC">
        <w:rPr>
          <w:rFonts w:ascii="仿宋_GB2312" w:eastAsia="仿宋_GB2312" w:hint="eastAsia"/>
          <w:sz w:val="32"/>
          <w:szCs w:val="32"/>
        </w:rPr>
        <w:t>增长0.8</w:t>
      </w:r>
      <w:r w:rsidR="00BB25E2" w:rsidRPr="000F6FDC">
        <w:rPr>
          <w:rFonts w:ascii="仿宋_GB2312" w:eastAsia="仿宋_GB2312"/>
          <w:sz w:val="32"/>
          <w:szCs w:val="32"/>
        </w:rPr>
        <w:t>%</w:t>
      </w:r>
      <w:r w:rsidR="00C11394" w:rsidRPr="000F6FDC">
        <w:rPr>
          <w:rFonts w:ascii="仿宋_GB2312" w:eastAsia="仿宋_GB2312" w:hint="eastAsia"/>
          <w:sz w:val="32"/>
          <w:szCs w:val="32"/>
        </w:rPr>
        <w:t>，</w:t>
      </w:r>
      <w:r w:rsidR="00C11394" w:rsidRPr="000F6FDC">
        <w:rPr>
          <w:rFonts w:ascii="仿宋_GB2312" w:eastAsia="仿宋_GB2312"/>
          <w:sz w:val="32"/>
          <w:szCs w:val="32"/>
        </w:rPr>
        <w:t>完成年度计划的</w:t>
      </w:r>
      <w:r w:rsidR="00C11394" w:rsidRPr="000F6FDC">
        <w:rPr>
          <w:rFonts w:ascii="仿宋_GB2312" w:eastAsia="仿宋_GB2312" w:hint="eastAsia"/>
          <w:sz w:val="32"/>
          <w:szCs w:val="32"/>
        </w:rPr>
        <w:t>29.9</w:t>
      </w:r>
      <w:r w:rsidR="00C11394" w:rsidRPr="000F6FDC">
        <w:rPr>
          <w:rFonts w:ascii="仿宋_GB2312" w:eastAsia="仿宋_GB2312"/>
          <w:sz w:val="32"/>
          <w:szCs w:val="32"/>
        </w:rPr>
        <w:t>%</w:t>
      </w:r>
      <w:r w:rsidRPr="000F6FDC">
        <w:rPr>
          <w:rFonts w:ascii="仿宋_GB2312" w:eastAsia="仿宋_GB2312"/>
          <w:sz w:val="32"/>
          <w:szCs w:val="32"/>
        </w:rPr>
        <w:t>。</w:t>
      </w:r>
      <w:r w:rsidR="00C11394" w:rsidRPr="000F6FDC">
        <w:rPr>
          <w:rFonts w:ascii="仿宋_GB2312" w:eastAsia="仿宋_GB2312" w:hint="eastAsia"/>
          <w:sz w:val="32"/>
          <w:szCs w:val="32"/>
        </w:rPr>
        <w:t>与一季度</w:t>
      </w:r>
      <w:r w:rsidR="00C11394" w:rsidRPr="000F6FDC">
        <w:rPr>
          <w:rFonts w:ascii="仿宋_GB2312" w:eastAsia="仿宋_GB2312"/>
          <w:sz w:val="32"/>
          <w:szCs w:val="32"/>
        </w:rPr>
        <w:t>相比，增速</w:t>
      </w:r>
      <w:r w:rsidR="00C11394" w:rsidRPr="000F6FDC">
        <w:rPr>
          <w:rFonts w:ascii="仿宋_GB2312" w:eastAsia="仿宋_GB2312" w:hint="eastAsia"/>
          <w:sz w:val="32"/>
          <w:szCs w:val="32"/>
        </w:rPr>
        <w:t>上升0.8个</w:t>
      </w:r>
      <w:r w:rsidR="00C11394" w:rsidRPr="000F6FDC">
        <w:rPr>
          <w:rFonts w:ascii="仿宋_GB2312" w:eastAsia="仿宋_GB2312"/>
          <w:sz w:val="32"/>
          <w:szCs w:val="32"/>
        </w:rPr>
        <w:t>百分点。</w:t>
      </w:r>
      <w:r w:rsidR="000E4A97">
        <w:rPr>
          <w:rFonts w:ascii="仿宋_GB2312" w:eastAsia="仿宋_GB2312" w:hint="eastAsia"/>
          <w:sz w:val="32"/>
          <w:szCs w:val="32"/>
        </w:rPr>
        <w:t>与</w:t>
      </w:r>
      <w:r w:rsidR="000E4A97">
        <w:rPr>
          <w:rFonts w:ascii="仿宋_GB2312" w:eastAsia="仿宋_GB2312"/>
          <w:sz w:val="32"/>
          <w:szCs w:val="32"/>
        </w:rPr>
        <w:t>去年同期相比，增速下降</w:t>
      </w:r>
      <w:r w:rsidR="000E4A97">
        <w:rPr>
          <w:rFonts w:ascii="仿宋_GB2312" w:eastAsia="仿宋_GB2312" w:hint="eastAsia"/>
          <w:sz w:val="32"/>
          <w:szCs w:val="32"/>
        </w:rPr>
        <w:t>5.7个</w:t>
      </w:r>
      <w:r w:rsidR="00ED5C63">
        <w:rPr>
          <w:rFonts w:ascii="仿宋_GB2312" w:eastAsia="仿宋_GB2312"/>
          <w:sz w:val="32"/>
          <w:szCs w:val="32"/>
        </w:rPr>
        <w:t>百分点</w:t>
      </w:r>
      <w:r w:rsidR="00ED5C63">
        <w:rPr>
          <w:rFonts w:ascii="仿宋_GB2312" w:eastAsia="仿宋_GB2312" w:hAnsiTheme="minorHAnsi" w:cstheme="minorBidi" w:hint="eastAsia"/>
          <w:sz w:val="32"/>
          <w:szCs w:val="32"/>
        </w:rPr>
        <w:t>。</w:t>
      </w:r>
      <w:r w:rsidR="002234CE">
        <w:rPr>
          <w:rFonts w:ascii="仿宋_GB2312" w:eastAsia="仿宋_GB2312" w:hAnsiTheme="minorHAnsi" w:cstheme="minorBidi" w:hint="eastAsia"/>
          <w:sz w:val="32"/>
          <w:szCs w:val="32"/>
        </w:rPr>
        <w:t>我区</w:t>
      </w:r>
      <w:r w:rsidR="002234CE">
        <w:rPr>
          <w:rFonts w:ascii="仿宋_GB2312" w:eastAsia="仿宋_GB2312" w:hAnsiTheme="minorHAnsi" w:cstheme="minorBidi"/>
          <w:sz w:val="32"/>
          <w:szCs w:val="32"/>
        </w:rPr>
        <w:t>社会消费品零售总额虽在十区排名首位，</w:t>
      </w:r>
      <w:r w:rsidR="002234CE">
        <w:rPr>
          <w:rFonts w:ascii="仿宋_GB2312" w:eastAsia="仿宋_GB2312" w:hAnsiTheme="minorHAnsi" w:cstheme="minorBidi" w:hint="eastAsia"/>
          <w:sz w:val="32"/>
          <w:szCs w:val="32"/>
        </w:rPr>
        <w:t>但</w:t>
      </w:r>
      <w:r w:rsidR="000E4A97">
        <w:rPr>
          <w:rFonts w:ascii="仿宋_GB2312" w:eastAsia="仿宋_GB2312" w:hAnsiTheme="minorHAnsi" w:cstheme="minorBidi" w:hint="eastAsia"/>
          <w:sz w:val="32"/>
          <w:szCs w:val="32"/>
        </w:rPr>
        <w:t>受</w:t>
      </w:r>
      <w:r w:rsidR="00297879">
        <w:rPr>
          <w:rFonts w:ascii="仿宋_GB2312" w:eastAsia="仿宋_GB2312" w:hAnsiTheme="minorHAnsi" w:cstheme="minorBidi" w:hint="eastAsia"/>
          <w:sz w:val="32"/>
          <w:szCs w:val="32"/>
        </w:rPr>
        <w:t>消费</w:t>
      </w:r>
      <w:r w:rsidR="00297879">
        <w:rPr>
          <w:rFonts w:ascii="仿宋_GB2312" w:eastAsia="仿宋_GB2312" w:hAnsiTheme="minorHAnsi" w:cstheme="minorBidi"/>
          <w:sz w:val="32"/>
          <w:szCs w:val="32"/>
        </w:rPr>
        <w:t>需求</w:t>
      </w:r>
      <w:r w:rsidR="000E4A97">
        <w:rPr>
          <w:rFonts w:ascii="仿宋_GB2312" w:eastAsia="仿宋_GB2312" w:hAnsiTheme="minorHAnsi" w:cstheme="minorBidi" w:hint="eastAsia"/>
          <w:sz w:val="32"/>
          <w:szCs w:val="32"/>
        </w:rPr>
        <w:t>减弱影响</w:t>
      </w:r>
      <w:r w:rsidR="00297879">
        <w:rPr>
          <w:rFonts w:ascii="仿宋_GB2312" w:eastAsia="仿宋_GB2312" w:hAnsiTheme="minorHAnsi" w:cstheme="minorBidi"/>
          <w:sz w:val="32"/>
          <w:szCs w:val="32"/>
        </w:rPr>
        <w:t>，</w:t>
      </w:r>
      <w:r w:rsidR="00ED5C63">
        <w:rPr>
          <w:rFonts w:ascii="仿宋_GB2312" w:eastAsia="仿宋_GB2312" w:cs="宋体" w:hint="eastAsia"/>
          <w:kern w:val="0"/>
          <w:sz w:val="32"/>
          <w:szCs w:val="32"/>
        </w:rPr>
        <w:t>增</w:t>
      </w:r>
      <w:r w:rsidR="002234CE">
        <w:rPr>
          <w:rFonts w:ascii="仿宋_GB2312" w:eastAsia="仿宋_GB2312" w:cs="宋体" w:hint="eastAsia"/>
          <w:kern w:val="0"/>
          <w:sz w:val="32"/>
          <w:szCs w:val="32"/>
        </w:rPr>
        <w:t>长</w:t>
      </w:r>
      <w:r w:rsidR="00ED5C63">
        <w:rPr>
          <w:rFonts w:ascii="仿宋_GB2312" w:eastAsia="仿宋_GB2312" w:cs="宋体" w:hint="eastAsia"/>
          <w:kern w:val="0"/>
          <w:sz w:val="32"/>
          <w:szCs w:val="32"/>
        </w:rPr>
        <w:t>速</w:t>
      </w:r>
      <w:r w:rsidR="002234CE">
        <w:rPr>
          <w:rFonts w:ascii="仿宋_GB2312" w:eastAsia="仿宋_GB2312" w:cs="宋体" w:hint="eastAsia"/>
          <w:kern w:val="0"/>
          <w:sz w:val="32"/>
          <w:szCs w:val="32"/>
        </w:rPr>
        <w:t>度</w:t>
      </w:r>
      <w:r w:rsidR="00BB2826">
        <w:rPr>
          <w:rFonts w:ascii="仿宋_GB2312" w:eastAsia="仿宋_GB2312" w:cs="宋体" w:hint="eastAsia"/>
          <w:kern w:val="0"/>
          <w:sz w:val="32"/>
          <w:szCs w:val="32"/>
        </w:rPr>
        <w:t>下降明显</w:t>
      </w:r>
      <w:r w:rsidR="00BB2826">
        <w:rPr>
          <w:rFonts w:ascii="仿宋_GB2312" w:eastAsia="仿宋_GB2312" w:cs="宋体"/>
          <w:kern w:val="0"/>
          <w:sz w:val="32"/>
          <w:szCs w:val="32"/>
        </w:rPr>
        <w:t>，居十区末位</w:t>
      </w:r>
      <w:r w:rsidR="00ED5C63">
        <w:rPr>
          <w:rFonts w:ascii="仿宋_GB2312" w:eastAsia="仿宋_GB2312" w:cs="宋体" w:hint="eastAsia"/>
          <w:kern w:val="0"/>
          <w:sz w:val="32"/>
          <w:szCs w:val="32"/>
        </w:rPr>
        <w:t>。</w:t>
      </w:r>
    </w:p>
    <w:p w:rsidR="008E48B1" w:rsidRPr="00C85635" w:rsidRDefault="00882D41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C85635">
        <w:rPr>
          <w:rFonts w:ascii="黑体" w:eastAsia="黑体" w:hint="eastAsia"/>
          <w:sz w:val="32"/>
          <w:szCs w:val="32"/>
        </w:rPr>
        <w:t>三</w:t>
      </w:r>
      <w:r w:rsidR="00397A83" w:rsidRPr="00C85635">
        <w:rPr>
          <w:rFonts w:ascii="黑体" w:eastAsia="黑体" w:hint="eastAsia"/>
          <w:sz w:val="32"/>
          <w:szCs w:val="32"/>
        </w:rPr>
        <w:t>、</w:t>
      </w:r>
      <w:r w:rsidR="00ED5C63" w:rsidRPr="00C85635">
        <w:rPr>
          <w:rFonts w:ascii="黑体" w:eastAsia="黑体" w:hint="eastAsia"/>
          <w:sz w:val="32"/>
          <w:szCs w:val="32"/>
        </w:rPr>
        <w:t>对外贸易</w:t>
      </w:r>
      <w:r w:rsidR="00ED5C63" w:rsidRPr="00C85635">
        <w:rPr>
          <w:rFonts w:ascii="黑体" w:eastAsia="黑体"/>
          <w:sz w:val="32"/>
          <w:szCs w:val="32"/>
        </w:rPr>
        <w:t>逐步回升</w:t>
      </w:r>
    </w:p>
    <w:p w:rsidR="00245C24" w:rsidRPr="00C85635" w:rsidRDefault="008E48B1" w:rsidP="00C928F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85635">
        <w:rPr>
          <w:rFonts w:ascii="仿宋_GB2312" w:eastAsia="仿宋_GB2312" w:hint="eastAsia"/>
          <w:sz w:val="32"/>
          <w:szCs w:val="32"/>
        </w:rPr>
        <w:t>进出口总额</w:t>
      </w:r>
      <w:r w:rsidR="00A35B67" w:rsidRPr="00C85635">
        <w:rPr>
          <w:rFonts w:ascii="仿宋_GB2312" w:eastAsia="仿宋_GB2312" w:hint="eastAsia"/>
          <w:sz w:val="32"/>
          <w:szCs w:val="32"/>
        </w:rPr>
        <w:t>347.08</w:t>
      </w:r>
      <w:r w:rsidR="00F11482" w:rsidRPr="00C85635">
        <w:rPr>
          <w:rFonts w:ascii="仿宋_GB2312" w:eastAsia="仿宋_GB2312" w:hint="eastAsia"/>
          <w:sz w:val="32"/>
          <w:szCs w:val="32"/>
        </w:rPr>
        <w:t>亿美元，增长</w:t>
      </w:r>
      <w:r w:rsidR="00A35B67" w:rsidRPr="00C85635">
        <w:rPr>
          <w:rFonts w:ascii="仿宋_GB2312" w:eastAsia="仿宋_GB2312" w:hint="eastAsia"/>
          <w:sz w:val="32"/>
          <w:szCs w:val="32"/>
        </w:rPr>
        <w:t>5.0</w:t>
      </w:r>
      <w:r w:rsidR="00F11482" w:rsidRPr="00C85635">
        <w:rPr>
          <w:rFonts w:ascii="仿宋_GB2312" w:eastAsia="仿宋_GB2312" w:hint="eastAsia"/>
          <w:sz w:val="32"/>
          <w:szCs w:val="32"/>
        </w:rPr>
        <w:t>%</w:t>
      </w:r>
      <w:r w:rsidR="007251CF" w:rsidRPr="00C85635">
        <w:rPr>
          <w:rFonts w:ascii="仿宋_GB2312" w:eastAsia="仿宋_GB2312" w:hint="eastAsia"/>
          <w:sz w:val="32"/>
          <w:szCs w:val="32"/>
        </w:rPr>
        <w:t>，完成年度</w:t>
      </w:r>
      <w:r w:rsidR="00A757B1" w:rsidRPr="00C85635">
        <w:rPr>
          <w:rFonts w:ascii="仿宋_GB2312" w:eastAsia="仿宋_GB2312" w:hint="eastAsia"/>
          <w:sz w:val="32"/>
          <w:szCs w:val="32"/>
        </w:rPr>
        <w:t>计划</w:t>
      </w:r>
      <w:r w:rsidR="007251CF" w:rsidRPr="00C85635">
        <w:rPr>
          <w:rFonts w:ascii="仿宋_GB2312" w:eastAsia="仿宋_GB2312" w:hint="eastAsia"/>
          <w:sz w:val="32"/>
          <w:szCs w:val="32"/>
        </w:rPr>
        <w:t>的32.4%</w:t>
      </w:r>
      <w:r w:rsidR="00CF0965" w:rsidRPr="00C85635">
        <w:rPr>
          <w:rFonts w:ascii="仿宋_GB2312" w:eastAsia="仿宋_GB2312" w:hint="eastAsia"/>
          <w:sz w:val="32"/>
          <w:szCs w:val="32"/>
        </w:rPr>
        <w:t>。</w:t>
      </w:r>
      <w:r w:rsidR="007251CF" w:rsidRPr="00C85635">
        <w:rPr>
          <w:rFonts w:ascii="仿宋_GB2312" w:eastAsia="仿宋_GB2312" w:hint="eastAsia"/>
          <w:sz w:val="32"/>
          <w:szCs w:val="32"/>
        </w:rPr>
        <w:t>与一季度相比，增速上升1.8个百分点</w:t>
      </w:r>
      <w:r w:rsidR="000F6FDC" w:rsidRPr="00C85635">
        <w:rPr>
          <w:rFonts w:ascii="仿宋_GB2312" w:eastAsia="仿宋_GB2312" w:hint="eastAsia"/>
          <w:sz w:val="32"/>
          <w:szCs w:val="32"/>
        </w:rPr>
        <w:t>。</w:t>
      </w:r>
      <w:r w:rsidR="009E7AEA" w:rsidRPr="00C85635">
        <w:rPr>
          <w:rFonts w:ascii="仿宋_GB2312" w:eastAsia="仿宋_GB2312" w:hint="eastAsia"/>
          <w:sz w:val="32"/>
          <w:szCs w:val="32"/>
        </w:rPr>
        <w:t>其中</w:t>
      </w:r>
      <w:r w:rsidRPr="00C85635">
        <w:rPr>
          <w:rFonts w:ascii="仿宋_GB2312" w:eastAsia="仿宋_GB2312" w:hint="eastAsia"/>
          <w:sz w:val="32"/>
          <w:szCs w:val="32"/>
        </w:rPr>
        <w:t>出口总额</w:t>
      </w:r>
      <w:r w:rsidR="00A35B67" w:rsidRPr="00C85635">
        <w:rPr>
          <w:rFonts w:ascii="仿宋_GB2312" w:eastAsia="仿宋_GB2312" w:hint="eastAsia"/>
          <w:sz w:val="32"/>
          <w:szCs w:val="32"/>
        </w:rPr>
        <w:t>152.69</w:t>
      </w:r>
      <w:r w:rsidRPr="00C85635">
        <w:rPr>
          <w:rFonts w:ascii="仿宋_GB2312" w:eastAsia="仿宋_GB2312" w:hint="eastAsia"/>
          <w:sz w:val="32"/>
          <w:szCs w:val="32"/>
        </w:rPr>
        <w:t>亿美元，</w:t>
      </w:r>
      <w:r w:rsidR="009255A4" w:rsidRPr="00C85635">
        <w:rPr>
          <w:rFonts w:ascii="仿宋_GB2312" w:eastAsia="仿宋_GB2312" w:hint="eastAsia"/>
          <w:sz w:val="32"/>
          <w:szCs w:val="32"/>
        </w:rPr>
        <w:t>增长</w:t>
      </w:r>
      <w:r w:rsidR="00A35B67" w:rsidRPr="00C85635">
        <w:rPr>
          <w:rFonts w:ascii="仿宋_GB2312" w:eastAsia="仿宋_GB2312" w:hint="eastAsia"/>
          <w:sz w:val="32"/>
          <w:szCs w:val="32"/>
        </w:rPr>
        <w:t>7.0</w:t>
      </w:r>
      <w:r w:rsidR="009255A4" w:rsidRPr="00C85635">
        <w:rPr>
          <w:rFonts w:ascii="仿宋_GB2312" w:eastAsia="仿宋_GB2312" w:hint="eastAsia"/>
          <w:sz w:val="32"/>
          <w:szCs w:val="32"/>
        </w:rPr>
        <w:t>%</w:t>
      </w:r>
      <w:r w:rsidRPr="00C85635">
        <w:rPr>
          <w:rFonts w:ascii="仿宋_GB2312" w:eastAsia="仿宋_GB2312" w:hint="eastAsia"/>
          <w:sz w:val="32"/>
          <w:szCs w:val="32"/>
        </w:rPr>
        <w:t>。</w:t>
      </w:r>
      <w:r w:rsidR="00BC0F58" w:rsidRPr="00C85635">
        <w:rPr>
          <w:rFonts w:ascii="仿宋_GB2312" w:eastAsia="仿宋_GB2312" w:hint="eastAsia"/>
          <w:sz w:val="32"/>
          <w:szCs w:val="32"/>
        </w:rPr>
        <w:t xml:space="preserve"> </w:t>
      </w:r>
      <w:r w:rsidR="000533CB" w:rsidRPr="00C85635">
        <w:rPr>
          <w:rFonts w:ascii="仿宋_GB2312" w:eastAsia="仿宋_GB2312" w:hint="eastAsia"/>
          <w:sz w:val="32"/>
          <w:szCs w:val="32"/>
        </w:rPr>
        <w:t>从</w:t>
      </w:r>
      <w:r w:rsidR="00B7661A" w:rsidRPr="00C85635">
        <w:rPr>
          <w:rFonts w:ascii="仿宋_GB2312" w:eastAsia="仿宋_GB2312" w:hint="eastAsia"/>
          <w:sz w:val="32"/>
          <w:szCs w:val="32"/>
        </w:rPr>
        <w:t>出口</w:t>
      </w:r>
      <w:r w:rsidR="007F79DC" w:rsidRPr="00C85635">
        <w:rPr>
          <w:rFonts w:ascii="仿宋_GB2312" w:eastAsia="仿宋_GB2312" w:hint="eastAsia"/>
          <w:sz w:val="32"/>
          <w:szCs w:val="32"/>
        </w:rPr>
        <w:t>地区</w:t>
      </w:r>
      <w:r w:rsidR="000533CB" w:rsidRPr="00C85635">
        <w:rPr>
          <w:rFonts w:ascii="仿宋_GB2312" w:eastAsia="仿宋_GB2312" w:hint="eastAsia"/>
          <w:sz w:val="32"/>
          <w:szCs w:val="32"/>
        </w:rPr>
        <w:t>看，亚洲</w:t>
      </w:r>
      <w:r w:rsidR="00B7661A" w:rsidRPr="00C85635">
        <w:rPr>
          <w:rFonts w:ascii="仿宋_GB2312" w:eastAsia="仿宋_GB2312" w:hint="eastAsia"/>
          <w:sz w:val="32"/>
          <w:szCs w:val="32"/>
        </w:rPr>
        <w:t>地区出口总额126.42亿美元</w:t>
      </w:r>
      <w:r w:rsidR="00B7661A" w:rsidRPr="00C85635">
        <w:rPr>
          <w:rFonts w:ascii="仿宋_GB2312" w:eastAsia="仿宋_GB2312"/>
          <w:sz w:val="32"/>
          <w:szCs w:val="32"/>
        </w:rPr>
        <w:t>，</w:t>
      </w:r>
      <w:r w:rsidR="00B7661A" w:rsidRPr="00C85635">
        <w:rPr>
          <w:rFonts w:ascii="仿宋_GB2312" w:eastAsia="仿宋_GB2312" w:hint="eastAsia"/>
          <w:sz w:val="32"/>
          <w:szCs w:val="32"/>
        </w:rPr>
        <w:t>增长11.5</w:t>
      </w:r>
      <w:r w:rsidR="00B7661A" w:rsidRPr="00C85635">
        <w:rPr>
          <w:rFonts w:ascii="仿宋_GB2312" w:eastAsia="仿宋_GB2312"/>
          <w:sz w:val="32"/>
          <w:szCs w:val="32"/>
        </w:rPr>
        <w:t>%，占</w:t>
      </w:r>
      <w:r w:rsidR="00B7661A" w:rsidRPr="00C85635">
        <w:rPr>
          <w:rFonts w:ascii="仿宋_GB2312" w:eastAsia="仿宋_GB2312" w:hint="eastAsia"/>
          <w:sz w:val="32"/>
          <w:szCs w:val="32"/>
        </w:rPr>
        <w:t>出口</w:t>
      </w:r>
      <w:r w:rsidR="00B7661A" w:rsidRPr="00C85635">
        <w:rPr>
          <w:rFonts w:ascii="仿宋_GB2312" w:eastAsia="仿宋_GB2312"/>
          <w:sz w:val="32"/>
          <w:szCs w:val="32"/>
        </w:rPr>
        <w:t>总额的</w:t>
      </w:r>
      <w:r w:rsidR="00B7661A" w:rsidRPr="00C85635">
        <w:rPr>
          <w:rFonts w:ascii="仿宋_GB2312" w:eastAsia="仿宋_GB2312" w:hint="eastAsia"/>
          <w:sz w:val="32"/>
          <w:szCs w:val="32"/>
        </w:rPr>
        <w:t>82.8</w:t>
      </w:r>
      <w:r w:rsidR="00B7661A" w:rsidRPr="00C85635">
        <w:rPr>
          <w:rFonts w:ascii="仿宋_GB2312" w:eastAsia="仿宋_GB2312"/>
          <w:sz w:val="32"/>
          <w:szCs w:val="32"/>
        </w:rPr>
        <w:t>%</w:t>
      </w:r>
      <w:r w:rsidR="00B7661A" w:rsidRPr="00C85635">
        <w:rPr>
          <w:rFonts w:ascii="仿宋_GB2312" w:eastAsia="仿宋_GB2312" w:hint="eastAsia"/>
          <w:sz w:val="32"/>
          <w:szCs w:val="32"/>
        </w:rPr>
        <w:t>；</w:t>
      </w:r>
      <w:r w:rsidR="00BF4A66">
        <w:rPr>
          <w:rFonts w:ascii="仿宋_GB2312" w:eastAsia="仿宋_GB2312" w:hint="eastAsia"/>
          <w:sz w:val="32"/>
          <w:szCs w:val="32"/>
        </w:rPr>
        <w:lastRenderedPageBreak/>
        <w:t>“</w:t>
      </w:r>
      <w:r w:rsidR="00B7661A" w:rsidRPr="00C85635">
        <w:rPr>
          <w:rFonts w:ascii="仿宋_GB2312" w:eastAsia="仿宋_GB2312"/>
          <w:sz w:val="32"/>
          <w:szCs w:val="32"/>
        </w:rPr>
        <w:t>一带一路</w:t>
      </w:r>
      <w:r w:rsidR="00BF4A66">
        <w:rPr>
          <w:rFonts w:ascii="仿宋_GB2312" w:eastAsia="仿宋_GB2312" w:hint="eastAsia"/>
          <w:sz w:val="32"/>
          <w:szCs w:val="32"/>
        </w:rPr>
        <w:t>”</w:t>
      </w:r>
      <w:r w:rsidR="00B7661A" w:rsidRPr="00C85635">
        <w:rPr>
          <w:rFonts w:ascii="仿宋_GB2312" w:eastAsia="仿宋_GB2312"/>
          <w:sz w:val="32"/>
          <w:szCs w:val="32"/>
        </w:rPr>
        <w:t>沿线国家出口总额</w:t>
      </w:r>
      <w:r w:rsidR="00B7661A" w:rsidRPr="00C85635">
        <w:rPr>
          <w:rFonts w:ascii="仿宋_GB2312" w:eastAsia="仿宋_GB2312" w:hint="eastAsia"/>
          <w:sz w:val="32"/>
          <w:szCs w:val="32"/>
        </w:rPr>
        <w:t>20.53亿美元</w:t>
      </w:r>
      <w:r w:rsidR="00B7661A" w:rsidRPr="00C85635">
        <w:rPr>
          <w:rFonts w:ascii="仿宋_GB2312" w:eastAsia="仿宋_GB2312"/>
          <w:sz w:val="32"/>
          <w:szCs w:val="32"/>
        </w:rPr>
        <w:t>，下降</w:t>
      </w:r>
      <w:r w:rsidR="00B7661A" w:rsidRPr="00C85635">
        <w:rPr>
          <w:rFonts w:ascii="仿宋_GB2312" w:eastAsia="仿宋_GB2312" w:hint="eastAsia"/>
          <w:sz w:val="32"/>
          <w:szCs w:val="32"/>
        </w:rPr>
        <w:t>7.0</w:t>
      </w:r>
      <w:r w:rsidR="00B7661A" w:rsidRPr="00C85635">
        <w:rPr>
          <w:rFonts w:ascii="仿宋_GB2312" w:eastAsia="仿宋_GB2312"/>
          <w:sz w:val="32"/>
          <w:szCs w:val="32"/>
        </w:rPr>
        <w:t>%，占出口总额的</w:t>
      </w:r>
      <w:r w:rsidR="00B7661A" w:rsidRPr="00C85635">
        <w:rPr>
          <w:rFonts w:ascii="仿宋_GB2312" w:eastAsia="仿宋_GB2312" w:hint="eastAsia"/>
          <w:sz w:val="32"/>
          <w:szCs w:val="32"/>
        </w:rPr>
        <w:t>13.4</w:t>
      </w:r>
      <w:r w:rsidR="00B7661A" w:rsidRPr="00C85635">
        <w:rPr>
          <w:rFonts w:ascii="仿宋_GB2312" w:eastAsia="仿宋_GB2312"/>
          <w:sz w:val="32"/>
          <w:szCs w:val="32"/>
        </w:rPr>
        <w:t>%</w:t>
      </w:r>
      <w:r w:rsidR="00B7661A" w:rsidRPr="00C85635">
        <w:rPr>
          <w:rFonts w:ascii="仿宋_GB2312" w:eastAsia="仿宋_GB2312" w:hint="eastAsia"/>
          <w:sz w:val="32"/>
          <w:szCs w:val="32"/>
        </w:rPr>
        <w:t>。</w:t>
      </w:r>
      <w:r w:rsidR="00C06F45" w:rsidRPr="00C85635">
        <w:rPr>
          <w:rFonts w:ascii="仿宋_GB2312" w:eastAsia="仿宋_GB2312" w:hint="eastAsia"/>
          <w:sz w:val="32"/>
          <w:szCs w:val="32"/>
        </w:rPr>
        <w:t>我</w:t>
      </w:r>
      <w:r w:rsidR="00C06F45" w:rsidRPr="00C85635">
        <w:rPr>
          <w:rFonts w:ascii="仿宋_GB2312" w:eastAsia="仿宋_GB2312"/>
          <w:sz w:val="32"/>
          <w:szCs w:val="32"/>
        </w:rPr>
        <w:t>区对外贸易</w:t>
      </w:r>
      <w:r w:rsidR="00CC191F">
        <w:rPr>
          <w:rFonts w:ascii="仿宋_GB2312" w:eastAsia="仿宋_GB2312" w:hint="eastAsia"/>
          <w:sz w:val="32"/>
          <w:szCs w:val="32"/>
        </w:rPr>
        <w:t>形势</w:t>
      </w:r>
      <w:r w:rsidR="00C06F45" w:rsidRPr="00C85635">
        <w:rPr>
          <w:rFonts w:ascii="仿宋_GB2312" w:eastAsia="仿宋_GB2312"/>
          <w:sz w:val="32"/>
          <w:szCs w:val="32"/>
        </w:rPr>
        <w:t>呈</w:t>
      </w:r>
      <w:r w:rsidR="00ED5C63" w:rsidRPr="00C85635">
        <w:rPr>
          <w:rFonts w:ascii="仿宋_GB2312" w:eastAsia="仿宋_GB2312" w:hint="eastAsia"/>
          <w:sz w:val="32"/>
          <w:szCs w:val="32"/>
        </w:rPr>
        <w:t>逐步</w:t>
      </w:r>
      <w:r w:rsidR="00BC1B64">
        <w:rPr>
          <w:rFonts w:ascii="仿宋_GB2312" w:eastAsia="仿宋_GB2312" w:hint="eastAsia"/>
          <w:sz w:val="32"/>
          <w:szCs w:val="32"/>
        </w:rPr>
        <w:t>上</w:t>
      </w:r>
      <w:r w:rsidR="00ED5C63" w:rsidRPr="00C85635">
        <w:rPr>
          <w:rFonts w:ascii="仿宋_GB2312" w:eastAsia="仿宋_GB2312" w:hint="eastAsia"/>
          <w:sz w:val="32"/>
          <w:szCs w:val="32"/>
        </w:rPr>
        <w:t>升</w:t>
      </w:r>
      <w:r w:rsidR="00ED5C63" w:rsidRPr="00C85635">
        <w:rPr>
          <w:rFonts w:ascii="仿宋_GB2312" w:eastAsia="仿宋_GB2312"/>
          <w:sz w:val="32"/>
          <w:szCs w:val="32"/>
        </w:rPr>
        <w:t>好势头</w:t>
      </w:r>
      <w:r w:rsidR="00ED5C63" w:rsidRPr="00C85635">
        <w:rPr>
          <w:rFonts w:ascii="仿宋_GB2312" w:eastAsia="仿宋_GB2312" w:hint="eastAsia"/>
          <w:sz w:val="32"/>
          <w:szCs w:val="32"/>
        </w:rPr>
        <w:t>。</w:t>
      </w:r>
    </w:p>
    <w:p w:rsidR="008E48B1" w:rsidRPr="000F6FDC" w:rsidRDefault="004F17B7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0F6FDC">
        <w:rPr>
          <w:rFonts w:ascii="黑体" w:eastAsia="黑体" w:hint="eastAsia"/>
          <w:sz w:val="32"/>
          <w:szCs w:val="32"/>
        </w:rPr>
        <w:t>四</w:t>
      </w:r>
      <w:r w:rsidR="00A55D3A" w:rsidRPr="000F6FDC">
        <w:rPr>
          <w:rFonts w:ascii="黑体" w:eastAsia="黑体" w:hint="eastAsia"/>
          <w:sz w:val="32"/>
          <w:szCs w:val="32"/>
        </w:rPr>
        <w:t>、</w:t>
      </w:r>
      <w:r w:rsidR="007F79DC">
        <w:rPr>
          <w:rFonts w:ascii="黑体" w:eastAsia="黑体" w:hint="eastAsia"/>
          <w:sz w:val="32"/>
          <w:szCs w:val="32"/>
        </w:rPr>
        <w:t>固定资产</w:t>
      </w:r>
      <w:r w:rsidR="007F79DC">
        <w:rPr>
          <w:rFonts w:ascii="黑体" w:eastAsia="黑体"/>
          <w:sz w:val="32"/>
          <w:szCs w:val="32"/>
        </w:rPr>
        <w:t>投资高速运行</w:t>
      </w:r>
    </w:p>
    <w:p w:rsidR="0071454E" w:rsidRPr="000F6FDC" w:rsidRDefault="00A55D3A" w:rsidP="002508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6FDC">
        <w:rPr>
          <w:rFonts w:ascii="仿宋_GB2312" w:eastAsia="仿宋_GB2312" w:hint="eastAsia"/>
          <w:sz w:val="32"/>
          <w:szCs w:val="32"/>
        </w:rPr>
        <w:t>固定资产投资</w:t>
      </w:r>
      <w:r w:rsidR="00021326">
        <w:rPr>
          <w:rFonts w:ascii="仿宋_GB2312" w:eastAsia="仿宋_GB2312" w:hint="eastAsia"/>
          <w:sz w:val="32"/>
          <w:szCs w:val="32"/>
        </w:rPr>
        <w:t>额</w:t>
      </w:r>
      <w:r w:rsidR="00054682" w:rsidRPr="000F6FDC">
        <w:rPr>
          <w:rFonts w:ascii="仿宋_GB2312" w:eastAsia="仿宋_GB2312"/>
          <w:sz w:val="32"/>
          <w:szCs w:val="32"/>
        </w:rPr>
        <w:t>84.76</w:t>
      </w:r>
      <w:r w:rsidRPr="000F6FDC">
        <w:rPr>
          <w:rFonts w:ascii="仿宋_GB2312" w:eastAsia="仿宋_GB2312" w:hint="eastAsia"/>
          <w:sz w:val="32"/>
          <w:szCs w:val="32"/>
        </w:rPr>
        <w:t>亿元</w:t>
      </w:r>
      <w:r w:rsidRPr="000F6FDC">
        <w:rPr>
          <w:rFonts w:ascii="仿宋_GB2312" w:eastAsia="仿宋_GB2312"/>
          <w:sz w:val="32"/>
          <w:szCs w:val="32"/>
        </w:rPr>
        <w:t>，增长</w:t>
      </w:r>
      <w:r w:rsidR="00054682" w:rsidRPr="000F6FDC">
        <w:rPr>
          <w:rFonts w:ascii="仿宋_GB2312" w:eastAsia="仿宋_GB2312" w:hint="eastAsia"/>
          <w:sz w:val="32"/>
          <w:szCs w:val="32"/>
        </w:rPr>
        <w:t>41.1</w:t>
      </w:r>
      <w:r w:rsidRPr="000F6FDC">
        <w:rPr>
          <w:rFonts w:ascii="仿宋_GB2312" w:eastAsia="仿宋_GB2312"/>
          <w:sz w:val="32"/>
          <w:szCs w:val="32"/>
        </w:rPr>
        <w:t>%</w:t>
      </w:r>
      <w:r w:rsidR="00D56885">
        <w:rPr>
          <w:rFonts w:ascii="仿宋_GB2312" w:eastAsia="仿宋_GB2312" w:hint="eastAsia"/>
          <w:sz w:val="32"/>
          <w:szCs w:val="32"/>
        </w:rPr>
        <w:t>，</w:t>
      </w:r>
      <w:r w:rsidR="00D56885">
        <w:rPr>
          <w:rFonts w:ascii="仿宋_GB2312" w:eastAsia="仿宋_GB2312"/>
          <w:sz w:val="32"/>
          <w:szCs w:val="32"/>
        </w:rPr>
        <w:t>完</w:t>
      </w:r>
      <w:r w:rsidR="00D56885">
        <w:rPr>
          <w:rFonts w:ascii="仿宋_GB2312" w:eastAsia="仿宋_GB2312" w:hint="eastAsia"/>
          <w:sz w:val="32"/>
          <w:szCs w:val="32"/>
        </w:rPr>
        <w:t>成</w:t>
      </w:r>
      <w:r w:rsidR="00D56885">
        <w:rPr>
          <w:rFonts w:ascii="仿宋_GB2312" w:eastAsia="仿宋_GB2312"/>
          <w:sz w:val="32"/>
          <w:szCs w:val="32"/>
        </w:rPr>
        <w:t>年度计划的</w:t>
      </w:r>
      <w:r w:rsidR="00D56885">
        <w:rPr>
          <w:rFonts w:ascii="仿宋_GB2312" w:eastAsia="仿宋_GB2312" w:hint="eastAsia"/>
          <w:sz w:val="32"/>
          <w:szCs w:val="32"/>
        </w:rPr>
        <w:t>44.6</w:t>
      </w:r>
      <w:r w:rsidR="00D56885">
        <w:rPr>
          <w:rFonts w:ascii="仿宋_GB2312" w:eastAsia="仿宋_GB2312"/>
          <w:sz w:val="32"/>
          <w:szCs w:val="32"/>
        </w:rPr>
        <w:t>%</w:t>
      </w:r>
      <w:r w:rsidR="00E33A30" w:rsidRPr="000F6FDC">
        <w:rPr>
          <w:rFonts w:ascii="仿宋_GB2312" w:eastAsia="仿宋_GB2312"/>
          <w:sz w:val="32"/>
          <w:szCs w:val="32"/>
        </w:rPr>
        <w:t>。</w:t>
      </w:r>
      <w:r w:rsidR="00250814" w:rsidRPr="000F6FDC">
        <w:rPr>
          <w:rFonts w:ascii="仿宋_GB2312" w:eastAsia="仿宋_GB2312" w:hint="eastAsia"/>
          <w:sz w:val="32"/>
          <w:szCs w:val="32"/>
        </w:rPr>
        <w:t>其中房地产</w:t>
      </w:r>
      <w:r w:rsidR="00250814" w:rsidRPr="000F6FDC">
        <w:rPr>
          <w:rFonts w:ascii="仿宋_GB2312" w:eastAsia="仿宋_GB2312"/>
          <w:sz w:val="32"/>
          <w:szCs w:val="32"/>
        </w:rPr>
        <w:t>开发</w:t>
      </w:r>
      <w:r w:rsidR="00250814" w:rsidRPr="000F6FDC">
        <w:rPr>
          <w:rFonts w:ascii="仿宋_GB2312" w:eastAsia="仿宋_GB2312" w:hint="eastAsia"/>
          <w:sz w:val="32"/>
          <w:szCs w:val="32"/>
        </w:rPr>
        <w:t>项目</w:t>
      </w:r>
      <w:r w:rsidR="00250814" w:rsidRPr="000F6FDC">
        <w:rPr>
          <w:rFonts w:ascii="仿宋_GB2312" w:eastAsia="仿宋_GB2312"/>
          <w:sz w:val="32"/>
          <w:szCs w:val="32"/>
        </w:rPr>
        <w:t>投资额</w:t>
      </w:r>
      <w:r w:rsidR="00A65786" w:rsidRPr="000F6FDC">
        <w:rPr>
          <w:rFonts w:ascii="仿宋_GB2312" w:eastAsia="仿宋_GB2312"/>
          <w:sz w:val="32"/>
          <w:szCs w:val="32"/>
        </w:rPr>
        <w:t>49.89</w:t>
      </w:r>
      <w:r w:rsidR="00250814" w:rsidRPr="000F6FDC">
        <w:rPr>
          <w:rFonts w:ascii="仿宋_GB2312" w:eastAsia="仿宋_GB2312" w:hint="eastAsia"/>
          <w:sz w:val="32"/>
          <w:szCs w:val="32"/>
        </w:rPr>
        <w:t>亿元</w:t>
      </w:r>
      <w:r w:rsidR="00250814" w:rsidRPr="000F6FDC">
        <w:rPr>
          <w:rFonts w:ascii="仿宋_GB2312" w:eastAsia="仿宋_GB2312"/>
          <w:sz w:val="32"/>
          <w:szCs w:val="32"/>
        </w:rPr>
        <w:t>，增长</w:t>
      </w:r>
      <w:r w:rsidR="00A65786" w:rsidRPr="000F6FDC">
        <w:rPr>
          <w:rFonts w:ascii="仿宋_GB2312" w:eastAsia="仿宋_GB2312" w:hint="eastAsia"/>
          <w:sz w:val="32"/>
          <w:szCs w:val="32"/>
        </w:rPr>
        <w:t>72.0</w:t>
      </w:r>
      <w:r w:rsidR="00250814" w:rsidRPr="000F6FDC">
        <w:rPr>
          <w:rFonts w:ascii="仿宋_GB2312" w:eastAsia="仿宋_GB2312"/>
          <w:sz w:val="32"/>
          <w:szCs w:val="32"/>
        </w:rPr>
        <w:t>%；非房地产项目</w:t>
      </w:r>
      <w:r w:rsidR="00250814" w:rsidRPr="000F6FDC">
        <w:rPr>
          <w:rFonts w:ascii="仿宋_GB2312" w:eastAsia="仿宋_GB2312" w:hint="eastAsia"/>
          <w:sz w:val="32"/>
          <w:szCs w:val="32"/>
        </w:rPr>
        <w:t>投资</w:t>
      </w:r>
      <w:r w:rsidR="00250814" w:rsidRPr="000F6FDC">
        <w:rPr>
          <w:rFonts w:ascii="仿宋_GB2312" w:eastAsia="仿宋_GB2312"/>
          <w:sz w:val="32"/>
          <w:szCs w:val="32"/>
        </w:rPr>
        <w:t>额</w:t>
      </w:r>
      <w:r w:rsidR="00A65786" w:rsidRPr="000F6FDC">
        <w:rPr>
          <w:rFonts w:ascii="仿宋_GB2312" w:eastAsia="仿宋_GB2312" w:hint="eastAsia"/>
          <w:sz w:val="32"/>
          <w:szCs w:val="32"/>
        </w:rPr>
        <w:t>34.87</w:t>
      </w:r>
      <w:r w:rsidR="00250814" w:rsidRPr="000F6FDC">
        <w:rPr>
          <w:rFonts w:ascii="仿宋_GB2312" w:eastAsia="仿宋_GB2312" w:hint="eastAsia"/>
          <w:sz w:val="32"/>
          <w:szCs w:val="32"/>
        </w:rPr>
        <w:t>亿元</w:t>
      </w:r>
      <w:r w:rsidR="00250814" w:rsidRPr="000F6FDC">
        <w:rPr>
          <w:rFonts w:ascii="仿宋_GB2312" w:eastAsia="仿宋_GB2312"/>
          <w:sz w:val="32"/>
          <w:szCs w:val="32"/>
        </w:rPr>
        <w:t>，</w:t>
      </w:r>
      <w:r w:rsidR="00BF4A66">
        <w:rPr>
          <w:rFonts w:ascii="仿宋_GB2312" w:eastAsia="仿宋_GB2312" w:hint="eastAsia"/>
          <w:sz w:val="32"/>
          <w:szCs w:val="32"/>
        </w:rPr>
        <w:t>增长</w:t>
      </w:r>
      <w:bookmarkStart w:id="0" w:name="_GoBack"/>
      <w:bookmarkEnd w:id="0"/>
      <w:r w:rsidR="00A65786" w:rsidRPr="000F6FDC">
        <w:rPr>
          <w:rFonts w:ascii="仿宋_GB2312" w:eastAsia="仿宋_GB2312" w:hint="eastAsia"/>
          <w:sz w:val="32"/>
          <w:szCs w:val="32"/>
        </w:rPr>
        <w:t>12.3</w:t>
      </w:r>
      <w:r w:rsidR="00250814" w:rsidRPr="000F6FDC">
        <w:rPr>
          <w:rFonts w:ascii="仿宋_GB2312" w:eastAsia="仿宋_GB2312"/>
          <w:sz w:val="32"/>
          <w:szCs w:val="32"/>
        </w:rPr>
        <w:t>%</w:t>
      </w:r>
      <w:r w:rsidR="00497909" w:rsidRPr="000F6FDC">
        <w:rPr>
          <w:rFonts w:ascii="仿宋_GB2312" w:eastAsia="仿宋_GB2312" w:hint="eastAsia"/>
          <w:sz w:val="32"/>
          <w:szCs w:val="32"/>
        </w:rPr>
        <w:t>。</w:t>
      </w:r>
      <w:r w:rsidR="00257D70">
        <w:rPr>
          <w:rFonts w:ascii="仿宋_GB2312" w:eastAsia="仿宋_GB2312" w:hint="eastAsia"/>
          <w:sz w:val="32"/>
          <w:szCs w:val="32"/>
        </w:rPr>
        <w:t>我</w:t>
      </w:r>
      <w:r w:rsidR="001D4EA1">
        <w:rPr>
          <w:rFonts w:ascii="仿宋_GB2312" w:eastAsia="仿宋_GB2312" w:hint="eastAsia"/>
          <w:sz w:val="32"/>
          <w:szCs w:val="32"/>
        </w:rPr>
        <w:t>区</w:t>
      </w:r>
      <w:r w:rsidR="00257D70">
        <w:rPr>
          <w:rFonts w:ascii="仿宋_GB2312" w:eastAsia="仿宋_GB2312"/>
          <w:sz w:val="32"/>
          <w:szCs w:val="32"/>
        </w:rPr>
        <w:t>加</w:t>
      </w:r>
      <w:r w:rsidR="000C1BF1">
        <w:rPr>
          <w:rFonts w:ascii="仿宋_GB2312" w:eastAsia="仿宋_GB2312" w:hint="eastAsia"/>
          <w:sz w:val="32"/>
          <w:szCs w:val="32"/>
        </w:rPr>
        <w:t>大</w:t>
      </w:r>
      <w:r w:rsidR="007B36AA" w:rsidRPr="000F6FDC">
        <w:rPr>
          <w:rFonts w:ascii="仿宋_GB2312" w:eastAsia="仿宋_GB2312"/>
          <w:sz w:val="32"/>
          <w:szCs w:val="32"/>
        </w:rPr>
        <w:t>重</w:t>
      </w:r>
      <w:r w:rsidR="001D4EA1">
        <w:rPr>
          <w:rFonts w:ascii="仿宋_GB2312" w:eastAsia="仿宋_GB2312" w:hint="eastAsia"/>
          <w:sz w:val="32"/>
          <w:szCs w:val="32"/>
        </w:rPr>
        <w:t>点</w:t>
      </w:r>
      <w:r w:rsidR="007B36AA" w:rsidRPr="000F6FDC">
        <w:rPr>
          <w:rFonts w:ascii="仿宋_GB2312" w:eastAsia="仿宋_GB2312" w:hint="eastAsia"/>
          <w:sz w:val="32"/>
          <w:szCs w:val="32"/>
        </w:rPr>
        <w:t>项目</w:t>
      </w:r>
      <w:r w:rsidR="00A70B9C">
        <w:rPr>
          <w:rFonts w:ascii="仿宋_GB2312" w:eastAsia="仿宋_GB2312" w:hint="eastAsia"/>
          <w:sz w:val="32"/>
          <w:szCs w:val="32"/>
        </w:rPr>
        <w:t>推进</w:t>
      </w:r>
      <w:r w:rsidR="00A70B9C">
        <w:rPr>
          <w:rFonts w:ascii="仿宋_GB2312" w:eastAsia="仿宋_GB2312"/>
          <w:sz w:val="32"/>
          <w:szCs w:val="32"/>
        </w:rPr>
        <w:t>力度</w:t>
      </w:r>
      <w:r w:rsidR="007B36AA" w:rsidRPr="000F6FDC">
        <w:rPr>
          <w:rFonts w:ascii="仿宋_GB2312" w:eastAsia="仿宋_GB2312"/>
          <w:sz w:val="32"/>
          <w:szCs w:val="32"/>
        </w:rPr>
        <w:t>，</w:t>
      </w:r>
      <w:r w:rsidR="00257D70">
        <w:rPr>
          <w:rFonts w:ascii="仿宋_GB2312" w:eastAsia="仿宋_GB2312" w:hint="eastAsia"/>
          <w:sz w:val="32"/>
          <w:szCs w:val="32"/>
        </w:rPr>
        <w:t>固定</w:t>
      </w:r>
      <w:r w:rsidR="00257D70">
        <w:rPr>
          <w:rFonts w:ascii="仿宋_GB2312" w:eastAsia="仿宋_GB2312"/>
          <w:sz w:val="32"/>
          <w:szCs w:val="32"/>
        </w:rPr>
        <w:t>资产</w:t>
      </w:r>
      <w:r w:rsidR="007B36AA" w:rsidRPr="000F6FDC">
        <w:rPr>
          <w:rFonts w:ascii="仿宋_GB2312" w:eastAsia="仿宋_GB2312" w:hint="eastAsia"/>
          <w:sz w:val="32"/>
          <w:szCs w:val="32"/>
        </w:rPr>
        <w:t>投资</w:t>
      </w:r>
      <w:r w:rsidR="00021326">
        <w:rPr>
          <w:rFonts w:ascii="仿宋_GB2312" w:eastAsia="仿宋_GB2312" w:hint="eastAsia"/>
          <w:sz w:val="32"/>
          <w:szCs w:val="32"/>
        </w:rPr>
        <w:t>额快速</w:t>
      </w:r>
      <w:r w:rsidR="00021326">
        <w:rPr>
          <w:rFonts w:ascii="仿宋_GB2312" w:eastAsia="仿宋_GB2312"/>
          <w:sz w:val="32"/>
          <w:szCs w:val="32"/>
        </w:rPr>
        <w:t>增长。</w:t>
      </w:r>
    </w:p>
    <w:p w:rsidR="00A3436E" w:rsidRPr="00B7661A" w:rsidRDefault="004F17B7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B7661A">
        <w:rPr>
          <w:rFonts w:ascii="黑体" w:eastAsia="黑体" w:hint="eastAsia"/>
          <w:sz w:val="32"/>
          <w:szCs w:val="32"/>
        </w:rPr>
        <w:t>五</w:t>
      </w:r>
      <w:r w:rsidR="00B24A29" w:rsidRPr="00B7661A">
        <w:rPr>
          <w:rFonts w:ascii="黑体" w:eastAsia="黑体" w:hint="eastAsia"/>
          <w:sz w:val="32"/>
          <w:szCs w:val="32"/>
        </w:rPr>
        <w:t>、财税</w:t>
      </w:r>
      <w:r w:rsidR="00B86FCC" w:rsidRPr="00B7661A">
        <w:rPr>
          <w:rFonts w:ascii="黑体" w:eastAsia="黑体" w:hint="eastAsia"/>
          <w:sz w:val="32"/>
          <w:szCs w:val="32"/>
        </w:rPr>
        <w:t>收入</w:t>
      </w:r>
      <w:r w:rsidR="00D2479C" w:rsidRPr="00B7661A">
        <w:rPr>
          <w:rFonts w:ascii="黑体" w:eastAsia="黑体" w:hint="eastAsia"/>
          <w:sz w:val="32"/>
          <w:szCs w:val="32"/>
        </w:rPr>
        <w:t>稳定</w:t>
      </w:r>
      <w:r w:rsidR="00D2479C" w:rsidRPr="00B7661A">
        <w:rPr>
          <w:rFonts w:ascii="黑体" w:eastAsia="黑体"/>
          <w:sz w:val="32"/>
          <w:szCs w:val="32"/>
        </w:rPr>
        <w:t>增长</w:t>
      </w:r>
    </w:p>
    <w:p w:rsidR="009071B1" w:rsidRPr="00B7661A" w:rsidRDefault="00C313AE" w:rsidP="008E48B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7661A">
        <w:rPr>
          <w:rFonts w:ascii="仿宋_GB2312" w:eastAsia="仿宋_GB2312" w:hint="eastAsia"/>
          <w:sz w:val="32"/>
          <w:szCs w:val="32"/>
        </w:rPr>
        <w:t>公共</w:t>
      </w:r>
      <w:r w:rsidRPr="00B7661A">
        <w:rPr>
          <w:rFonts w:ascii="仿宋_GB2312" w:eastAsia="仿宋_GB2312"/>
          <w:sz w:val="32"/>
          <w:szCs w:val="32"/>
        </w:rPr>
        <w:t>财政预算收入</w:t>
      </w:r>
      <w:r w:rsidR="009B0C38" w:rsidRPr="00B7661A">
        <w:rPr>
          <w:rFonts w:ascii="仿宋_GB2312" w:eastAsia="仿宋_GB2312"/>
          <w:sz w:val="32"/>
          <w:szCs w:val="32"/>
        </w:rPr>
        <w:t>49.30</w:t>
      </w:r>
      <w:r w:rsidRPr="00B7661A">
        <w:rPr>
          <w:rFonts w:ascii="仿宋_GB2312" w:eastAsia="仿宋_GB2312" w:hint="eastAsia"/>
          <w:sz w:val="32"/>
          <w:szCs w:val="32"/>
        </w:rPr>
        <w:t>亿元</w:t>
      </w:r>
      <w:r w:rsidRPr="00B7661A">
        <w:rPr>
          <w:rFonts w:ascii="仿宋_GB2312" w:eastAsia="仿宋_GB2312"/>
          <w:sz w:val="32"/>
          <w:szCs w:val="32"/>
        </w:rPr>
        <w:t>，增</w:t>
      </w:r>
      <w:r w:rsidR="009B0C38" w:rsidRPr="00B7661A">
        <w:rPr>
          <w:rFonts w:ascii="仿宋_GB2312" w:eastAsia="仿宋_GB2312"/>
          <w:sz w:val="32"/>
          <w:szCs w:val="32"/>
        </w:rPr>
        <w:t>23.0</w:t>
      </w:r>
      <w:r w:rsidRPr="00B7661A">
        <w:rPr>
          <w:rFonts w:ascii="仿宋_GB2312" w:eastAsia="仿宋_GB2312"/>
          <w:sz w:val="32"/>
          <w:szCs w:val="32"/>
        </w:rPr>
        <w:t>%</w:t>
      </w:r>
      <w:r w:rsidR="00D242BB" w:rsidRPr="00B7661A">
        <w:rPr>
          <w:rFonts w:ascii="仿宋_GB2312" w:eastAsia="仿宋_GB2312" w:hint="eastAsia"/>
          <w:sz w:val="32"/>
          <w:szCs w:val="32"/>
        </w:rPr>
        <w:t>，</w:t>
      </w:r>
      <w:r w:rsidR="00D242BB" w:rsidRPr="00B7661A">
        <w:rPr>
          <w:rFonts w:ascii="仿宋_GB2312" w:eastAsia="仿宋_GB2312"/>
          <w:sz w:val="32"/>
          <w:szCs w:val="32"/>
        </w:rPr>
        <w:t>完成年度计划的</w:t>
      </w:r>
      <w:r w:rsidR="00D242BB" w:rsidRPr="00B7661A">
        <w:rPr>
          <w:rFonts w:ascii="仿宋_GB2312" w:eastAsia="仿宋_GB2312" w:hint="eastAsia"/>
          <w:sz w:val="32"/>
          <w:szCs w:val="32"/>
        </w:rPr>
        <w:t>38.2</w:t>
      </w:r>
      <w:r w:rsidR="00D242BB" w:rsidRPr="00B7661A">
        <w:rPr>
          <w:rFonts w:ascii="仿宋_GB2312" w:eastAsia="仿宋_GB2312"/>
          <w:sz w:val="32"/>
          <w:szCs w:val="32"/>
        </w:rPr>
        <w:t>%</w:t>
      </w:r>
      <w:r w:rsidRPr="00B7661A">
        <w:rPr>
          <w:rFonts w:ascii="仿宋_GB2312" w:eastAsia="仿宋_GB2312"/>
          <w:sz w:val="32"/>
          <w:szCs w:val="32"/>
        </w:rPr>
        <w:t>。</w:t>
      </w:r>
      <w:r w:rsidR="00D2479C" w:rsidRPr="00B7661A">
        <w:rPr>
          <w:rFonts w:ascii="仿宋_GB2312" w:eastAsia="仿宋_GB2312" w:hint="eastAsia"/>
          <w:sz w:val="32"/>
          <w:szCs w:val="32"/>
        </w:rPr>
        <w:t>与</w:t>
      </w:r>
      <w:r w:rsidR="00D2479C" w:rsidRPr="00B7661A">
        <w:rPr>
          <w:rFonts w:ascii="仿宋_GB2312" w:eastAsia="仿宋_GB2312"/>
          <w:sz w:val="32"/>
          <w:szCs w:val="32"/>
        </w:rPr>
        <w:t>一季度相比，增速</w:t>
      </w:r>
      <w:r w:rsidR="00D2479C" w:rsidRPr="00B7661A">
        <w:rPr>
          <w:rFonts w:ascii="仿宋_GB2312" w:eastAsia="仿宋_GB2312" w:hint="eastAsia"/>
          <w:sz w:val="32"/>
          <w:szCs w:val="32"/>
        </w:rPr>
        <w:t>上升2.5个</w:t>
      </w:r>
      <w:r w:rsidR="00D2479C" w:rsidRPr="00B7661A">
        <w:rPr>
          <w:rFonts w:ascii="仿宋_GB2312" w:eastAsia="仿宋_GB2312"/>
          <w:sz w:val="32"/>
          <w:szCs w:val="32"/>
        </w:rPr>
        <w:t>百分点。</w:t>
      </w:r>
      <w:r w:rsidR="00063B9F" w:rsidRPr="00B7661A">
        <w:rPr>
          <w:rFonts w:ascii="仿宋_GB2312" w:eastAsia="仿宋_GB2312" w:hint="eastAsia"/>
          <w:sz w:val="32"/>
          <w:szCs w:val="32"/>
        </w:rPr>
        <w:t>税收总额</w:t>
      </w:r>
      <w:r w:rsidR="007F7723" w:rsidRPr="00B7661A">
        <w:rPr>
          <w:rFonts w:ascii="仿宋_GB2312" w:eastAsia="仿宋_GB2312"/>
          <w:sz w:val="32"/>
          <w:szCs w:val="32"/>
        </w:rPr>
        <w:t>397.62</w:t>
      </w:r>
      <w:r w:rsidR="00063B9F" w:rsidRPr="00B7661A">
        <w:rPr>
          <w:rFonts w:ascii="仿宋_GB2312" w:eastAsia="仿宋_GB2312" w:hint="eastAsia"/>
          <w:sz w:val="32"/>
          <w:szCs w:val="32"/>
        </w:rPr>
        <w:t>亿元</w:t>
      </w:r>
      <w:r w:rsidR="00063B9F" w:rsidRPr="00B7661A">
        <w:rPr>
          <w:rFonts w:ascii="仿宋_GB2312" w:eastAsia="仿宋_GB2312"/>
          <w:sz w:val="32"/>
          <w:szCs w:val="32"/>
        </w:rPr>
        <w:t>，增长</w:t>
      </w:r>
      <w:r w:rsidR="007F7723" w:rsidRPr="00B7661A">
        <w:rPr>
          <w:rFonts w:ascii="仿宋_GB2312" w:eastAsia="仿宋_GB2312" w:hint="eastAsia"/>
          <w:sz w:val="32"/>
          <w:szCs w:val="32"/>
        </w:rPr>
        <w:t>32.3</w:t>
      </w:r>
      <w:r w:rsidR="00063B9F" w:rsidRPr="00B7661A">
        <w:rPr>
          <w:rFonts w:ascii="仿宋_GB2312" w:eastAsia="仿宋_GB2312"/>
          <w:sz w:val="32"/>
          <w:szCs w:val="32"/>
        </w:rPr>
        <w:t>%。</w:t>
      </w:r>
      <w:r w:rsidR="007B779D" w:rsidRPr="00B7661A">
        <w:rPr>
          <w:rFonts w:ascii="仿宋_GB2312" w:eastAsia="仿宋_GB2312" w:hint="eastAsia"/>
          <w:sz w:val="32"/>
          <w:szCs w:val="32"/>
        </w:rPr>
        <w:t>其中</w:t>
      </w:r>
      <w:r w:rsidR="008E48B1" w:rsidRPr="00B7661A">
        <w:rPr>
          <w:rFonts w:ascii="仿宋_GB2312" w:eastAsia="仿宋_GB2312" w:hint="eastAsia"/>
          <w:sz w:val="32"/>
          <w:szCs w:val="32"/>
        </w:rPr>
        <w:t>地税收入</w:t>
      </w:r>
      <w:r w:rsidR="007F7723" w:rsidRPr="00B7661A">
        <w:rPr>
          <w:rFonts w:ascii="仿宋_GB2312" w:eastAsia="仿宋_GB2312"/>
          <w:sz w:val="32"/>
          <w:szCs w:val="32"/>
        </w:rPr>
        <w:t>241.41</w:t>
      </w:r>
      <w:r w:rsidR="008E48B1" w:rsidRPr="00B7661A">
        <w:rPr>
          <w:rFonts w:ascii="仿宋_GB2312" w:eastAsia="仿宋_GB2312" w:hint="eastAsia"/>
          <w:sz w:val="32"/>
          <w:szCs w:val="32"/>
        </w:rPr>
        <w:t>亿元，</w:t>
      </w:r>
      <w:r w:rsidR="00063B9F" w:rsidRPr="00B7661A">
        <w:rPr>
          <w:rFonts w:ascii="仿宋_GB2312" w:eastAsia="仿宋_GB2312" w:hint="eastAsia"/>
          <w:sz w:val="32"/>
          <w:szCs w:val="32"/>
        </w:rPr>
        <w:t>增长</w:t>
      </w:r>
      <w:r w:rsidR="007F7723" w:rsidRPr="00B7661A">
        <w:rPr>
          <w:rFonts w:ascii="仿宋_GB2312" w:eastAsia="仿宋_GB2312" w:hint="eastAsia"/>
          <w:sz w:val="32"/>
          <w:szCs w:val="32"/>
        </w:rPr>
        <w:t>22.0</w:t>
      </w:r>
      <w:r w:rsidR="00063B9F" w:rsidRPr="00B7661A">
        <w:rPr>
          <w:rFonts w:ascii="仿宋_GB2312" w:eastAsia="仿宋_GB2312"/>
          <w:sz w:val="32"/>
          <w:szCs w:val="32"/>
        </w:rPr>
        <w:t>%</w:t>
      </w:r>
      <w:r w:rsidR="008E48B1" w:rsidRPr="00B7661A">
        <w:rPr>
          <w:rFonts w:ascii="仿宋_GB2312" w:eastAsia="仿宋_GB2312" w:hint="eastAsia"/>
          <w:sz w:val="32"/>
          <w:szCs w:val="32"/>
        </w:rPr>
        <w:t>；国税收入</w:t>
      </w:r>
      <w:r w:rsidR="007F7723" w:rsidRPr="00B7661A">
        <w:rPr>
          <w:rFonts w:ascii="仿宋_GB2312" w:eastAsia="仿宋_GB2312" w:hint="eastAsia"/>
          <w:sz w:val="32"/>
          <w:szCs w:val="32"/>
        </w:rPr>
        <w:t>156.21</w:t>
      </w:r>
      <w:r w:rsidR="008E48B1" w:rsidRPr="00B7661A">
        <w:rPr>
          <w:rFonts w:ascii="仿宋_GB2312" w:eastAsia="仿宋_GB2312" w:hint="eastAsia"/>
          <w:sz w:val="32"/>
          <w:szCs w:val="32"/>
        </w:rPr>
        <w:t>亿元，</w:t>
      </w:r>
      <w:r w:rsidR="00063B9F" w:rsidRPr="00B7661A">
        <w:rPr>
          <w:rFonts w:ascii="仿宋_GB2312" w:eastAsia="仿宋_GB2312" w:hint="eastAsia"/>
          <w:sz w:val="32"/>
          <w:szCs w:val="32"/>
        </w:rPr>
        <w:t>增长</w:t>
      </w:r>
      <w:r w:rsidR="007F7723" w:rsidRPr="00B7661A">
        <w:rPr>
          <w:rFonts w:ascii="仿宋_GB2312" w:eastAsia="仿宋_GB2312" w:hint="eastAsia"/>
          <w:sz w:val="32"/>
          <w:szCs w:val="32"/>
        </w:rPr>
        <w:t>52.1</w:t>
      </w:r>
      <w:r w:rsidR="008E48B1" w:rsidRPr="00B7661A">
        <w:rPr>
          <w:rFonts w:ascii="仿宋_GB2312" w:eastAsia="仿宋_GB2312" w:hint="eastAsia"/>
          <w:sz w:val="32"/>
          <w:szCs w:val="32"/>
        </w:rPr>
        <w:t>%</w:t>
      </w:r>
      <w:r w:rsidR="00A9722C" w:rsidRPr="00B7661A">
        <w:rPr>
          <w:rFonts w:ascii="仿宋_GB2312" w:eastAsia="仿宋_GB2312" w:hint="eastAsia"/>
          <w:sz w:val="32"/>
          <w:szCs w:val="32"/>
        </w:rPr>
        <w:t>。</w:t>
      </w:r>
      <w:r w:rsidR="00D2479C" w:rsidRPr="00B7661A">
        <w:rPr>
          <w:rFonts w:ascii="仿宋_GB2312" w:eastAsia="仿宋_GB2312" w:hint="eastAsia"/>
          <w:sz w:val="32"/>
          <w:szCs w:val="32"/>
        </w:rPr>
        <w:t>财政</w:t>
      </w:r>
      <w:r w:rsidR="00D2479C" w:rsidRPr="00B7661A">
        <w:rPr>
          <w:rFonts w:ascii="仿宋_GB2312" w:eastAsia="仿宋_GB2312"/>
          <w:sz w:val="32"/>
          <w:szCs w:val="32"/>
        </w:rPr>
        <w:t>和税收收入</w:t>
      </w:r>
      <w:r w:rsidR="00B7661A" w:rsidRPr="00B7661A">
        <w:rPr>
          <w:rFonts w:ascii="仿宋_GB2312" w:eastAsia="仿宋_GB2312" w:hint="eastAsia"/>
          <w:sz w:val="32"/>
          <w:szCs w:val="32"/>
        </w:rPr>
        <w:t>继续</w:t>
      </w:r>
      <w:r w:rsidR="00D2479C" w:rsidRPr="00B7661A">
        <w:rPr>
          <w:rFonts w:ascii="仿宋_GB2312" w:eastAsia="仿宋_GB2312"/>
          <w:sz w:val="32"/>
          <w:szCs w:val="32"/>
        </w:rPr>
        <w:t>保持稳定增长态势</w:t>
      </w:r>
      <w:r w:rsidR="00D2479C" w:rsidRPr="00B7661A">
        <w:rPr>
          <w:rFonts w:ascii="仿宋_GB2312" w:eastAsia="仿宋_GB2312" w:hint="eastAsia"/>
          <w:sz w:val="32"/>
          <w:szCs w:val="32"/>
        </w:rPr>
        <w:t>。</w:t>
      </w:r>
    </w:p>
    <w:p w:rsidR="004F17B7" w:rsidRPr="000F6FDC" w:rsidRDefault="004F17B7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0F6FDC">
        <w:rPr>
          <w:rFonts w:ascii="黑体" w:eastAsia="黑体" w:hint="eastAsia"/>
          <w:sz w:val="32"/>
          <w:szCs w:val="32"/>
        </w:rPr>
        <w:t>六</w:t>
      </w:r>
      <w:r w:rsidR="008E48B1" w:rsidRPr="000F6FDC">
        <w:rPr>
          <w:rFonts w:ascii="黑体" w:eastAsia="黑体" w:hint="eastAsia"/>
          <w:sz w:val="32"/>
          <w:szCs w:val="32"/>
        </w:rPr>
        <w:t>、</w:t>
      </w:r>
      <w:r w:rsidR="00332AB2">
        <w:rPr>
          <w:rFonts w:ascii="黑体" w:eastAsia="黑体" w:hint="eastAsia"/>
          <w:sz w:val="32"/>
          <w:szCs w:val="32"/>
        </w:rPr>
        <w:t>外商</w:t>
      </w:r>
      <w:r w:rsidR="00332AB2">
        <w:rPr>
          <w:rFonts w:ascii="黑体" w:eastAsia="黑体"/>
          <w:sz w:val="32"/>
          <w:szCs w:val="32"/>
        </w:rPr>
        <w:t>投资增速放缓</w:t>
      </w:r>
    </w:p>
    <w:p w:rsidR="00E31FEC" w:rsidRPr="000F6FDC" w:rsidRDefault="008E48B1" w:rsidP="00E31FE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6FDC">
        <w:rPr>
          <w:rFonts w:ascii="仿宋_GB2312" w:eastAsia="仿宋_GB2312" w:hint="eastAsia"/>
          <w:sz w:val="32"/>
          <w:szCs w:val="32"/>
        </w:rPr>
        <w:t>实际利用外资</w:t>
      </w:r>
      <w:r w:rsidR="00DB4DE2" w:rsidRPr="000F6FDC">
        <w:rPr>
          <w:rFonts w:ascii="仿宋_GB2312" w:eastAsia="仿宋_GB2312" w:hint="eastAsia"/>
          <w:sz w:val="32"/>
          <w:szCs w:val="32"/>
        </w:rPr>
        <w:t>3.44</w:t>
      </w:r>
      <w:r w:rsidR="00824C2F" w:rsidRPr="000F6FDC">
        <w:rPr>
          <w:rFonts w:ascii="仿宋_GB2312" w:eastAsia="仿宋_GB2312" w:hint="eastAsia"/>
          <w:sz w:val="32"/>
          <w:szCs w:val="32"/>
        </w:rPr>
        <w:t>亿美元，</w:t>
      </w:r>
      <w:r w:rsidR="00DB4DE2" w:rsidRPr="000F6FDC">
        <w:rPr>
          <w:rFonts w:ascii="仿宋_GB2312" w:eastAsia="仿宋_GB2312" w:hint="eastAsia"/>
          <w:sz w:val="32"/>
          <w:szCs w:val="32"/>
        </w:rPr>
        <w:t>下降4.9</w:t>
      </w:r>
      <w:r w:rsidR="00824C2F" w:rsidRPr="000F6FDC">
        <w:rPr>
          <w:rFonts w:ascii="仿宋_GB2312" w:eastAsia="仿宋_GB2312" w:hint="eastAsia"/>
          <w:sz w:val="32"/>
          <w:szCs w:val="32"/>
        </w:rPr>
        <w:t>%</w:t>
      </w:r>
      <w:r w:rsidR="005C3136" w:rsidRPr="000F6FDC">
        <w:rPr>
          <w:rFonts w:ascii="仿宋_GB2312" w:eastAsia="仿宋_GB2312" w:hint="eastAsia"/>
          <w:sz w:val="32"/>
          <w:szCs w:val="32"/>
        </w:rPr>
        <w:t>，与去年同期相比，</w:t>
      </w:r>
      <w:r w:rsidR="00DB4DE2" w:rsidRPr="000F6FDC">
        <w:rPr>
          <w:rFonts w:ascii="仿宋_GB2312" w:eastAsia="仿宋_GB2312" w:hint="eastAsia"/>
          <w:sz w:val="32"/>
          <w:szCs w:val="32"/>
        </w:rPr>
        <w:t>下降11.0</w:t>
      </w:r>
      <w:r w:rsidR="005C3136" w:rsidRPr="000F6FDC">
        <w:rPr>
          <w:rFonts w:ascii="仿宋_GB2312" w:eastAsia="仿宋_GB2312" w:hint="eastAsia"/>
          <w:sz w:val="32"/>
          <w:szCs w:val="32"/>
        </w:rPr>
        <w:t>个百分点</w:t>
      </w:r>
      <w:r w:rsidRPr="000F6FDC">
        <w:rPr>
          <w:rFonts w:ascii="仿宋_GB2312" w:eastAsia="仿宋_GB2312" w:hint="eastAsia"/>
          <w:sz w:val="32"/>
          <w:szCs w:val="32"/>
        </w:rPr>
        <w:t>。</w:t>
      </w:r>
      <w:r w:rsidR="00E31FEC" w:rsidRPr="000F6FDC">
        <w:rPr>
          <w:rFonts w:ascii="仿宋_GB2312" w:eastAsia="仿宋_GB2312" w:hint="eastAsia"/>
          <w:sz w:val="32"/>
          <w:szCs w:val="32"/>
        </w:rPr>
        <w:t>受外资领域推行注册资本认缴制</w:t>
      </w:r>
      <w:r w:rsidR="00675668" w:rsidRPr="000F6FDC">
        <w:rPr>
          <w:rFonts w:ascii="仿宋_GB2312" w:eastAsia="仿宋_GB2312" w:hint="eastAsia"/>
          <w:sz w:val="32"/>
          <w:szCs w:val="32"/>
        </w:rPr>
        <w:t>改革</w:t>
      </w:r>
      <w:r w:rsidR="00E31FEC" w:rsidRPr="000F6FDC">
        <w:rPr>
          <w:rFonts w:ascii="仿宋_GB2312" w:eastAsia="仿宋_GB2312" w:hint="eastAsia"/>
          <w:sz w:val="32"/>
          <w:szCs w:val="32"/>
        </w:rPr>
        <w:t>影响，</w:t>
      </w:r>
      <w:r w:rsidR="00675668" w:rsidRPr="000F6FDC">
        <w:rPr>
          <w:rFonts w:ascii="仿宋_GB2312" w:eastAsia="仿宋_GB2312" w:hint="eastAsia"/>
          <w:sz w:val="32"/>
          <w:szCs w:val="32"/>
        </w:rPr>
        <w:t>实际利用外资金额</w:t>
      </w:r>
      <w:r w:rsidR="00B90B15" w:rsidRPr="000F6FDC">
        <w:rPr>
          <w:rFonts w:ascii="仿宋_GB2312" w:eastAsia="仿宋_GB2312" w:hint="eastAsia"/>
          <w:sz w:val="32"/>
          <w:szCs w:val="32"/>
        </w:rPr>
        <w:t>回落明显</w:t>
      </w:r>
      <w:r w:rsidR="00675668" w:rsidRPr="000F6FDC">
        <w:rPr>
          <w:rFonts w:ascii="仿宋_GB2312" w:eastAsia="仿宋_GB2312" w:hint="eastAsia"/>
          <w:sz w:val="32"/>
          <w:szCs w:val="32"/>
        </w:rPr>
        <w:t>，但</w:t>
      </w:r>
      <w:r w:rsidR="00E9208D" w:rsidRPr="000F6FDC">
        <w:rPr>
          <w:rFonts w:ascii="仿宋_GB2312" w:eastAsia="仿宋_GB2312" w:hint="eastAsia"/>
          <w:sz w:val="32"/>
          <w:szCs w:val="32"/>
        </w:rPr>
        <w:t>今年</w:t>
      </w:r>
      <w:r w:rsidR="00E9208D" w:rsidRPr="000F6FDC">
        <w:rPr>
          <w:rFonts w:ascii="仿宋_GB2312" w:eastAsia="仿宋_GB2312"/>
          <w:sz w:val="32"/>
          <w:szCs w:val="32"/>
        </w:rPr>
        <w:t>前四个月</w:t>
      </w:r>
      <w:r w:rsidR="00E9208D" w:rsidRPr="000F6FDC">
        <w:rPr>
          <w:rFonts w:ascii="仿宋_GB2312" w:eastAsia="仿宋_GB2312" w:hint="eastAsia"/>
          <w:sz w:val="32"/>
          <w:szCs w:val="32"/>
        </w:rPr>
        <w:t>我</w:t>
      </w:r>
      <w:r w:rsidR="00E9208D" w:rsidRPr="000F6FDC">
        <w:rPr>
          <w:rFonts w:ascii="仿宋_GB2312" w:eastAsia="仿宋_GB2312"/>
          <w:sz w:val="32"/>
          <w:szCs w:val="32"/>
        </w:rPr>
        <w:t>区</w:t>
      </w:r>
      <w:r w:rsidR="00E31FEC" w:rsidRPr="000F6FDC">
        <w:rPr>
          <w:rFonts w:ascii="仿宋_GB2312" w:eastAsia="仿宋_GB2312" w:hint="eastAsia"/>
          <w:sz w:val="32"/>
          <w:szCs w:val="32"/>
        </w:rPr>
        <w:t>合同利用外资金额</w:t>
      </w:r>
      <w:r w:rsidR="004F2B1C" w:rsidRPr="000F6FDC">
        <w:rPr>
          <w:rFonts w:ascii="仿宋_GB2312" w:eastAsia="仿宋_GB2312" w:hint="eastAsia"/>
          <w:sz w:val="32"/>
          <w:szCs w:val="32"/>
        </w:rPr>
        <w:t>6.91亿美元</w:t>
      </w:r>
      <w:r w:rsidR="004F2B1C" w:rsidRPr="000F6FDC">
        <w:rPr>
          <w:rFonts w:ascii="仿宋_GB2312" w:eastAsia="仿宋_GB2312"/>
          <w:sz w:val="32"/>
          <w:szCs w:val="32"/>
        </w:rPr>
        <w:t>，</w:t>
      </w:r>
      <w:r w:rsidR="00E31FEC" w:rsidRPr="000F6FDC">
        <w:rPr>
          <w:rFonts w:ascii="仿宋_GB2312" w:eastAsia="仿宋_GB2312" w:hint="eastAsia"/>
          <w:sz w:val="32"/>
          <w:szCs w:val="32"/>
        </w:rPr>
        <w:t>同比增长1.7倍，</w:t>
      </w:r>
      <w:r w:rsidR="004F2B1C" w:rsidRPr="000F6FDC">
        <w:rPr>
          <w:rFonts w:ascii="仿宋_GB2312" w:eastAsia="仿宋_GB2312" w:hint="eastAsia"/>
          <w:sz w:val="32"/>
          <w:szCs w:val="32"/>
        </w:rPr>
        <w:t>引进外资的综合优势依然</w:t>
      </w:r>
      <w:r w:rsidR="00E31FEC" w:rsidRPr="000F6FDC">
        <w:rPr>
          <w:rFonts w:ascii="仿宋_GB2312" w:eastAsia="仿宋_GB2312" w:hint="eastAsia"/>
          <w:sz w:val="32"/>
          <w:szCs w:val="32"/>
        </w:rPr>
        <w:t>突出</w:t>
      </w:r>
      <w:r w:rsidR="004F2B1C" w:rsidRPr="000F6FDC">
        <w:rPr>
          <w:rFonts w:ascii="仿宋_GB2312" w:eastAsia="仿宋_GB2312" w:hint="eastAsia"/>
          <w:sz w:val="32"/>
          <w:szCs w:val="32"/>
        </w:rPr>
        <w:t>。</w:t>
      </w:r>
    </w:p>
    <w:p w:rsidR="006E23DF" w:rsidRPr="000F6FDC" w:rsidRDefault="004F17B7" w:rsidP="008E48B1">
      <w:pPr>
        <w:ind w:firstLineChars="200" w:firstLine="640"/>
        <w:rPr>
          <w:rFonts w:ascii="黑体" w:eastAsia="黑体"/>
          <w:sz w:val="32"/>
          <w:szCs w:val="32"/>
        </w:rPr>
      </w:pPr>
      <w:r w:rsidRPr="000F6FDC">
        <w:rPr>
          <w:rFonts w:ascii="黑体" w:eastAsia="黑体" w:hint="eastAsia"/>
          <w:sz w:val="32"/>
          <w:szCs w:val="32"/>
        </w:rPr>
        <w:t>七</w:t>
      </w:r>
      <w:r w:rsidR="008E48B1" w:rsidRPr="000F6FDC">
        <w:rPr>
          <w:rFonts w:ascii="黑体" w:eastAsia="黑体" w:hint="eastAsia"/>
          <w:sz w:val="32"/>
          <w:szCs w:val="32"/>
        </w:rPr>
        <w:t>、</w:t>
      </w:r>
      <w:r w:rsidR="008278ED">
        <w:rPr>
          <w:rFonts w:ascii="黑体" w:eastAsia="黑体" w:hint="eastAsia"/>
          <w:sz w:val="32"/>
          <w:szCs w:val="32"/>
        </w:rPr>
        <w:t>物价</w:t>
      </w:r>
      <w:r w:rsidR="008278ED">
        <w:rPr>
          <w:rFonts w:ascii="黑体" w:eastAsia="黑体"/>
          <w:sz w:val="32"/>
          <w:szCs w:val="32"/>
        </w:rPr>
        <w:t>指数</w:t>
      </w:r>
      <w:r w:rsidR="008278ED">
        <w:rPr>
          <w:rFonts w:ascii="黑体" w:eastAsia="黑体" w:hint="eastAsia"/>
          <w:sz w:val="32"/>
          <w:szCs w:val="32"/>
        </w:rPr>
        <w:t>略</w:t>
      </w:r>
      <w:r w:rsidR="008278ED">
        <w:rPr>
          <w:rFonts w:ascii="黑体" w:eastAsia="黑体"/>
          <w:sz w:val="32"/>
          <w:szCs w:val="32"/>
        </w:rPr>
        <w:t>有上升</w:t>
      </w:r>
    </w:p>
    <w:p w:rsidR="002C1325" w:rsidRDefault="007437E2" w:rsidP="00B82C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F6FDC">
        <w:rPr>
          <w:rFonts w:ascii="仿宋_GB2312" w:eastAsia="仿宋_GB2312" w:hint="eastAsia"/>
          <w:sz w:val="32"/>
          <w:szCs w:val="32"/>
        </w:rPr>
        <w:t>1-</w:t>
      </w:r>
      <w:r w:rsidR="005D7E26" w:rsidRPr="000F6FDC">
        <w:rPr>
          <w:rFonts w:ascii="仿宋_GB2312" w:eastAsia="仿宋_GB2312"/>
          <w:sz w:val="32"/>
          <w:szCs w:val="32"/>
        </w:rPr>
        <w:t>4</w:t>
      </w:r>
      <w:r w:rsidRPr="000F6FDC">
        <w:rPr>
          <w:rFonts w:ascii="仿宋_GB2312" w:eastAsia="仿宋_GB2312" w:hint="eastAsia"/>
          <w:sz w:val="32"/>
          <w:szCs w:val="32"/>
        </w:rPr>
        <w:t>月</w:t>
      </w:r>
      <w:r w:rsidR="008E48B1" w:rsidRPr="000F6FDC">
        <w:rPr>
          <w:rFonts w:ascii="仿宋_GB2312" w:eastAsia="仿宋_GB2312" w:hint="eastAsia"/>
          <w:sz w:val="32"/>
          <w:szCs w:val="32"/>
        </w:rPr>
        <w:t>居民消费价格总水平同比上涨</w:t>
      </w:r>
      <w:r w:rsidR="00790B2A" w:rsidRPr="000F6FDC">
        <w:rPr>
          <w:rFonts w:ascii="仿宋_GB2312" w:eastAsia="仿宋_GB2312"/>
          <w:sz w:val="32"/>
          <w:szCs w:val="32"/>
        </w:rPr>
        <w:t>1.</w:t>
      </w:r>
      <w:r w:rsidR="005D7E26" w:rsidRPr="000F6FDC">
        <w:rPr>
          <w:rFonts w:ascii="仿宋_GB2312" w:eastAsia="仿宋_GB2312"/>
          <w:sz w:val="32"/>
          <w:szCs w:val="32"/>
        </w:rPr>
        <w:t>5</w:t>
      </w:r>
      <w:r w:rsidR="008E48B1" w:rsidRPr="000F6FDC">
        <w:rPr>
          <w:rFonts w:ascii="仿宋_GB2312" w:eastAsia="仿宋_GB2312" w:hint="eastAsia"/>
          <w:sz w:val="32"/>
          <w:szCs w:val="32"/>
        </w:rPr>
        <w:t>%</w:t>
      </w:r>
      <w:r w:rsidR="00597903" w:rsidRPr="000F6FDC">
        <w:rPr>
          <w:rFonts w:ascii="仿宋_GB2312" w:eastAsia="仿宋_GB2312" w:hint="eastAsia"/>
          <w:sz w:val="32"/>
          <w:szCs w:val="32"/>
        </w:rPr>
        <w:t>，</w:t>
      </w:r>
      <w:r w:rsidR="008278ED">
        <w:rPr>
          <w:rFonts w:ascii="仿宋_GB2312" w:eastAsia="仿宋_GB2312" w:hint="eastAsia"/>
          <w:sz w:val="32"/>
          <w:szCs w:val="32"/>
        </w:rPr>
        <w:t>与</w:t>
      </w:r>
      <w:r w:rsidR="008278ED">
        <w:rPr>
          <w:rFonts w:ascii="仿宋_GB2312" w:eastAsia="仿宋_GB2312"/>
          <w:sz w:val="32"/>
          <w:szCs w:val="32"/>
        </w:rPr>
        <w:t>一季度相比，上升</w:t>
      </w:r>
      <w:r w:rsidR="008278ED">
        <w:rPr>
          <w:rFonts w:ascii="仿宋_GB2312" w:eastAsia="仿宋_GB2312" w:hint="eastAsia"/>
          <w:sz w:val="32"/>
          <w:szCs w:val="32"/>
        </w:rPr>
        <w:t>0.1个</w:t>
      </w:r>
      <w:r w:rsidR="008278ED">
        <w:rPr>
          <w:rFonts w:ascii="仿宋_GB2312" w:eastAsia="仿宋_GB2312"/>
          <w:sz w:val="32"/>
          <w:szCs w:val="32"/>
        </w:rPr>
        <w:t>百分点</w:t>
      </w:r>
      <w:r w:rsidR="008278ED">
        <w:rPr>
          <w:rFonts w:ascii="仿宋_GB2312" w:eastAsia="仿宋_GB2312" w:hint="eastAsia"/>
          <w:sz w:val="32"/>
          <w:szCs w:val="32"/>
        </w:rPr>
        <w:t>。</w:t>
      </w:r>
      <w:r w:rsidRPr="000F6FDC">
        <w:rPr>
          <w:rFonts w:ascii="仿宋_GB2312" w:eastAsia="仿宋_GB2312" w:hint="eastAsia"/>
          <w:sz w:val="32"/>
          <w:szCs w:val="32"/>
        </w:rPr>
        <w:t>八大</w:t>
      </w:r>
      <w:r w:rsidRPr="000F6FDC">
        <w:rPr>
          <w:rFonts w:ascii="仿宋_GB2312" w:eastAsia="仿宋_GB2312"/>
          <w:sz w:val="32"/>
          <w:szCs w:val="32"/>
        </w:rPr>
        <w:t>类</w:t>
      </w:r>
      <w:r w:rsidRPr="000F6FDC">
        <w:rPr>
          <w:rFonts w:ascii="仿宋_GB2312" w:eastAsia="仿宋_GB2312" w:hint="eastAsia"/>
          <w:sz w:val="32"/>
          <w:szCs w:val="32"/>
        </w:rPr>
        <w:t>消费品</w:t>
      </w:r>
      <w:r w:rsidRPr="000F6FDC">
        <w:rPr>
          <w:rFonts w:ascii="仿宋_GB2312" w:eastAsia="仿宋_GB2312"/>
          <w:sz w:val="32"/>
          <w:szCs w:val="32"/>
        </w:rPr>
        <w:t>价格</w:t>
      </w:r>
      <w:r w:rsidRPr="000F6FDC">
        <w:rPr>
          <w:rFonts w:ascii="仿宋_GB2312" w:eastAsia="仿宋_GB2312" w:hint="eastAsia"/>
          <w:sz w:val="32"/>
          <w:szCs w:val="32"/>
        </w:rPr>
        <w:t>呈</w:t>
      </w:r>
      <w:r w:rsidRPr="000F6FDC">
        <w:rPr>
          <w:rFonts w:ascii="仿宋_GB2312" w:eastAsia="仿宋_GB2312"/>
          <w:sz w:val="32"/>
          <w:szCs w:val="32"/>
        </w:rPr>
        <w:t>“</w:t>
      </w:r>
      <w:r w:rsidRPr="000F6FDC">
        <w:rPr>
          <w:rFonts w:ascii="仿宋_GB2312" w:eastAsia="仿宋_GB2312" w:hint="eastAsia"/>
          <w:sz w:val="32"/>
          <w:szCs w:val="32"/>
        </w:rPr>
        <w:t>七升</w:t>
      </w:r>
      <w:r w:rsidRPr="000F6FDC">
        <w:rPr>
          <w:rFonts w:ascii="仿宋_GB2312" w:eastAsia="仿宋_GB2312"/>
          <w:sz w:val="32"/>
          <w:szCs w:val="32"/>
        </w:rPr>
        <w:t>一降</w:t>
      </w:r>
      <w:r w:rsidRPr="000F6FDC">
        <w:rPr>
          <w:rFonts w:ascii="仿宋_GB2312" w:eastAsia="仿宋_GB2312"/>
          <w:sz w:val="32"/>
          <w:szCs w:val="32"/>
        </w:rPr>
        <w:t>”</w:t>
      </w:r>
      <w:r w:rsidRPr="000F6FDC">
        <w:rPr>
          <w:rFonts w:ascii="仿宋_GB2312" w:eastAsia="仿宋_GB2312" w:hint="eastAsia"/>
          <w:sz w:val="32"/>
          <w:szCs w:val="32"/>
        </w:rPr>
        <w:t>，</w:t>
      </w:r>
      <w:r w:rsidR="007650EF" w:rsidRPr="000F6FDC">
        <w:rPr>
          <w:rFonts w:ascii="仿宋_GB2312" w:eastAsia="仿宋_GB2312" w:hint="eastAsia"/>
          <w:sz w:val="32"/>
          <w:szCs w:val="32"/>
        </w:rPr>
        <w:lastRenderedPageBreak/>
        <w:t>其中</w:t>
      </w:r>
      <w:r w:rsidR="00D3497C" w:rsidRPr="000F6FDC">
        <w:rPr>
          <w:rFonts w:ascii="仿宋_GB2312" w:eastAsia="仿宋_GB2312" w:hint="eastAsia"/>
          <w:sz w:val="32"/>
          <w:szCs w:val="32"/>
        </w:rPr>
        <w:t>衣着</w:t>
      </w:r>
      <w:r w:rsidRPr="000F6FDC">
        <w:rPr>
          <w:rFonts w:ascii="仿宋_GB2312" w:eastAsia="仿宋_GB2312"/>
          <w:sz w:val="32"/>
          <w:szCs w:val="32"/>
        </w:rPr>
        <w:t>类</w:t>
      </w:r>
      <w:r w:rsidR="00714DD3" w:rsidRPr="000F6FDC">
        <w:rPr>
          <w:rFonts w:ascii="仿宋_GB2312" w:eastAsia="仿宋_GB2312"/>
          <w:sz w:val="32"/>
          <w:szCs w:val="32"/>
        </w:rPr>
        <w:t>上涨</w:t>
      </w:r>
      <w:r w:rsidR="00714DD3" w:rsidRPr="000F6FDC">
        <w:rPr>
          <w:rFonts w:ascii="仿宋_GB2312" w:eastAsia="仿宋_GB2312" w:hint="eastAsia"/>
          <w:sz w:val="32"/>
          <w:szCs w:val="32"/>
        </w:rPr>
        <w:t>3.</w:t>
      </w:r>
      <w:r w:rsidR="00285CA5">
        <w:rPr>
          <w:rFonts w:ascii="仿宋_GB2312" w:eastAsia="仿宋_GB2312"/>
          <w:sz w:val="32"/>
          <w:szCs w:val="32"/>
        </w:rPr>
        <w:t>6</w:t>
      </w:r>
      <w:r w:rsidR="00714DD3" w:rsidRPr="000F6FDC">
        <w:rPr>
          <w:rFonts w:ascii="仿宋_GB2312" w:eastAsia="仿宋_GB2312"/>
          <w:sz w:val="32"/>
          <w:szCs w:val="32"/>
        </w:rPr>
        <w:t>%</w:t>
      </w:r>
      <w:r w:rsidR="00FE4DD8" w:rsidRPr="000F6FDC">
        <w:rPr>
          <w:rFonts w:ascii="仿宋_GB2312" w:eastAsia="仿宋_GB2312" w:hint="eastAsia"/>
          <w:sz w:val="32"/>
          <w:szCs w:val="32"/>
        </w:rPr>
        <w:t>；</w:t>
      </w:r>
      <w:r w:rsidR="00285CA5">
        <w:rPr>
          <w:rFonts w:ascii="仿宋_GB2312" w:eastAsia="仿宋_GB2312" w:hint="eastAsia"/>
          <w:sz w:val="32"/>
          <w:szCs w:val="32"/>
        </w:rPr>
        <w:t>食品</w:t>
      </w:r>
      <w:r w:rsidR="00285CA5">
        <w:rPr>
          <w:rFonts w:ascii="仿宋_GB2312" w:eastAsia="仿宋_GB2312"/>
          <w:sz w:val="32"/>
          <w:szCs w:val="32"/>
        </w:rPr>
        <w:t>类上涨</w:t>
      </w:r>
      <w:r w:rsidR="00C03EEE">
        <w:rPr>
          <w:rFonts w:ascii="仿宋_GB2312" w:eastAsia="仿宋_GB2312" w:hint="eastAsia"/>
          <w:sz w:val="32"/>
          <w:szCs w:val="32"/>
        </w:rPr>
        <w:t>3</w:t>
      </w:r>
      <w:r w:rsidR="00285CA5">
        <w:rPr>
          <w:rFonts w:ascii="仿宋_GB2312" w:eastAsia="仿宋_GB2312" w:hint="eastAsia"/>
          <w:sz w:val="32"/>
          <w:szCs w:val="32"/>
        </w:rPr>
        <w:t>.</w:t>
      </w:r>
      <w:r w:rsidR="00C03EEE">
        <w:rPr>
          <w:rFonts w:ascii="仿宋_GB2312" w:eastAsia="仿宋_GB2312"/>
          <w:sz w:val="32"/>
          <w:szCs w:val="32"/>
        </w:rPr>
        <w:t>0</w:t>
      </w:r>
      <w:r w:rsidR="00285CA5">
        <w:rPr>
          <w:rFonts w:ascii="仿宋_GB2312" w:eastAsia="仿宋_GB2312"/>
          <w:sz w:val="32"/>
          <w:szCs w:val="32"/>
        </w:rPr>
        <w:t>%</w:t>
      </w:r>
      <w:r w:rsidR="00285CA5">
        <w:rPr>
          <w:rFonts w:ascii="仿宋_GB2312" w:eastAsia="仿宋_GB2312" w:hint="eastAsia"/>
          <w:sz w:val="32"/>
          <w:szCs w:val="32"/>
        </w:rPr>
        <w:t>；</w:t>
      </w:r>
      <w:r w:rsidR="00285CA5">
        <w:rPr>
          <w:rFonts w:ascii="仿宋_GB2312" w:eastAsia="仿宋_GB2312"/>
          <w:sz w:val="32"/>
          <w:szCs w:val="32"/>
        </w:rPr>
        <w:t>医疗保健和个人用品类上涨</w:t>
      </w:r>
      <w:r w:rsidR="00285CA5">
        <w:rPr>
          <w:rFonts w:ascii="仿宋_GB2312" w:eastAsia="仿宋_GB2312" w:hint="eastAsia"/>
          <w:sz w:val="32"/>
          <w:szCs w:val="32"/>
        </w:rPr>
        <w:t>2.0</w:t>
      </w:r>
      <w:r w:rsidR="00285CA5">
        <w:rPr>
          <w:rFonts w:ascii="仿宋_GB2312" w:eastAsia="仿宋_GB2312"/>
          <w:sz w:val="32"/>
          <w:szCs w:val="32"/>
        </w:rPr>
        <w:t>%；</w:t>
      </w:r>
      <w:r w:rsidR="00285CA5">
        <w:rPr>
          <w:rFonts w:ascii="仿宋_GB2312" w:eastAsia="仿宋_GB2312" w:hint="eastAsia"/>
          <w:sz w:val="32"/>
          <w:szCs w:val="32"/>
        </w:rPr>
        <w:t>家庭</w:t>
      </w:r>
      <w:r w:rsidR="00285CA5">
        <w:rPr>
          <w:rFonts w:ascii="仿宋_GB2312" w:eastAsia="仿宋_GB2312"/>
          <w:sz w:val="32"/>
          <w:szCs w:val="32"/>
        </w:rPr>
        <w:t>设备用品及维修服务</w:t>
      </w:r>
      <w:r w:rsidR="00C03EEE">
        <w:rPr>
          <w:rFonts w:ascii="仿宋_GB2312" w:eastAsia="仿宋_GB2312" w:hint="eastAsia"/>
          <w:sz w:val="32"/>
          <w:szCs w:val="32"/>
        </w:rPr>
        <w:t>类</w:t>
      </w:r>
      <w:r w:rsidR="00285CA5">
        <w:rPr>
          <w:rFonts w:ascii="仿宋_GB2312" w:eastAsia="仿宋_GB2312"/>
          <w:sz w:val="32"/>
          <w:szCs w:val="32"/>
        </w:rPr>
        <w:t>上涨</w:t>
      </w:r>
      <w:r w:rsidR="00C03EEE">
        <w:rPr>
          <w:rFonts w:ascii="仿宋_GB2312" w:eastAsia="仿宋_GB2312" w:hint="eastAsia"/>
          <w:sz w:val="32"/>
          <w:szCs w:val="32"/>
        </w:rPr>
        <w:t>1</w:t>
      </w:r>
      <w:r w:rsidR="00285CA5">
        <w:rPr>
          <w:rFonts w:ascii="仿宋_GB2312" w:eastAsia="仿宋_GB2312" w:hint="eastAsia"/>
          <w:sz w:val="32"/>
          <w:szCs w:val="32"/>
        </w:rPr>
        <w:t>.</w:t>
      </w:r>
      <w:r w:rsidR="00C03EEE">
        <w:rPr>
          <w:rFonts w:ascii="仿宋_GB2312" w:eastAsia="仿宋_GB2312"/>
          <w:sz w:val="32"/>
          <w:szCs w:val="32"/>
        </w:rPr>
        <w:t>8</w:t>
      </w:r>
      <w:r w:rsidR="00285CA5">
        <w:rPr>
          <w:rFonts w:ascii="仿宋_GB2312" w:eastAsia="仿宋_GB2312"/>
          <w:sz w:val="32"/>
          <w:szCs w:val="32"/>
        </w:rPr>
        <w:t>%</w:t>
      </w:r>
      <w:r w:rsidR="00285CA5">
        <w:rPr>
          <w:rFonts w:ascii="仿宋_GB2312" w:eastAsia="仿宋_GB2312" w:hint="eastAsia"/>
          <w:sz w:val="32"/>
          <w:szCs w:val="32"/>
        </w:rPr>
        <w:t>；</w:t>
      </w:r>
      <w:r w:rsidR="00285CA5">
        <w:rPr>
          <w:rFonts w:ascii="仿宋_GB2312" w:eastAsia="仿宋_GB2312"/>
          <w:sz w:val="32"/>
          <w:szCs w:val="32"/>
        </w:rPr>
        <w:t>居住类上涨</w:t>
      </w:r>
      <w:r w:rsidR="00285CA5">
        <w:rPr>
          <w:rFonts w:ascii="仿宋_GB2312" w:eastAsia="仿宋_GB2312" w:hint="eastAsia"/>
          <w:sz w:val="32"/>
          <w:szCs w:val="32"/>
        </w:rPr>
        <w:t>1.4</w:t>
      </w:r>
      <w:r w:rsidR="00285CA5">
        <w:rPr>
          <w:rFonts w:ascii="仿宋_GB2312" w:eastAsia="仿宋_GB2312"/>
          <w:sz w:val="32"/>
          <w:szCs w:val="32"/>
        </w:rPr>
        <w:t>%；娱乐教育文化用品及服务</w:t>
      </w:r>
      <w:r w:rsidR="00C03EEE">
        <w:rPr>
          <w:rFonts w:ascii="仿宋_GB2312" w:eastAsia="仿宋_GB2312" w:hint="eastAsia"/>
          <w:sz w:val="32"/>
          <w:szCs w:val="32"/>
        </w:rPr>
        <w:t>类</w:t>
      </w:r>
      <w:r w:rsidR="00285CA5">
        <w:rPr>
          <w:rFonts w:ascii="仿宋_GB2312" w:eastAsia="仿宋_GB2312"/>
          <w:sz w:val="32"/>
          <w:szCs w:val="32"/>
        </w:rPr>
        <w:t>上涨</w:t>
      </w:r>
      <w:r w:rsidR="00285CA5">
        <w:rPr>
          <w:rFonts w:ascii="仿宋_GB2312" w:eastAsia="仿宋_GB2312" w:hint="eastAsia"/>
          <w:sz w:val="32"/>
          <w:szCs w:val="32"/>
        </w:rPr>
        <w:t>1.1</w:t>
      </w:r>
      <w:r w:rsidR="00285CA5">
        <w:rPr>
          <w:rFonts w:ascii="仿宋_GB2312" w:eastAsia="仿宋_GB2312"/>
          <w:sz w:val="32"/>
          <w:szCs w:val="32"/>
        </w:rPr>
        <w:t>%；烟酒类上涨</w:t>
      </w:r>
      <w:r w:rsidR="00285CA5">
        <w:rPr>
          <w:rFonts w:ascii="仿宋_GB2312" w:eastAsia="仿宋_GB2312" w:hint="eastAsia"/>
          <w:sz w:val="32"/>
          <w:szCs w:val="32"/>
        </w:rPr>
        <w:t>0.2</w:t>
      </w:r>
      <w:r w:rsidR="00285CA5">
        <w:rPr>
          <w:rFonts w:ascii="仿宋_GB2312" w:eastAsia="仿宋_GB2312"/>
          <w:sz w:val="32"/>
          <w:szCs w:val="32"/>
        </w:rPr>
        <w:t>%；</w:t>
      </w:r>
      <w:r w:rsidR="00FE4DD8" w:rsidRPr="000F6FDC">
        <w:rPr>
          <w:rFonts w:ascii="仿宋_GB2312" w:eastAsia="仿宋_GB2312"/>
          <w:sz w:val="32"/>
          <w:szCs w:val="32"/>
        </w:rPr>
        <w:t>交通和通信类下降</w:t>
      </w:r>
      <w:r w:rsidR="00FE4DD8" w:rsidRPr="000F6FDC">
        <w:rPr>
          <w:rFonts w:ascii="仿宋_GB2312" w:eastAsia="仿宋_GB2312" w:hint="eastAsia"/>
          <w:sz w:val="32"/>
          <w:szCs w:val="32"/>
        </w:rPr>
        <w:t>3.4</w:t>
      </w:r>
      <w:r w:rsidR="00FE4DD8" w:rsidRPr="000F6FDC">
        <w:rPr>
          <w:rFonts w:ascii="仿宋_GB2312" w:eastAsia="仿宋_GB2312"/>
          <w:sz w:val="32"/>
          <w:szCs w:val="32"/>
        </w:rPr>
        <w:t>%。</w:t>
      </w:r>
    </w:p>
    <w:p w:rsidR="00F00922" w:rsidRPr="000F6FDC" w:rsidRDefault="00F00922" w:rsidP="00B82CC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0922" w:rsidRPr="008A42A7" w:rsidRDefault="00F00922" w:rsidP="00F00922">
      <w:pPr>
        <w:spacing w:line="400" w:lineRule="exact"/>
        <w:jc w:val="center"/>
        <w:rPr>
          <w:rFonts w:ascii="黑体" w:eastAsia="黑体"/>
          <w:b/>
          <w:sz w:val="32"/>
        </w:rPr>
      </w:pPr>
      <w:r w:rsidRPr="008A42A7">
        <w:rPr>
          <w:rFonts w:ascii="黑体" w:eastAsia="黑体" w:hint="eastAsia"/>
          <w:b/>
          <w:sz w:val="32"/>
        </w:rPr>
        <w:t>福田区20</w:t>
      </w:r>
      <w:r>
        <w:rPr>
          <w:rFonts w:ascii="黑体" w:eastAsia="黑体" w:hint="eastAsia"/>
          <w:b/>
          <w:sz w:val="32"/>
        </w:rPr>
        <w:t>15</w:t>
      </w:r>
      <w:r w:rsidRPr="008A42A7">
        <w:rPr>
          <w:rFonts w:ascii="黑体" w:eastAsia="黑体" w:hint="eastAsia"/>
          <w:b/>
          <w:sz w:val="32"/>
        </w:rPr>
        <w:t>年</w:t>
      </w:r>
      <w:r>
        <w:rPr>
          <w:rFonts w:ascii="黑体" w:eastAsia="黑体" w:hint="eastAsia"/>
          <w:b/>
          <w:sz w:val="32"/>
        </w:rPr>
        <w:t>1-</w:t>
      </w:r>
      <w:r>
        <w:rPr>
          <w:rFonts w:ascii="黑体" w:eastAsia="黑体"/>
          <w:b/>
          <w:sz w:val="32"/>
        </w:rPr>
        <w:t>4</w:t>
      </w:r>
      <w:r w:rsidRPr="008A42A7">
        <w:rPr>
          <w:rFonts w:ascii="黑体" w:eastAsia="黑体" w:hint="eastAsia"/>
          <w:b/>
          <w:sz w:val="32"/>
        </w:rPr>
        <w:t>月主要经济指标</w:t>
      </w:r>
    </w:p>
    <w:p w:rsidR="00F00922" w:rsidRPr="00E446BE" w:rsidRDefault="00F00922" w:rsidP="00F00922">
      <w:pPr>
        <w:spacing w:line="300" w:lineRule="exact"/>
        <w:jc w:val="center"/>
        <w:rPr>
          <w:sz w:val="28"/>
        </w:rPr>
      </w:pPr>
    </w:p>
    <w:p w:rsidR="00F00922" w:rsidRDefault="00F00922" w:rsidP="00F00922"/>
    <w:tbl>
      <w:tblPr>
        <w:tblW w:w="8698" w:type="dxa"/>
        <w:jc w:val="right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993"/>
        <w:gridCol w:w="1430"/>
        <w:gridCol w:w="1682"/>
        <w:gridCol w:w="1474"/>
      </w:tblGrid>
      <w:tr w:rsidR="00F00922" w:rsidTr="00905CDC">
        <w:trPr>
          <w:trHeight w:val="763"/>
          <w:jc w:val="right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922" w:rsidRPr="000439D0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指标名称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922" w:rsidRPr="000439D0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计量</w:t>
            </w:r>
          </w:p>
          <w:p w:rsidR="00F00922" w:rsidRPr="000439D0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0922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1-</w:t>
            </w:r>
            <w:r>
              <w:rPr>
                <w:rFonts w:ascii="宋体" w:hAnsi="宋体"/>
                <w:sz w:val="24"/>
              </w:rPr>
              <w:t>4</w:t>
            </w:r>
            <w:r w:rsidRPr="000439D0">
              <w:rPr>
                <w:rFonts w:ascii="宋体" w:hAnsi="宋体" w:hint="eastAsia"/>
                <w:sz w:val="24"/>
              </w:rPr>
              <w:t>月</w:t>
            </w:r>
          </w:p>
          <w:p w:rsidR="00F00922" w:rsidRPr="00475EBF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累计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922" w:rsidRPr="000439D0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同比增长</w:t>
            </w:r>
          </w:p>
          <w:p w:rsidR="00F00922" w:rsidRPr="000439D0" w:rsidRDefault="00F00922" w:rsidP="00905CDC">
            <w:pPr>
              <w:jc w:val="center"/>
              <w:rPr>
                <w:rFonts w:ascii="宋体" w:hAnsi="宋体"/>
                <w:position w:val="2"/>
                <w:sz w:val="24"/>
              </w:rPr>
            </w:pPr>
            <w:r w:rsidRPr="000439D0">
              <w:rPr>
                <w:rFonts w:ascii="宋体" w:hAnsi="宋体" w:hint="eastAsia"/>
                <w:sz w:val="24"/>
              </w:rPr>
              <w:t>（±%）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922" w:rsidRPr="000439D0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完成年度计划（%）</w:t>
            </w:r>
          </w:p>
        </w:tc>
      </w:tr>
      <w:tr w:rsidR="00F00922" w:rsidRPr="00F2533C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 w:rsidRPr="0070255C">
              <w:rPr>
                <w:rFonts w:ascii="宋体" w:hAnsi="宋体" w:hint="eastAsia"/>
                <w:sz w:val="24"/>
              </w:rPr>
              <w:t>、规模以上工业企业总产值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C00EFF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336.60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C00EFF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F00922" w:rsidRPr="00F2533C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 w:rsidRPr="0070255C">
              <w:rPr>
                <w:rFonts w:ascii="宋体" w:hAnsi="宋体" w:hint="eastAsia"/>
                <w:sz w:val="24"/>
              </w:rPr>
              <w:t>、规模以上工业企业增加值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C00EFF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56.65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C00EFF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6.0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F00922" w:rsidRPr="00F3425B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 w:rsidRPr="0070255C">
              <w:rPr>
                <w:rFonts w:ascii="宋体" w:hAnsi="宋体" w:hint="eastAsia"/>
                <w:sz w:val="24"/>
              </w:rPr>
              <w:t>、固定资产投资额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84.76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41.1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44.6</w:t>
            </w:r>
          </w:p>
        </w:tc>
      </w:tr>
      <w:tr w:rsidR="00F00922" w:rsidRPr="00F3425B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社会消费品零售总额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29467B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455.26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0.8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29.9</w:t>
            </w:r>
          </w:p>
        </w:tc>
      </w:tr>
      <w:tr w:rsidR="00F00922" w:rsidRPr="00F2533C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E92037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 w:rsidRPr="00E92037">
              <w:rPr>
                <w:rFonts w:ascii="宋体" w:hAnsi="宋体" w:hint="eastAsia"/>
                <w:sz w:val="24"/>
              </w:rPr>
              <w:t>、进出口总额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亿美元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347.08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5.0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32.4</w:t>
            </w:r>
          </w:p>
        </w:tc>
      </w:tr>
      <w:tr w:rsidR="00F00922" w:rsidRPr="005E396F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E92037" w:rsidRDefault="00F00922" w:rsidP="00905CDC">
            <w:pPr>
              <w:ind w:firstLineChars="182" w:firstLine="437"/>
              <w:rPr>
                <w:rFonts w:ascii="宋体" w:hAnsi="宋体"/>
                <w:sz w:val="24"/>
              </w:rPr>
            </w:pPr>
            <w:r w:rsidRPr="00E92037">
              <w:rPr>
                <w:rFonts w:ascii="宋体" w:hAnsi="宋体" w:hint="eastAsia"/>
                <w:sz w:val="24"/>
              </w:rPr>
              <w:t>#出口总额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亿美元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152.69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F00922" w:rsidRPr="00F2533C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E92037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  <w:r w:rsidRPr="00E9203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实际使用外资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亿美元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3.44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-4.9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F00922" w:rsidRPr="00A70D6E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E92037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  <w:r w:rsidRPr="00E92037">
              <w:rPr>
                <w:rFonts w:ascii="宋体" w:hAnsi="宋体" w:hint="eastAsia"/>
                <w:sz w:val="24"/>
              </w:rPr>
              <w:t>、</w:t>
            </w:r>
            <w:r>
              <w:rPr>
                <w:rFonts w:ascii="宋体" w:hAnsi="宋体" w:hint="eastAsia"/>
                <w:sz w:val="24"/>
              </w:rPr>
              <w:t>公共财政预算</w:t>
            </w:r>
            <w:r w:rsidRPr="00E92037">
              <w:rPr>
                <w:rFonts w:ascii="宋体" w:hAnsi="宋体" w:hint="eastAsia"/>
                <w:sz w:val="24"/>
              </w:rPr>
              <w:t>收入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49.30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23.0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38.2</w:t>
            </w:r>
          </w:p>
        </w:tc>
      </w:tr>
      <w:tr w:rsidR="00F00922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F00922" w:rsidRPr="00E92037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Pr="00E92037">
              <w:rPr>
                <w:rFonts w:ascii="宋体" w:hAnsi="宋体" w:hint="eastAsia"/>
                <w:sz w:val="24"/>
              </w:rPr>
              <w:t>、税收总额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 w:rsidRPr="0070255C">
              <w:rPr>
                <w:rFonts w:ascii="宋体" w:hAnsi="宋体" w:hint="eastAsia"/>
                <w:sz w:val="24"/>
              </w:rPr>
              <w:t>亿  元</w:t>
            </w:r>
          </w:p>
        </w:tc>
        <w:tc>
          <w:tcPr>
            <w:tcW w:w="1430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397.62</w:t>
            </w:r>
          </w:p>
        </w:tc>
        <w:tc>
          <w:tcPr>
            <w:tcW w:w="1682" w:type="dxa"/>
            <w:tcBorders>
              <w:top w:val="nil"/>
              <w:bottom w:val="nil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32.3</w:t>
            </w:r>
          </w:p>
        </w:tc>
        <w:tc>
          <w:tcPr>
            <w:tcW w:w="1474" w:type="dxa"/>
            <w:tcBorders>
              <w:top w:val="nil"/>
              <w:bottom w:val="nil"/>
            </w:tcBorders>
            <w:vAlign w:val="center"/>
          </w:tcPr>
          <w:p w:rsidR="00F00922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  <w:tr w:rsidR="00F00922" w:rsidTr="00905CDC">
        <w:trPr>
          <w:trHeight w:hRule="exact" w:val="567"/>
          <w:jc w:val="right"/>
        </w:trPr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F00922" w:rsidRPr="0070255C" w:rsidRDefault="00F00922" w:rsidP="00905CD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Pr="0070255C">
              <w:rPr>
                <w:rFonts w:ascii="宋体" w:hAnsi="宋体" w:hint="eastAsia"/>
                <w:sz w:val="24"/>
              </w:rPr>
              <w:t>、居民消费价格总指数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:rsidR="00F00922" w:rsidRPr="0070255C" w:rsidRDefault="00F00922" w:rsidP="00905CD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  <w:tc>
          <w:tcPr>
            <w:tcW w:w="1430" w:type="dxa"/>
            <w:tcBorders>
              <w:top w:val="nil"/>
              <w:bottom w:val="single" w:sz="4" w:space="0" w:color="auto"/>
            </w:tcBorders>
            <w:vAlign w:val="center"/>
          </w:tcPr>
          <w:p w:rsidR="00F00922" w:rsidRPr="001A5C5C" w:rsidRDefault="00F00922" w:rsidP="00905CDC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101.5</w:t>
            </w:r>
          </w:p>
        </w:tc>
        <w:tc>
          <w:tcPr>
            <w:tcW w:w="1682" w:type="dxa"/>
            <w:tcBorders>
              <w:top w:val="nil"/>
              <w:bottom w:val="single" w:sz="4" w:space="0" w:color="auto"/>
            </w:tcBorders>
            <w:vAlign w:val="center"/>
          </w:tcPr>
          <w:p w:rsidR="00F00922" w:rsidRPr="001A5C5C" w:rsidRDefault="00F00922" w:rsidP="00905CD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1.5个</w:t>
            </w:r>
            <w:r>
              <w:rPr>
                <w:rFonts w:ascii="宋体" w:hAnsi="宋体"/>
                <w:sz w:val="24"/>
              </w:rPr>
              <w:t>百分点</w:t>
            </w:r>
          </w:p>
        </w:tc>
        <w:tc>
          <w:tcPr>
            <w:tcW w:w="1474" w:type="dxa"/>
            <w:tcBorders>
              <w:top w:val="nil"/>
              <w:bottom w:val="single" w:sz="4" w:space="0" w:color="auto"/>
            </w:tcBorders>
            <w:vAlign w:val="center"/>
          </w:tcPr>
          <w:p w:rsidR="00F00922" w:rsidRDefault="00F00922" w:rsidP="00905CDC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-</w:t>
            </w:r>
          </w:p>
        </w:tc>
      </w:tr>
    </w:tbl>
    <w:p w:rsidR="00F00922" w:rsidRPr="00635E5E" w:rsidRDefault="00F00922" w:rsidP="00F00922">
      <w:pPr>
        <w:rPr>
          <w:rFonts w:ascii="宋体" w:hAnsi="宋体"/>
          <w:szCs w:val="21"/>
        </w:rPr>
      </w:pPr>
      <w:r w:rsidRPr="00635E5E">
        <w:rPr>
          <w:rFonts w:ascii="宋体" w:hAnsi="宋体" w:hint="eastAsia"/>
          <w:szCs w:val="21"/>
        </w:rPr>
        <w:t xml:space="preserve">注： 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、6</w:t>
      </w:r>
      <w:r w:rsidRPr="00635E5E">
        <w:rPr>
          <w:rFonts w:ascii="宋体" w:hAnsi="宋体" w:hint="eastAsia"/>
          <w:szCs w:val="21"/>
        </w:rPr>
        <w:t>项由区</w:t>
      </w:r>
      <w:r>
        <w:rPr>
          <w:rFonts w:ascii="宋体" w:hAnsi="宋体" w:hint="eastAsia"/>
          <w:szCs w:val="21"/>
        </w:rPr>
        <w:t>经促局</w:t>
      </w:r>
      <w:r w:rsidRPr="00635E5E">
        <w:rPr>
          <w:rFonts w:ascii="宋体" w:hAnsi="宋体" w:hint="eastAsia"/>
          <w:szCs w:val="21"/>
        </w:rPr>
        <w:t>提供；</w:t>
      </w:r>
      <w:r>
        <w:rPr>
          <w:rFonts w:ascii="宋体" w:hAnsi="宋体" w:hint="eastAsia"/>
          <w:szCs w:val="21"/>
        </w:rPr>
        <w:t>7</w:t>
      </w:r>
      <w:r w:rsidRPr="00635E5E"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szCs w:val="21"/>
        </w:rPr>
        <w:t>8</w:t>
      </w:r>
      <w:r w:rsidRPr="00635E5E">
        <w:rPr>
          <w:rFonts w:ascii="宋体" w:hAnsi="宋体" w:hint="eastAsia"/>
          <w:szCs w:val="21"/>
        </w:rPr>
        <w:t>项由区财政局提供；</w:t>
      </w:r>
      <w:r>
        <w:rPr>
          <w:rFonts w:ascii="宋体" w:hAnsi="宋体" w:hint="eastAsia"/>
          <w:szCs w:val="21"/>
        </w:rPr>
        <w:t>9</w:t>
      </w:r>
      <w:r w:rsidRPr="00635E5E">
        <w:rPr>
          <w:rFonts w:ascii="宋体" w:hAnsi="宋体" w:hint="eastAsia"/>
          <w:szCs w:val="21"/>
        </w:rPr>
        <w:t>项来源于国家</w:t>
      </w:r>
      <w:r>
        <w:rPr>
          <w:rFonts w:ascii="宋体" w:hAnsi="宋体" w:hint="eastAsia"/>
          <w:szCs w:val="21"/>
        </w:rPr>
        <w:t>统计局深圳调查队；“完成</w:t>
      </w:r>
      <w:r>
        <w:rPr>
          <w:rFonts w:ascii="宋体" w:hAnsi="宋体"/>
          <w:szCs w:val="21"/>
        </w:rPr>
        <w:t>年度计划百分数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/>
          <w:szCs w:val="21"/>
        </w:rPr>
        <w:t>按照年初区人大审议通过的计划数</w:t>
      </w:r>
      <w:r>
        <w:rPr>
          <w:rFonts w:ascii="宋体" w:hAnsi="宋体" w:hint="eastAsia"/>
          <w:szCs w:val="21"/>
        </w:rPr>
        <w:t>计算</w:t>
      </w:r>
      <w:r>
        <w:rPr>
          <w:rFonts w:ascii="宋体" w:hAnsi="宋体"/>
          <w:szCs w:val="21"/>
        </w:rPr>
        <w:t>。</w:t>
      </w:r>
    </w:p>
    <w:p w:rsidR="00A6625E" w:rsidRPr="00F00922" w:rsidRDefault="00A6625E" w:rsidP="00B82CCB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sectPr w:rsidR="00A6625E" w:rsidRPr="00F0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CF" w:rsidRDefault="008E13CF" w:rsidP="009A02E3">
      <w:r>
        <w:separator/>
      </w:r>
    </w:p>
  </w:endnote>
  <w:endnote w:type="continuationSeparator" w:id="0">
    <w:p w:rsidR="008E13CF" w:rsidRDefault="008E13CF" w:rsidP="009A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CF" w:rsidRDefault="008E13CF" w:rsidP="009A02E3">
      <w:r>
        <w:separator/>
      </w:r>
    </w:p>
  </w:footnote>
  <w:footnote w:type="continuationSeparator" w:id="0">
    <w:p w:rsidR="008E13CF" w:rsidRDefault="008E13CF" w:rsidP="009A0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B1"/>
    <w:rsid w:val="00021326"/>
    <w:rsid w:val="000221A3"/>
    <w:rsid w:val="00024BB8"/>
    <w:rsid w:val="00031F6D"/>
    <w:rsid w:val="00033552"/>
    <w:rsid w:val="0003768E"/>
    <w:rsid w:val="00044EE8"/>
    <w:rsid w:val="000533CB"/>
    <w:rsid w:val="00054682"/>
    <w:rsid w:val="00063B9F"/>
    <w:rsid w:val="00073F9C"/>
    <w:rsid w:val="000821D1"/>
    <w:rsid w:val="0009056C"/>
    <w:rsid w:val="000947E9"/>
    <w:rsid w:val="000A1E37"/>
    <w:rsid w:val="000B218F"/>
    <w:rsid w:val="000B7691"/>
    <w:rsid w:val="000C1BF1"/>
    <w:rsid w:val="000D0C98"/>
    <w:rsid w:val="000D2962"/>
    <w:rsid w:val="000D3ECF"/>
    <w:rsid w:val="000E4A97"/>
    <w:rsid w:val="000F6FDC"/>
    <w:rsid w:val="001115DC"/>
    <w:rsid w:val="0011503B"/>
    <w:rsid w:val="00116D9B"/>
    <w:rsid w:val="001243A4"/>
    <w:rsid w:val="00134944"/>
    <w:rsid w:val="00136AFA"/>
    <w:rsid w:val="00136F4F"/>
    <w:rsid w:val="001417CE"/>
    <w:rsid w:val="001457D1"/>
    <w:rsid w:val="00147C0C"/>
    <w:rsid w:val="0015131F"/>
    <w:rsid w:val="001712B3"/>
    <w:rsid w:val="001722BD"/>
    <w:rsid w:val="00194C6A"/>
    <w:rsid w:val="00196744"/>
    <w:rsid w:val="001A11CC"/>
    <w:rsid w:val="001A38C9"/>
    <w:rsid w:val="001A5684"/>
    <w:rsid w:val="001A665C"/>
    <w:rsid w:val="001B700C"/>
    <w:rsid w:val="001C4C34"/>
    <w:rsid w:val="001D4EA1"/>
    <w:rsid w:val="001D5C9E"/>
    <w:rsid w:val="001E25E9"/>
    <w:rsid w:val="001E6D0E"/>
    <w:rsid w:val="001F133D"/>
    <w:rsid w:val="001F1C96"/>
    <w:rsid w:val="0020152F"/>
    <w:rsid w:val="00205119"/>
    <w:rsid w:val="00205D3B"/>
    <w:rsid w:val="0020627F"/>
    <w:rsid w:val="00207907"/>
    <w:rsid w:val="00210617"/>
    <w:rsid w:val="002234CE"/>
    <w:rsid w:val="00224151"/>
    <w:rsid w:val="002311A5"/>
    <w:rsid w:val="00235FDA"/>
    <w:rsid w:val="002360CD"/>
    <w:rsid w:val="002431EE"/>
    <w:rsid w:val="0024354D"/>
    <w:rsid w:val="00245C24"/>
    <w:rsid w:val="0025041B"/>
    <w:rsid w:val="00250814"/>
    <w:rsid w:val="00251E5E"/>
    <w:rsid w:val="00257D70"/>
    <w:rsid w:val="0027262F"/>
    <w:rsid w:val="00274920"/>
    <w:rsid w:val="00285CA5"/>
    <w:rsid w:val="00292ADB"/>
    <w:rsid w:val="002977E3"/>
    <w:rsid w:val="00297879"/>
    <w:rsid w:val="002A189A"/>
    <w:rsid w:val="002A4D1E"/>
    <w:rsid w:val="002B409F"/>
    <w:rsid w:val="002C1325"/>
    <w:rsid w:val="002C601D"/>
    <w:rsid w:val="002C78D8"/>
    <w:rsid w:val="002D0A5A"/>
    <w:rsid w:val="002E4E20"/>
    <w:rsid w:val="002F4E41"/>
    <w:rsid w:val="0030087C"/>
    <w:rsid w:val="00327C48"/>
    <w:rsid w:val="00332AB2"/>
    <w:rsid w:val="00333156"/>
    <w:rsid w:val="00342A29"/>
    <w:rsid w:val="00352C1A"/>
    <w:rsid w:val="0037574A"/>
    <w:rsid w:val="00397A83"/>
    <w:rsid w:val="003C461E"/>
    <w:rsid w:val="003D31F1"/>
    <w:rsid w:val="003D4BFF"/>
    <w:rsid w:val="003F630C"/>
    <w:rsid w:val="00405B51"/>
    <w:rsid w:val="00412BAA"/>
    <w:rsid w:val="00416165"/>
    <w:rsid w:val="00431541"/>
    <w:rsid w:val="00460EE8"/>
    <w:rsid w:val="00473885"/>
    <w:rsid w:val="00477AAA"/>
    <w:rsid w:val="004970B1"/>
    <w:rsid w:val="00497909"/>
    <w:rsid w:val="004B3B61"/>
    <w:rsid w:val="004B7C81"/>
    <w:rsid w:val="004C696C"/>
    <w:rsid w:val="004D1A23"/>
    <w:rsid w:val="004E15D7"/>
    <w:rsid w:val="004E1C2B"/>
    <w:rsid w:val="004F17B7"/>
    <w:rsid w:val="004F2B1C"/>
    <w:rsid w:val="005215F2"/>
    <w:rsid w:val="00531B18"/>
    <w:rsid w:val="00532311"/>
    <w:rsid w:val="005431F2"/>
    <w:rsid w:val="0054481B"/>
    <w:rsid w:val="00545302"/>
    <w:rsid w:val="00547A1D"/>
    <w:rsid w:val="00561397"/>
    <w:rsid w:val="0056467E"/>
    <w:rsid w:val="0057185E"/>
    <w:rsid w:val="00585D76"/>
    <w:rsid w:val="00597903"/>
    <w:rsid w:val="005C2843"/>
    <w:rsid w:val="005C3136"/>
    <w:rsid w:val="005C539C"/>
    <w:rsid w:val="005C5F9C"/>
    <w:rsid w:val="005D6292"/>
    <w:rsid w:val="005D7E26"/>
    <w:rsid w:val="005F3609"/>
    <w:rsid w:val="005F3E94"/>
    <w:rsid w:val="0060252D"/>
    <w:rsid w:val="00623B1B"/>
    <w:rsid w:val="00631CB8"/>
    <w:rsid w:val="00643F75"/>
    <w:rsid w:val="00650A4A"/>
    <w:rsid w:val="00654D4D"/>
    <w:rsid w:val="006715DC"/>
    <w:rsid w:val="00673C1F"/>
    <w:rsid w:val="00675668"/>
    <w:rsid w:val="00684C5C"/>
    <w:rsid w:val="00696DB7"/>
    <w:rsid w:val="006C09AD"/>
    <w:rsid w:val="006D389A"/>
    <w:rsid w:val="006E23DF"/>
    <w:rsid w:val="007017F0"/>
    <w:rsid w:val="007040DC"/>
    <w:rsid w:val="0071454E"/>
    <w:rsid w:val="00714DD3"/>
    <w:rsid w:val="00715E26"/>
    <w:rsid w:val="007251CF"/>
    <w:rsid w:val="007266EC"/>
    <w:rsid w:val="007437E2"/>
    <w:rsid w:val="007510A0"/>
    <w:rsid w:val="00761791"/>
    <w:rsid w:val="007633C1"/>
    <w:rsid w:val="007650EF"/>
    <w:rsid w:val="0077059A"/>
    <w:rsid w:val="00771682"/>
    <w:rsid w:val="00790B2A"/>
    <w:rsid w:val="0079100E"/>
    <w:rsid w:val="007B36AA"/>
    <w:rsid w:val="007B779D"/>
    <w:rsid w:val="007C0D6D"/>
    <w:rsid w:val="007C3B1C"/>
    <w:rsid w:val="007D0FB4"/>
    <w:rsid w:val="007E03D3"/>
    <w:rsid w:val="007E1CB1"/>
    <w:rsid w:val="007E5C88"/>
    <w:rsid w:val="007E7346"/>
    <w:rsid w:val="007F7723"/>
    <w:rsid w:val="007F79DC"/>
    <w:rsid w:val="00806111"/>
    <w:rsid w:val="00821BE1"/>
    <w:rsid w:val="00824C2F"/>
    <w:rsid w:val="008278ED"/>
    <w:rsid w:val="008324D9"/>
    <w:rsid w:val="0083522D"/>
    <w:rsid w:val="00837A4C"/>
    <w:rsid w:val="008427ED"/>
    <w:rsid w:val="00862D44"/>
    <w:rsid w:val="00882D41"/>
    <w:rsid w:val="00887756"/>
    <w:rsid w:val="008A4A4B"/>
    <w:rsid w:val="008C65BF"/>
    <w:rsid w:val="008E13CF"/>
    <w:rsid w:val="008E48B1"/>
    <w:rsid w:val="0090106B"/>
    <w:rsid w:val="009071B1"/>
    <w:rsid w:val="0091436E"/>
    <w:rsid w:val="009152B6"/>
    <w:rsid w:val="00921936"/>
    <w:rsid w:val="009255A4"/>
    <w:rsid w:val="00927B55"/>
    <w:rsid w:val="009719D1"/>
    <w:rsid w:val="009A02E3"/>
    <w:rsid w:val="009A772B"/>
    <w:rsid w:val="009B0C38"/>
    <w:rsid w:val="009B40A8"/>
    <w:rsid w:val="009C6E14"/>
    <w:rsid w:val="009E6031"/>
    <w:rsid w:val="009E7AEA"/>
    <w:rsid w:val="009F6438"/>
    <w:rsid w:val="00A0525C"/>
    <w:rsid w:val="00A232B1"/>
    <w:rsid w:val="00A25C9E"/>
    <w:rsid w:val="00A3436E"/>
    <w:rsid w:val="00A35B67"/>
    <w:rsid w:val="00A41FBE"/>
    <w:rsid w:val="00A454DA"/>
    <w:rsid w:val="00A55D3A"/>
    <w:rsid w:val="00A65786"/>
    <w:rsid w:val="00A6625E"/>
    <w:rsid w:val="00A70954"/>
    <w:rsid w:val="00A70B9C"/>
    <w:rsid w:val="00A740F2"/>
    <w:rsid w:val="00A757B1"/>
    <w:rsid w:val="00A829D5"/>
    <w:rsid w:val="00A91DBF"/>
    <w:rsid w:val="00A95F0C"/>
    <w:rsid w:val="00A9722C"/>
    <w:rsid w:val="00A978C6"/>
    <w:rsid w:val="00AB0AAE"/>
    <w:rsid w:val="00AC60CB"/>
    <w:rsid w:val="00AD7647"/>
    <w:rsid w:val="00AE62C4"/>
    <w:rsid w:val="00AF1256"/>
    <w:rsid w:val="00AF6B0C"/>
    <w:rsid w:val="00B15507"/>
    <w:rsid w:val="00B22586"/>
    <w:rsid w:val="00B24A29"/>
    <w:rsid w:val="00B7661A"/>
    <w:rsid w:val="00B802E8"/>
    <w:rsid w:val="00B82CCB"/>
    <w:rsid w:val="00B838D5"/>
    <w:rsid w:val="00B84045"/>
    <w:rsid w:val="00B86FCC"/>
    <w:rsid w:val="00B90B15"/>
    <w:rsid w:val="00BB1327"/>
    <w:rsid w:val="00BB25E2"/>
    <w:rsid w:val="00BB2826"/>
    <w:rsid w:val="00BB59EC"/>
    <w:rsid w:val="00BC0F58"/>
    <w:rsid w:val="00BC1B64"/>
    <w:rsid w:val="00BF4A66"/>
    <w:rsid w:val="00BF7547"/>
    <w:rsid w:val="00C00EFF"/>
    <w:rsid w:val="00C03C73"/>
    <w:rsid w:val="00C03EEE"/>
    <w:rsid w:val="00C06F45"/>
    <w:rsid w:val="00C110C3"/>
    <w:rsid w:val="00C11394"/>
    <w:rsid w:val="00C17DCA"/>
    <w:rsid w:val="00C313AE"/>
    <w:rsid w:val="00C533F0"/>
    <w:rsid w:val="00C54C42"/>
    <w:rsid w:val="00C670C0"/>
    <w:rsid w:val="00C76575"/>
    <w:rsid w:val="00C8397F"/>
    <w:rsid w:val="00C85635"/>
    <w:rsid w:val="00C928FA"/>
    <w:rsid w:val="00C97779"/>
    <w:rsid w:val="00CB06E9"/>
    <w:rsid w:val="00CB2BBE"/>
    <w:rsid w:val="00CC0207"/>
    <w:rsid w:val="00CC191F"/>
    <w:rsid w:val="00CC32E9"/>
    <w:rsid w:val="00CC6D99"/>
    <w:rsid w:val="00CD6663"/>
    <w:rsid w:val="00CF0965"/>
    <w:rsid w:val="00CF68E7"/>
    <w:rsid w:val="00CF755F"/>
    <w:rsid w:val="00D072B4"/>
    <w:rsid w:val="00D14598"/>
    <w:rsid w:val="00D1676C"/>
    <w:rsid w:val="00D242BB"/>
    <w:rsid w:val="00D2479C"/>
    <w:rsid w:val="00D27785"/>
    <w:rsid w:val="00D3497C"/>
    <w:rsid w:val="00D43ED9"/>
    <w:rsid w:val="00D56885"/>
    <w:rsid w:val="00D60456"/>
    <w:rsid w:val="00D73AFD"/>
    <w:rsid w:val="00D91561"/>
    <w:rsid w:val="00D9543F"/>
    <w:rsid w:val="00DA06C1"/>
    <w:rsid w:val="00DB47A7"/>
    <w:rsid w:val="00DB4DE2"/>
    <w:rsid w:val="00DC2550"/>
    <w:rsid w:val="00DD7114"/>
    <w:rsid w:val="00DF678E"/>
    <w:rsid w:val="00E03DE1"/>
    <w:rsid w:val="00E25C26"/>
    <w:rsid w:val="00E2734B"/>
    <w:rsid w:val="00E31FEC"/>
    <w:rsid w:val="00E329C6"/>
    <w:rsid w:val="00E33A30"/>
    <w:rsid w:val="00E42F42"/>
    <w:rsid w:val="00E46700"/>
    <w:rsid w:val="00E52B10"/>
    <w:rsid w:val="00E65EE6"/>
    <w:rsid w:val="00E71C83"/>
    <w:rsid w:val="00E7461A"/>
    <w:rsid w:val="00E9208D"/>
    <w:rsid w:val="00EB5CC9"/>
    <w:rsid w:val="00EC5F45"/>
    <w:rsid w:val="00ED34C6"/>
    <w:rsid w:val="00ED5C63"/>
    <w:rsid w:val="00EE0EE5"/>
    <w:rsid w:val="00EF566C"/>
    <w:rsid w:val="00F00922"/>
    <w:rsid w:val="00F031C4"/>
    <w:rsid w:val="00F11482"/>
    <w:rsid w:val="00F25F71"/>
    <w:rsid w:val="00F31937"/>
    <w:rsid w:val="00F40BC8"/>
    <w:rsid w:val="00F40F44"/>
    <w:rsid w:val="00F40FE5"/>
    <w:rsid w:val="00F63286"/>
    <w:rsid w:val="00F64E2E"/>
    <w:rsid w:val="00F73430"/>
    <w:rsid w:val="00F82F63"/>
    <w:rsid w:val="00F93FA1"/>
    <w:rsid w:val="00FA3785"/>
    <w:rsid w:val="00FB3DBC"/>
    <w:rsid w:val="00FB5633"/>
    <w:rsid w:val="00FB7389"/>
    <w:rsid w:val="00FC06FA"/>
    <w:rsid w:val="00FC42AA"/>
    <w:rsid w:val="00FE4DD8"/>
    <w:rsid w:val="00FE4EC0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56D80-AC02-4F88-B9C8-7A57B4F6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15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A0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A02E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A0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A02E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646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6467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3F630C"/>
    <w:rPr>
      <w:strike w:val="0"/>
      <w:dstrike w:val="0"/>
      <w:color w:val="000000"/>
      <w:u w:val="none"/>
      <w:effect w:val="none"/>
    </w:rPr>
  </w:style>
  <w:style w:type="character" w:customStyle="1" w:styleId="apple-style-span">
    <w:name w:val="apple-style-span"/>
    <w:basedOn w:val="a0"/>
    <w:rsid w:val="00292ADB"/>
  </w:style>
  <w:style w:type="character" w:styleId="a8">
    <w:name w:val="Strong"/>
    <w:basedOn w:val="a0"/>
    <w:uiPriority w:val="22"/>
    <w:qFormat/>
    <w:rsid w:val="00C97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3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71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91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72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2080</TotalTime>
  <Pages>3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</dc:creator>
  <cp:keywords/>
  <dc:description/>
  <cp:lastModifiedBy>caiyanghong</cp:lastModifiedBy>
  <cp:revision>305</cp:revision>
  <cp:lastPrinted>2014-03-24T07:40:00Z</cp:lastPrinted>
  <dcterms:created xsi:type="dcterms:W3CDTF">2014-03-20T03:49:00Z</dcterms:created>
  <dcterms:modified xsi:type="dcterms:W3CDTF">2015-05-28T08:27:00Z</dcterms:modified>
</cp:coreProperties>
</file>