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申请项目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用地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的请示</w:t>
      </w:r>
    </w:p>
    <w:p>
      <w:pPr>
        <w:tabs>
          <w:tab w:val="center" w:pos="4153"/>
          <w:tab w:val="left" w:pos="5730"/>
        </w:tabs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（仅供参考，部分条目内容根据实际情况可详可略）</w:t>
      </w:r>
    </w:p>
    <w:p>
      <w:pPr>
        <w:tabs>
          <w:tab w:val="center" w:pos="4153"/>
          <w:tab w:val="left" w:pos="5730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福田区人民政府：</w:t>
      </w:r>
    </w:p>
    <w:p>
      <w:pPr>
        <w:tabs>
          <w:tab w:val="center" w:pos="4153"/>
          <w:tab w:val="left" w:pos="5730"/>
        </w:tabs>
        <w:jc w:val="left"/>
        <w:rPr>
          <w:rFonts w:hint="eastAsia" w:ascii="仿宋_GB2312" w:hAnsi="宋体" w:eastAsia="仿宋_GB2312"/>
          <w:szCs w:val="21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一、  企业基本情况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介绍公司的基本概况及未来在福田的发展规划,迁入福田的具体业务，及可预期贡献(营收、税收、产值等)。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（一）项目简述</w:t>
      </w:r>
    </w:p>
    <w:tbl>
      <w:tblPr>
        <w:tblStyle w:val="5"/>
        <w:tblpPr w:leftFromText="180" w:rightFromText="180" w:vertAnchor="text" w:horzAnchor="page" w:tblpX="1003" w:tblpY="2629"/>
        <w:tblW w:w="9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44"/>
        <w:gridCol w:w="1170"/>
        <w:gridCol w:w="1755"/>
        <w:gridCol w:w="1695"/>
        <w:gridCol w:w="1380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055"/>
              </w:tabs>
              <w:spacing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近3年经营情况一览表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top"/>
          </w:tcPr>
          <w:p>
            <w:pPr>
              <w:spacing w:line="56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年份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全国营收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全国纳税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注册所在地营收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注册所在地纳税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全国净利润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注册所在地净利润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企业（项目）名称、股</w:t>
      </w:r>
      <w:r>
        <w:rPr>
          <w:rFonts w:hint="eastAsia" w:ascii="仿宋_GB2312" w:eastAsia="仿宋_GB2312"/>
          <w:sz w:val="32"/>
          <w:szCs w:val="32"/>
          <w:lang w:eastAsia="zh-CN"/>
        </w:rPr>
        <w:t>权</w:t>
      </w:r>
      <w:r>
        <w:rPr>
          <w:rFonts w:hint="eastAsia" w:ascii="仿宋_GB2312" w:eastAsia="仿宋_GB2312"/>
          <w:sz w:val="32"/>
          <w:szCs w:val="32"/>
        </w:rPr>
        <w:t>架构、投资额、用地或用房面积、投资产业及内容（主营业务）、管理架构及理念，企业近几年的业绩情况</w:t>
      </w:r>
      <w:r>
        <w:rPr>
          <w:rFonts w:hint="eastAsia" w:ascii="仿宋_GB2312" w:eastAsia="仿宋_GB2312"/>
          <w:sz w:val="32"/>
          <w:szCs w:val="32"/>
          <w:lang w:eastAsia="zh-CN"/>
        </w:rPr>
        <w:t>及融资情况</w:t>
      </w:r>
      <w:r>
        <w:rPr>
          <w:rFonts w:hint="eastAsia" w:ascii="仿宋_GB2312" w:eastAsia="仿宋_GB2312"/>
          <w:sz w:val="32"/>
          <w:szCs w:val="32"/>
        </w:rPr>
        <w:t>（早期研发项目或新设立项目可描述性预测）；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（二）福田投资部分项目概述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在福田的投资项目或业务板块构成，投资估算，管理架构,未来</w:t>
      </w:r>
      <w:r>
        <w:rPr>
          <w:rFonts w:hint="eastAsia" w:ascii="仿宋_GB2312" w:eastAsia="仿宋_GB2312"/>
          <w:sz w:val="32"/>
          <w:szCs w:val="32"/>
          <w:lang w:eastAsia="zh-CN"/>
        </w:rPr>
        <w:t>在福田的</w:t>
      </w:r>
      <w:r>
        <w:rPr>
          <w:rFonts w:hint="eastAsia" w:ascii="仿宋_GB2312" w:eastAsia="仿宋_GB2312"/>
          <w:sz w:val="32"/>
          <w:szCs w:val="32"/>
        </w:rPr>
        <w:t>产值、进出口额、营收、税收等经济贡献预测。</w:t>
      </w:r>
    </w:p>
    <w:tbl>
      <w:tblPr>
        <w:tblStyle w:val="5"/>
        <w:tblpPr w:leftFromText="180" w:rightFromText="180" w:vertAnchor="text" w:horzAnchor="page" w:tblpX="1213" w:tblpY="421"/>
        <w:tblW w:w="105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268"/>
        <w:gridCol w:w="2268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055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未来经营情况预测表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（三）项目建设方案及计划安排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 </w:t>
      </w:r>
    </w:p>
    <w:p>
      <w:pPr>
        <w:ind w:firstLine="665" w:firstLineChars="207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1.项目用地方案：</w:t>
      </w:r>
      <w:r>
        <w:rPr>
          <w:rFonts w:hint="eastAsia" w:ascii="仿宋_GB2312" w:eastAsia="仿宋_GB2312"/>
          <w:sz w:val="32"/>
          <w:szCs w:val="32"/>
        </w:rPr>
        <w:t>项目用地</w:t>
      </w:r>
      <w:r>
        <w:rPr>
          <w:rFonts w:hint="eastAsia" w:ascii="仿宋_GB2312" w:eastAsia="仿宋_GB2312"/>
          <w:sz w:val="32"/>
          <w:szCs w:val="32"/>
          <w:lang w:eastAsia="zh-CN"/>
        </w:rPr>
        <w:t>需求、功</w:t>
      </w:r>
      <w:r>
        <w:rPr>
          <w:rFonts w:hint="eastAsia" w:ascii="仿宋_GB2312" w:eastAsia="仿宋_GB2312"/>
          <w:sz w:val="32"/>
          <w:szCs w:val="32"/>
        </w:rPr>
        <w:t>能面积需求；建设规划方案构思；</w:t>
      </w:r>
      <w:r>
        <w:rPr>
          <w:rFonts w:hint="eastAsia" w:ascii="仿宋_GB2312" w:eastAsia="仿宋_GB2312"/>
          <w:sz w:val="32"/>
          <w:szCs w:val="32"/>
          <w:lang w:eastAsia="zh-CN"/>
        </w:rPr>
        <w:t>独立申请还是联合申请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>
      <w:pPr>
        <w:ind w:firstLine="665" w:firstLineChars="20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项目用地可行性和必要性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二、拟落户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福田</w:t>
      </w:r>
      <w:r>
        <w:rPr>
          <w:rFonts w:hint="eastAsia" w:ascii="黑体" w:hAnsi="黑体" w:eastAsia="黑体" w:cs="黑体"/>
          <w:bCs/>
          <w:sz w:val="32"/>
          <w:szCs w:val="32"/>
        </w:rPr>
        <w:t>项目/企业综合评估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（一）核心竞争优势</w:t>
      </w:r>
      <w:r>
        <w:rPr>
          <w:rFonts w:hint="eastAsia" w:ascii="黑体" w:hAnsi="黑体" w:eastAsia="黑体" w:cs="黑体"/>
          <w:bCs/>
          <w:sz w:val="32"/>
          <w:szCs w:val="32"/>
        </w:rPr>
        <w:t>【必要】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项目行业细分门类、创新点、人才团队、技术先进程度、行业地位、未来成长空间及产业链带动效应。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（二）项目市场预测和风险评估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三、项目的需求（诉求）【必要】</w:t>
      </w:r>
    </w:p>
    <w:p>
      <w:pPr>
        <w:ind w:firstLine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（一） 需要政府支持的建议及具体需求（诉求）</w:t>
      </w:r>
    </w:p>
    <w:p>
      <w:pPr>
        <w:ind w:firstLine="225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（二） 其他需要外部支持的建议及需求（诉求）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附件：1.企业统一社会信用代码证复印件（扫描）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2.上一年度国、地税、海关税纳税凭证（扫描）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3.其他（如专利证书、资质证明等有利于证实企业实力的资料、扫描）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格式要求</w:t>
      </w: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一、纸张要求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</w:rPr>
        <w:t>A4纸。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二、字体要求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新宋体" w:eastAsia="仿宋_GB2312" w:cs="宋体"/>
          <w:kern w:val="0"/>
          <w:sz w:val="24"/>
        </w:rPr>
      </w:pPr>
      <w:r>
        <w:rPr>
          <w:rFonts w:hint="eastAsia" w:ascii="仿宋_GB2312" w:hAnsi="新宋体" w:eastAsia="仿宋_GB2312" w:cs="宋体"/>
          <w:kern w:val="0"/>
          <w:sz w:val="32"/>
        </w:rPr>
        <w:t>正文标题用二号方正小标宋简体，正文用三号仿宋体GB，文中的一级标题用黑体不加粗，二级标题用三号楷体GB不加粗，三级小标题可用仿宋GB加粗。行距28磅。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三、标点符号要求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新宋体" w:eastAsia="仿宋_GB2312" w:cs="宋体"/>
          <w:kern w:val="0"/>
          <w:sz w:val="24"/>
        </w:rPr>
      </w:pPr>
      <w:r>
        <w:rPr>
          <w:rFonts w:hint="eastAsia" w:ascii="仿宋_GB2312" w:hAnsi="新宋体" w:eastAsia="仿宋_GB2312" w:cs="宋体"/>
          <w:kern w:val="0"/>
          <w:sz w:val="32"/>
        </w:rPr>
        <w:t>一级标题“一、”，那么二级标题应为“（一）”，三级标题应为“1.”。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四、页码要求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新宋体" w:eastAsia="仿宋_GB2312" w:cs="宋体"/>
          <w:kern w:val="0"/>
          <w:sz w:val="24"/>
        </w:rPr>
      </w:pPr>
      <w:r>
        <w:rPr>
          <w:rFonts w:hint="eastAsia" w:ascii="仿宋_GB2312" w:hAnsi="新宋体" w:eastAsia="仿宋_GB2312" w:cs="宋体"/>
          <w:kern w:val="0"/>
          <w:sz w:val="32"/>
        </w:rPr>
        <w:t>页码用4号的阿拉伯数字“-1-”，位置“底端外侧”。</w:t>
      </w:r>
      <w:r>
        <w:rPr>
          <w:rFonts w:hint="eastAsia" w:ascii="仿宋_GB2312" w:hAnsi="新宋体" w:eastAsia="仿宋_GB2312" w:cs="宋体"/>
          <w:kern w:val="0"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386D"/>
    <w:rsid w:val="28153F22"/>
    <w:rsid w:val="6BD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2019-09-27T02:33:00Z</dcterms:created>
  <dc:creator>小叶1425179503</dc:creator>
  <cp:lastModifiedBy>姚立科</cp:lastModifiedBy>
  <dcterms:modified xsi:type="dcterms:W3CDTF">2019-11-13T07:17:54Z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