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EE" w:rsidRDefault="00E827EE" w:rsidP="00E827EE">
      <w:pPr>
        <w:spacing w:line="560" w:lineRule="exact"/>
        <w:rPr>
          <w:rFonts w:ascii="仿宋_GB2312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附件3</w:t>
      </w:r>
    </w:p>
    <w:p w:rsidR="00E827EE" w:rsidRDefault="00E827EE" w:rsidP="00E827EE">
      <w:pPr>
        <w:spacing w:line="560" w:lineRule="exact"/>
        <w:jc w:val="center"/>
        <w:rPr>
          <w:rFonts w:ascii="方正小标宋_GBK" w:eastAsia="方正小标宋_GBK" w:hAnsi="黑体" w:hint="eastAsia"/>
          <w:sz w:val="28"/>
          <w:szCs w:val="28"/>
        </w:rPr>
      </w:pPr>
      <w:r>
        <w:rPr>
          <w:rFonts w:ascii="方正小标宋_GBK" w:eastAsia="方正小标宋_GBK" w:hAnsi="黑体" w:hint="eastAsia"/>
          <w:sz w:val="28"/>
          <w:szCs w:val="28"/>
        </w:rPr>
        <w:t>生活垃圾分类绿色学校标准（幼儿园）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189"/>
        <w:gridCol w:w="1411"/>
        <w:gridCol w:w="706"/>
        <w:gridCol w:w="5683"/>
        <w:gridCol w:w="4232"/>
      </w:tblGrid>
      <w:tr w:rsidR="00E827EE" w:rsidTr="00BB398E">
        <w:trPr>
          <w:trHeight w:val="455"/>
          <w:tblHeader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评估内容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评分标准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组织管理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（20分）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人员和经费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制订垃圾分类工作方案，成立垃圾分类工作领导小组且园长任组长，指定专人负责垃圾分类，安排垃圾分类经费。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未制订方案扣10分，未成立领导小组或园长未任组长扣6分，未指定专人扣2分，未安排垃圾分类经费扣2分。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管理制度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建立并实施垃圾分类检查考评制度。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未建立校园垃圾分类检查考评制度扣2分，未实施校园垃圾分类检查考评制度扣2分。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台账管理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建立完善垃圾分类台账，记录学生参与情况，登记生活垃圾种类、数量、去向等信息，并与收运单位做好签收工作。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无台账记录扣6分，台账记录不完善酌情扣1～6分。</w:t>
            </w:r>
          </w:p>
        </w:tc>
      </w:tr>
      <w:tr w:rsidR="00E827EE" w:rsidTr="00BB398E">
        <w:trPr>
          <w:trHeight w:val="701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宣传教育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（20分）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静态宣传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生活区、教学区、办公区的宣传栏应张贴垃圾分类宣传海报，有电子显示屏的应不定期播放宣传片或宣传标语。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根据佐证资料酌情扣分。</w:t>
            </w:r>
          </w:p>
        </w:tc>
      </w:tr>
      <w:tr w:rsidR="00E827EE" w:rsidTr="00BB398E">
        <w:trPr>
          <w:trHeight w:val="936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人员培训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每学年至少组织开展1次垃圾分类教育培训，教师、学生、后勤等人员掌握基本知识、方法和要求。培训记录应包括现场照片、签到表、培训材料等。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未开展培训扣5分，培训记录不完善酌情扣1～2分。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教研活动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将垃圾分类知识融入课堂教学，组织幼儿学习第三版垃圾分类教育读本（幼儿园）。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垃圾分类知识未融入课堂的酌情扣1～5分，未组织学习第三版垃圾分类教育读本（幼儿园）扣5分。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社会实践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（20分）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主题活动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每年至少组织师生开展2次垃圾分类的主题活动，调动幼儿积极性，激发兴趣活力。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未开展活动扣10分，少组织一次扣5分，没有活动方案扣3分，没有活动记录扣3分。</w:t>
            </w:r>
          </w:p>
        </w:tc>
      </w:tr>
      <w:tr w:rsidR="00E827EE" w:rsidTr="00BB398E">
        <w:trPr>
          <w:trHeight w:val="536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校外实践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每年至少组织师生参加1次校外参观体验活动，科普生活垃圾处理知识。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未开展活动扣10分，没有活动方案扣3分，没有活动过程记录扣3分。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设施建设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（15）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集中投放点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，分类收集容器、指引牌及投放点分类标志正确、清晰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每缺少一类分类容器扣1分，标志、指引不正确或不清晰扣1～2分。</w:t>
            </w:r>
          </w:p>
        </w:tc>
      </w:tr>
      <w:tr w:rsidR="00E827EE" w:rsidTr="00BB398E">
        <w:trPr>
          <w:trHeight w:val="407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资源回收站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应设置资源回收站，分类贮存可回收物和有害垃圾。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不设置扣5分，管理不规范扣2分。</w:t>
            </w:r>
          </w:p>
        </w:tc>
      </w:tr>
      <w:tr w:rsidR="00E827EE" w:rsidTr="00BB398E">
        <w:trPr>
          <w:trHeight w:val="446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日常维护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分类收集容器和设施干净整洁、功能完好。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每发现一处不符合要求，扣1分。</w:t>
            </w:r>
          </w:p>
        </w:tc>
      </w:tr>
      <w:tr w:rsidR="00E827EE" w:rsidTr="00BB398E">
        <w:trPr>
          <w:trHeight w:val="446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分类成效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（15分）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参与率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学校每年应组织学生在家开展垃圾分类，全体学生中参与投放2次（含）的学生应超过85%以上，参与10次（含）的学生应为30%以上。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未达到要求不得分。（需有详细台账证明）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源头减量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（10分）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绿色就餐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开展光盘行动，在学校食堂等地张贴光盘行动海报、图贴、标语等宣传物料；与餐厨垃圾收运企业签约，做好餐厨垃圾收运台账；不使用一次性杯具和餐具。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根据光盘行动宣传氛围酌情扣1分，未与餐厨垃圾收运企业签约扣1分，没有餐厨垃圾收运台账扣1分，使用一次性杯具或者餐具的扣2分。</w:t>
            </w:r>
          </w:p>
        </w:tc>
      </w:tr>
      <w:tr w:rsidR="00E827EE" w:rsidTr="00BB398E">
        <w:trPr>
          <w:trHeight w:val="703"/>
          <w:jc w:val="center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低碳办公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纸张双面使用，不用或少用一次性签字笔，优先使用可重复使用的办公用品。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根据佐证资料酌情扣分。</w:t>
            </w:r>
          </w:p>
        </w:tc>
      </w:tr>
      <w:tr w:rsidR="00E827EE" w:rsidTr="00BB398E">
        <w:trPr>
          <w:trHeight w:val="70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特色加分（10）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特色条件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长期开展垃圾分类为主题等相关环保活动，建立学校垃圾分类大数据平台，平台运行6个月以上。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根据佐证资料酌情扣分。</w:t>
            </w:r>
          </w:p>
        </w:tc>
      </w:tr>
      <w:tr w:rsidR="00E827EE" w:rsidTr="00BB398E">
        <w:trPr>
          <w:trHeight w:val="1046"/>
          <w:jc w:val="center"/>
        </w:trPr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1.★项为必达指标，必达指标不具备，将取消申报资格。2.含特色加分，总分须达到95分以上，方可参与申报。</w:t>
            </w:r>
          </w:p>
        </w:tc>
      </w:tr>
    </w:tbl>
    <w:p w:rsidR="00E827EE" w:rsidRDefault="00E827EE" w:rsidP="00E827EE">
      <w:pPr>
        <w:widowControl/>
        <w:spacing w:line="560" w:lineRule="exact"/>
        <w:jc w:val="center"/>
        <w:rPr>
          <w:rFonts w:ascii="方正小标宋_GBK" w:eastAsia="方正小标宋_GBK" w:hAnsi="黑体" w:hint="eastAsia"/>
          <w:sz w:val="28"/>
          <w:szCs w:val="28"/>
        </w:rPr>
      </w:pPr>
      <w:r>
        <w:rPr>
          <w:rFonts w:ascii="仿宋_GB2312" w:hAnsi="仿宋_GB2312" w:cs="仿宋_GB2312" w:hint="eastAsia"/>
          <w:szCs w:val="21"/>
        </w:rPr>
        <w:br w:type="page"/>
      </w:r>
      <w:r>
        <w:rPr>
          <w:rFonts w:ascii="方正小标宋_GBK" w:eastAsia="方正小标宋_GBK" w:hAnsi="黑体" w:hint="eastAsia"/>
          <w:sz w:val="28"/>
          <w:szCs w:val="28"/>
        </w:rPr>
        <w:lastRenderedPageBreak/>
        <w:t>生活垃圾分类绿色学校标准（中小学）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317"/>
        <w:gridCol w:w="1676"/>
        <w:gridCol w:w="694"/>
        <w:gridCol w:w="5018"/>
        <w:gridCol w:w="4588"/>
      </w:tblGrid>
      <w:tr w:rsidR="00E827EE" w:rsidTr="00BB398E">
        <w:trPr>
          <w:trHeight w:val="493"/>
          <w:tblHeader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评估内容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评分标准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组织管理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（20分）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人员和经费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制订垃圾分类工作方案，成立垃圾分类工作领导小组且校长任组长，指定专人负责垃圾分类，安排垃圾分类经费。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未制订方案扣10分，未成立领导小组或校长未任组长扣6分，未指定专人扣2分，未安排垃圾分类经费扣2分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管理制度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建立并实施校园垃圾分类检查考评制度，将生活垃圾分类知识和行为规范纳入综合评价体系。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未建立并实施垃圾分类检查考评制度扣2分，未将生活垃圾分类知识和行为规范纳入综合评价体系酌情扣1～2分。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台账管理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建立完善垃圾分类台账，记录学生参与情况，登记生活垃圾种类、数量、去向等信息，并与收运单位做好签收工作。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无台账记录扣6分，台账记录不完善酌情扣1～6分。</w:t>
            </w:r>
          </w:p>
        </w:tc>
      </w:tr>
      <w:tr w:rsidR="00E827EE" w:rsidTr="00BB398E">
        <w:trPr>
          <w:trHeight w:val="961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宣传教育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（20分）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静态宣传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生活区、教学区、办公区的宣传栏应张贴垃圾分类宣传海报，有电子显示屏的应不定期播放宣传片或宣传标语。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根据佐证资料酌情扣分。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人员培训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每学年至少组织开展1次生活垃圾分类教育培训，使教师、学生、后勤等人员掌握基本知识、方法和要求。培训记录应包括现场照片、签到表、培训材料等。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未开展培训扣5分，培训记录不完善酌情扣1～2分。</w:t>
            </w:r>
          </w:p>
        </w:tc>
      </w:tr>
      <w:tr w:rsidR="00E827EE" w:rsidTr="00BB398E">
        <w:trPr>
          <w:trHeight w:val="1328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教研活动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将垃圾分类知识纳入教本课程，成立垃圾分类教研工作室且校长任负责人，根据自身实际和教育特色开发特色课程，把普及垃圾分类、资源循环利用融入课堂教学，组织学生学习第三版垃圾分类教育读本。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未纳入教本课程扣2分，未成立教研工作室扣2分，未开发特色课程扣2分，未融入课堂教学扣2分，未组织学生学习第三版垃圾分类教育读本扣2分。</w:t>
            </w:r>
          </w:p>
        </w:tc>
      </w:tr>
      <w:tr w:rsidR="00E827EE" w:rsidTr="00BB398E">
        <w:trPr>
          <w:trHeight w:val="664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社会实践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（15分）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主题活动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每年至少组织师生开展2次垃圾分类的主题活动，调动学生积极性，激发兴趣活力。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未开展活动扣5分，少组织一次扣3分，没有活动方案扣1分，没有活动记录扣3分。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校外实践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每年至少组织师生参加1次校外参观体验活动，科普生活垃圾处理知识。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未开展活动扣5分，没有活动方案扣1分，没有活动记录扣3分。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志愿者行动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每年至少组织师生参与1次志愿者行动，开展垃圾分类宣传和实践活动。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未开展活动扣5分，没有活动方案扣1分，没有活动记录扣3分。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设施建设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（15）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集中投放点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，分类收集容器、指引牌及投放点分类标志正确、清晰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每缺少一类分类容器扣1分，标志、指引不正确或不清晰扣1～2分。</w:t>
            </w:r>
          </w:p>
        </w:tc>
      </w:tr>
      <w:tr w:rsidR="00E827EE" w:rsidTr="00BB398E">
        <w:trPr>
          <w:trHeight w:val="461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资源回收站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应设置资源回收站，分类贮存可回收物和有害垃圾。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不设置扣5分，管理不规范扣2分。</w:t>
            </w:r>
          </w:p>
        </w:tc>
      </w:tr>
      <w:tr w:rsidR="00E827EE" w:rsidTr="00BB398E">
        <w:trPr>
          <w:trHeight w:val="508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日常维护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分类收集容器和设施干净整洁、功能完好。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每发现一处不符合要求扣0.5分，扣完为止。</w:t>
            </w:r>
          </w:p>
        </w:tc>
      </w:tr>
      <w:tr w:rsidR="00E827EE" w:rsidTr="00BB398E">
        <w:trPr>
          <w:trHeight w:val="508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分类成效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（15分）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参与率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学校每年应组织学生在家开展垃圾分类，全体学生中参与投放2次以上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lastRenderedPageBreak/>
              <w:t>（含）的学生应超过85%以上，参与10次（含）的学生应为40%以上。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lastRenderedPageBreak/>
              <w:t>未达到要求不得分。（需有详细台账证明）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源头减量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（15分）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绿色就餐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开展光盘行动，在学校食堂等地张贴光盘行动海报、图贴、标语等宣传物料；有食堂的学校安排督导员指导就餐人员做好垃圾分类；与餐厨垃圾收运企业签约，做好餐厨垃圾收运台账；不使用一次性杯具和餐具。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根据光盘行动宣传氛围酌情扣1～2分，有食堂的学校未安排督导员扣2分，未与餐厨垃圾收运企业签约扣2分，未有餐厨垃圾收运台账扣2分，台账不完整酌情扣分，使用一次性杯具或者餐具的扣2分。</w:t>
            </w:r>
          </w:p>
        </w:tc>
      </w:tr>
      <w:tr w:rsidR="00E827EE" w:rsidTr="00BB398E">
        <w:trPr>
          <w:trHeight w:val="715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低碳办公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纸张双面使用，不用或少用一次性签字笔，优先使用可重复使用的办公用品。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根据佐证资料酌情扣分。</w:t>
            </w:r>
          </w:p>
        </w:tc>
      </w:tr>
      <w:tr w:rsidR="00E827EE" w:rsidTr="00BB398E">
        <w:trPr>
          <w:trHeight w:val="71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特色加分（10）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特色条件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长期开展垃圾分类为主题等相关环保活动，建立学校垃圾分类大数据平台，平台运行6个月以上。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根据佐证资料酌情扣分。</w:t>
            </w:r>
          </w:p>
        </w:tc>
      </w:tr>
      <w:tr w:rsidR="00E827EE" w:rsidTr="00BB398E">
        <w:trPr>
          <w:trHeight w:val="565"/>
          <w:jc w:val="center"/>
        </w:trPr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1.★项为必达指标，必达指标不具备，将取消申报资格。2.含特色加分，总分须达到95分以上，方可参与申报。</w:t>
            </w:r>
          </w:p>
        </w:tc>
      </w:tr>
    </w:tbl>
    <w:p w:rsidR="00E827EE" w:rsidRDefault="00E827EE" w:rsidP="00E827EE">
      <w:pPr>
        <w:widowControl/>
        <w:spacing w:line="560" w:lineRule="exact"/>
        <w:jc w:val="center"/>
        <w:rPr>
          <w:rFonts w:ascii="方正小标宋_GBK" w:eastAsia="方正小标宋_GBK" w:hAnsi="黑体" w:hint="eastAsia"/>
          <w:sz w:val="28"/>
          <w:szCs w:val="28"/>
        </w:rPr>
      </w:pPr>
      <w:r>
        <w:rPr>
          <w:rFonts w:ascii="方正小标宋_GBK" w:eastAsia="方正小标宋_GBK" w:hAnsi="黑体" w:hint="eastAsia"/>
          <w:sz w:val="28"/>
          <w:szCs w:val="28"/>
        </w:rPr>
        <w:br w:type="page"/>
      </w:r>
      <w:r>
        <w:rPr>
          <w:rFonts w:ascii="方正小标宋_GBK" w:eastAsia="方正小标宋_GBK" w:hAnsi="黑体" w:hint="eastAsia"/>
          <w:sz w:val="28"/>
          <w:szCs w:val="28"/>
        </w:rPr>
        <w:lastRenderedPageBreak/>
        <w:t>生活垃圾分类绿色学校标准（高校）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44"/>
        <w:gridCol w:w="1516"/>
        <w:gridCol w:w="704"/>
        <w:gridCol w:w="5653"/>
        <w:gridCol w:w="4266"/>
      </w:tblGrid>
      <w:tr w:rsidR="00E827EE" w:rsidTr="00BB398E">
        <w:trPr>
          <w:trHeight w:val="43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评估内容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b/>
                <w:kern w:val="0"/>
                <w:sz w:val="28"/>
                <w:szCs w:val="28"/>
              </w:rPr>
              <w:t>评分标准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组织管理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（20分）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人员和经费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制订垃圾分类工作方案，成立垃圾分类工作领导小组且校长任组长，指定专人负责垃圾分类，安排垃圾分类经费。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未制订方案扣10分，未成立领导小组或校长未任组长扣6分，未指定专人扣2分，未安排垃圾分类经费扣2分。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管理制度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建立并实施校园垃圾分类检查考评制度，将生活垃圾分类知识和行为规范纳入综合评价体系。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未建立并实施垃圾分类检查考评制度扣2分，未将生活垃圾分类知识和行为规范纳入综合评价体系酌情扣1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～</w:t>
            </w:r>
            <w:r>
              <w:rPr>
                <w:rFonts w:ascii="仿宋_GB2312" w:hAnsi="宋体" w:cs="仿宋_GB2312" w:hint="eastAsia"/>
                <w:sz w:val="28"/>
                <w:szCs w:val="28"/>
              </w:rPr>
              <w:t>2分。</w:t>
            </w:r>
          </w:p>
        </w:tc>
      </w:tr>
      <w:tr w:rsidR="00E827EE" w:rsidTr="00BB398E">
        <w:trPr>
          <w:trHeight w:val="67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台账管理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建立完善垃圾分类台账，记录学生参与情况，登记生活垃圾种类、数量、去向等信息，并与收运单位做好签收工作。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无台账记录扣6分，台账记录不完善酌情扣1～6分。</w:t>
            </w:r>
          </w:p>
        </w:tc>
      </w:tr>
      <w:tr w:rsidR="00E827EE" w:rsidTr="00BB398E">
        <w:trPr>
          <w:trHeight w:val="77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宣传教育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（20分）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静态宣传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生活区、教学区、办公区的宣传栏应张贴垃圾分类宣传海报，有电子显示屏的应不定期播放宣传片或宣传标语。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根据佐证资料酌情扣分。</w:t>
            </w:r>
          </w:p>
        </w:tc>
      </w:tr>
      <w:tr w:rsidR="00E827EE" w:rsidTr="00BB398E">
        <w:trPr>
          <w:trHeight w:val="99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人员培训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每学年至少组织开展2次生活垃圾分类教育培训，使教师、学生、后勤等人员掌握基本知识、方法和要求。培训记录应包括现场照片、签到表、培训材料等。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未开展培训扣5分，少一次扣3分，培训记录不完善酌情扣1～2分。</w:t>
            </w:r>
          </w:p>
        </w:tc>
      </w:tr>
      <w:tr w:rsidR="00E827EE" w:rsidTr="00BB398E">
        <w:trPr>
          <w:trHeight w:val="101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教研活动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成立垃圾分类教研工作室，校长任负责人；根据自身实际和教育特色开展生活垃圾分类科学研究；将生活垃圾分类内容纳入选修课程。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未成立教研工作室扣5分，未开展生活垃圾分类科学研究扣3分，未将垃圾分类内容纳入选修课程扣2分。</w:t>
            </w:r>
          </w:p>
        </w:tc>
      </w:tr>
      <w:tr w:rsidR="00E827EE" w:rsidTr="00BB398E">
        <w:trPr>
          <w:trHeight w:val="7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社会实践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（15分）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主题活动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每年至少组织师生开展2次生活垃圾分类的主题活动，调动学生积极性，激发兴趣活力。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未开展活动扣5分，少组织一次扣3分，没有活动方案扣1分，没有活动记录扣3分。</w:t>
            </w:r>
          </w:p>
        </w:tc>
      </w:tr>
      <w:tr w:rsidR="00E827EE" w:rsidTr="00BB398E">
        <w:trPr>
          <w:trHeight w:val="7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校外实践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每年至少组织师生参加1次校外参观体验活动，科普生活垃圾处理知识和技术。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未开展的扣5分，没有活动方案扣1分，没有活动记录扣3分。</w:t>
            </w:r>
          </w:p>
        </w:tc>
      </w:tr>
      <w:tr w:rsidR="00E827EE" w:rsidTr="00BB398E">
        <w:trPr>
          <w:trHeight w:val="69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志愿者行动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每年至少组织师生参与2次志愿者行动，开展生活垃圾分类宣传和实践活动。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未开展活动扣5分，少组织一次扣3分，没有活动方案扣1分，没有活动记录扣3分。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设施建设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（15）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集中投放点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个垃圾投放点改造为集中投放点，统一设置有害垃圾（电池、灯管）、废弃玻璃、废弃金属、废弃塑料、废弃纸类、其他垃圾等收集容器,并设置投放指引牌，确因场地限制无法设置指引牌的应利用墙体、宣传栏等张贴指引内容，分类收集容器、指引牌及投放点分类标志正确、清晰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每缺少一类分类容器扣1分，标志、指引不正确或不清晰扣1～2分。</w:t>
            </w:r>
          </w:p>
        </w:tc>
      </w:tr>
      <w:tr w:rsidR="00E827EE" w:rsidTr="00BB398E">
        <w:trPr>
          <w:trHeight w:val="66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废旧织物</w:t>
            </w:r>
          </w:p>
          <w:p w:rsidR="00E827EE" w:rsidRDefault="00E827EE" w:rsidP="00BB398E">
            <w:pPr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回收箱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spacing w:line="4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有宿舍的高校至少设置1个废旧织物回收箱，箱体应标示备案编号、回收及监管电话、投放指引及回收处理流程。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spacing w:line="48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未设置回收箱扣3分，箱体标示不规范的扣1分。</w:t>
            </w:r>
          </w:p>
        </w:tc>
      </w:tr>
      <w:tr w:rsidR="00E827EE" w:rsidTr="00BB398E">
        <w:trPr>
          <w:trHeight w:val="44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资源回收站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应设置资源回收站，分类贮存可回收物和有害垃圾。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不设置扣3分，管理不规范扣1～2分</w:t>
            </w:r>
          </w:p>
        </w:tc>
      </w:tr>
      <w:tr w:rsidR="00E827EE" w:rsidTr="00BB398E">
        <w:trPr>
          <w:trHeight w:val="43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日常维护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分类收集容器和设施干净整洁、功能完好。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每发现一处不符合要求扣1分。</w:t>
            </w:r>
          </w:p>
        </w:tc>
      </w:tr>
      <w:tr w:rsidR="00E827EE" w:rsidTr="00BB398E">
        <w:trPr>
          <w:trHeight w:val="4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分类成效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（15分）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参与率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全体学生参与生活垃圾分类10次以上（含）的学生应达60%以上（仅限可回收物和有害垃圾投放）。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未达到要求不得分。（需有详细台账证明）</w:t>
            </w:r>
          </w:p>
        </w:tc>
      </w:tr>
      <w:tr w:rsidR="00E827EE" w:rsidTr="00BB398E">
        <w:trPr>
          <w:trHeight w:val="27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源头减量</w:t>
            </w:r>
          </w:p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（15分）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绿色就餐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开展光盘行动，在学校食堂等地张贴光盘行动海报、图贴、标语等宣传物料；有食堂的学校安排督导员指导就餐人员做好垃圾分类；与餐厨垃圾收运企业签约，做好餐厨垃圾收运台账；不使用一次性杯具和餐具。</w:t>
            </w:r>
            <w:r>
              <w:rPr>
                <w:rFonts w:ascii="宋体" w:hAnsi="宋体" w:hint="eastAsia"/>
                <w:sz w:val="28"/>
                <w:szCs w:val="28"/>
              </w:rPr>
              <w:t>★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根据光盘行动宣传氛围酌情扣1～2分，有食堂的学校未安排值日人员扣2分，未与餐厨垃圾收运企业签约扣2分，没有餐厨垃圾收运台账扣2分，台账不完整酌情扣分，使用一次性杯具或者餐具扣2分。</w:t>
            </w:r>
          </w:p>
        </w:tc>
      </w:tr>
      <w:tr w:rsidR="00E827EE" w:rsidTr="00BB398E">
        <w:trPr>
          <w:trHeight w:val="75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低碳办公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纸张双面使用，不用或少用一次性签字笔，优先使用可重复使用的办公用品。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根据佐证资料酌情扣分。</w:t>
            </w:r>
          </w:p>
        </w:tc>
      </w:tr>
      <w:tr w:rsidR="00E827EE" w:rsidTr="00BB398E">
        <w:trPr>
          <w:trHeight w:val="1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特色加分（10）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特色条件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长期开展垃圾分类为主题等相关环保活动，建立学校垃圾分类大数据平台，平台运行6个月以上。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根据佐证资料酌情扣分。</w:t>
            </w:r>
          </w:p>
        </w:tc>
      </w:tr>
      <w:tr w:rsidR="00E827EE" w:rsidTr="00BB398E">
        <w:trPr>
          <w:trHeight w:val="994"/>
          <w:jc w:val="center"/>
        </w:trPr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27EE" w:rsidRDefault="00E827EE" w:rsidP="00BB398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1.★项为必达指标，必达指标不具备，将取消申报资格。2.含特色加分，总分须达到95分以上，方可参与申报。</w:t>
            </w:r>
          </w:p>
        </w:tc>
      </w:tr>
    </w:tbl>
    <w:p w:rsidR="00E827EE" w:rsidRPr="00E827EE" w:rsidRDefault="00E827EE" w:rsidP="00E827EE">
      <w:pPr>
        <w:widowControl/>
        <w:spacing w:line="560" w:lineRule="exact"/>
        <w:rPr>
          <w:rFonts w:ascii="仿宋_GB2312" w:hint="eastAsia"/>
          <w:sz w:val="28"/>
          <w:szCs w:val="28"/>
        </w:rPr>
        <w:sectPr w:rsidR="00E827EE" w:rsidRPr="00E827EE">
          <w:headerReference w:type="default" r:id="rId4"/>
          <w:footerReference w:type="even" r:id="rId5"/>
          <w:footerReference w:type="default" r:id="rId6"/>
          <w:pgSz w:w="16838" w:h="11906" w:orient="landscape"/>
          <w:pgMar w:top="1588" w:right="2041" w:bottom="1474" w:left="2041" w:header="851" w:footer="992" w:gutter="0"/>
          <w:pgNumType w:fmt="decimalFullWidth"/>
          <w:cols w:space="720"/>
          <w:titlePg/>
          <w:docGrid w:type="linesAndChars" w:linePitch="579" w:charSpace="-849"/>
        </w:sectPr>
      </w:pPr>
      <w:bookmarkStart w:id="0" w:name="_GoBack"/>
      <w:bookmarkEnd w:id="0"/>
    </w:p>
    <w:p w:rsidR="009F7AAA" w:rsidRDefault="009F7AAA">
      <w:pPr>
        <w:rPr>
          <w:rFonts w:hint="eastAsia"/>
        </w:rPr>
      </w:pPr>
    </w:p>
    <w:sectPr w:rsidR="009F7AAA" w:rsidSect="00E827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27EE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４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27EE">
    <w:pPr>
      <w:pStyle w:val="a4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3810" b="762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E827EE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827EE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１２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" filled="f" stroked="f">
              <v:path arrowok="t"/>
              <v:textbox style="mso-fit-shape-to-text:t" inset="0,0,0,0">
                <w:txbxContent>
                  <w:p w:rsidR="00000000" w:rsidRDefault="00E827EE">
                    <w:pPr>
                      <w:pStyle w:val="a4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E827EE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１２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27E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13"/>
    <w:rsid w:val="009F7AAA"/>
    <w:rsid w:val="00DB7413"/>
    <w:rsid w:val="00E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DFD80-9010-476A-BB03-32E8357E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E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E8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rsid w:val="00E827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qFormat/>
    <w:rsid w:val="00E827E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rsid w:val="00E827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冯朝丽</dc:creator>
  <cp:keywords/>
  <dc:description/>
  <cp:lastModifiedBy>冯朝丽</cp:lastModifiedBy>
  <cp:revision>2</cp:revision>
  <dcterms:created xsi:type="dcterms:W3CDTF">2019-11-01T01:53:00Z</dcterms:created>
  <dcterms:modified xsi:type="dcterms:W3CDTF">2019-11-01T01:53:00Z</dcterms:modified>
</cp:coreProperties>
</file>