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福田区专业市场统计方案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（一）调查范围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辖区内符合条件的专业市场。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专业市场，是指以现货批发为主，集中交易某一类商品或者若干类具有较强互补性或替代性商品的场所，是一种大规模集中交易的坐商式的市场制度安排。还应同时满足以下几个条件：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1.由企业有计划地管理运营，有统一的名称，如**市场、**城等。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2.专业市场以交易</w:t>
      </w:r>
      <w:r>
        <w:rPr>
          <w:rFonts w:hint="eastAsia" w:ascii="仿宋_GB2312" w:hAnsi="仿宋_GB2312" w:eastAsia="仿宋_GB2312" w:cs="仿宋_GB2312"/>
          <w:sz w:val="32"/>
          <w:szCs w:val="32"/>
          <w:lang w:eastAsia="zh-CN"/>
        </w:rPr>
        <w:t>某一类商品或者若干类具有较强互补性或替代性商品为主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3.营业面积不少于3000平方米且独立开展经营活动的商户不少于50个。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（二）调查频率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本调查分为年报、季报，年报报告期为</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，季报报告期为</w:t>
      </w:r>
      <w:r>
        <w:rPr>
          <w:rFonts w:hint="eastAsia" w:ascii="仿宋_GB2312" w:hAnsi="仿宋_GB2312" w:eastAsia="仿宋_GB2312" w:cs="仿宋_GB2312"/>
          <w:sz w:val="32"/>
          <w:szCs w:val="32"/>
          <w:lang w:val="en-US" w:eastAsia="zh-CN"/>
        </w:rPr>
        <w:t>2020年每个季度。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由福田区工业和信息化局（商务局）负责组织实施。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rPr>
          <w:rFonts w:hint="eastAsia"/>
          <w:lang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二、统计表式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专业市场统计表（年报）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0" w:firstLineChars="1000"/>
        <w:jc w:val="center"/>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表</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号：福</w:t>
      </w:r>
      <w:r>
        <w:rPr>
          <w:rFonts w:hint="eastAsia" w:ascii="仿宋_GB2312" w:hAnsi="仿宋_GB2312" w:eastAsia="仿宋_GB2312" w:cs="仿宋_GB2312"/>
          <w:lang w:val="en-US" w:eastAsia="zh-CN"/>
        </w:rPr>
        <w:t>Z501表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0" w:firstLineChars="2000"/>
        <w:jc w:val="righ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制表机关：福田区工业和信息化局（商务局）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65" w:firstLineChars="1650"/>
        <w:jc w:val="center"/>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文</w:t>
      </w:r>
      <w:r>
        <w:rPr>
          <w:rFonts w:hint="eastAsia" w:ascii="仿宋_GB2312" w:hAnsi="仿宋_GB2312" w:eastAsia="仿宋_GB2312" w:cs="仿宋_GB2312"/>
          <w:lang w:val="en-US" w:eastAsia="zh-CN"/>
        </w:rPr>
        <w:t xml:space="preserve">    号：</w:t>
      </w:r>
      <w:r>
        <w:rPr>
          <w:rFonts w:hint="eastAsia" w:ascii="仿宋_GB2312" w:hAnsi="仿宋_GB2312" w:eastAsia="仿宋_GB2312" w:cs="仿宋_GB2312"/>
          <w:lang w:eastAsia="zh-CN"/>
        </w:rPr>
        <w:t>福统制表字（</w:t>
      </w:r>
      <w:r>
        <w:rPr>
          <w:rFonts w:hint="eastAsia" w:ascii="仿宋_GB2312" w:hAnsi="仿宋_GB2312" w:eastAsia="仿宋_GB2312" w:cs="仿宋_GB2312"/>
          <w:lang w:val="en-US" w:eastAsia="zh-CN"/>
        </w:rPr>
        <w:t>2020</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0" w:firstLineChars="20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有效期至：</w:t>
      </w:r>
      <w:r>
        <w:rPr>
          <w:rFonts w:hint="eastAsia" w:ascii="仿宋_GB2312" w:hAnsi="仿宋_GB2312" w:eastAsia="仿宋_GB2312" w:cs="仿宋_GB2312"/>
          <w:lang w:val="en-US" w:eastAsia="zh-CN"/>
        </w:rPr>
        <w:t>2021年4月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2019年</w:t>
      </w:r>
    </w:p>
    <w:tbl>
      <w:tblPr>
        <w:tblStyle w:val="6"/>
        <w:tblW w:w="10331" w:type="dxa"/>
        <w:jc w:val="center"/>
        <w:tblInd w:w="-9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7"/>
        <w:gridCol w:w="1916"/>
        <w:gridCol w:w="1399"/>
        <w:gridCol w:w="1497"/>
        <w:gridCol w:w="1496"/>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0331" w:type="dxa"/>
            <w:gridSpan w:val="6"/>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专业市场代码(区商务局填）:□□-□□□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专业市场名称:</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single"/>
                <w:lang w:val="en-US" w:eastAsia="zh-CN" w:bidi="ar"/>
              </w:rPr>
              <w:br w:type="textWrapping"/>
            </w:r>
            <w:r>
              <w:rPr>
                <w:rFonts w:hint="eastAsia" w:ascii="仿宋" w:hAnsi="仿宋" w:eastAsia="仿宋" w:cs="仿宋"/>
                <w:i w:val="0"/>
                <w:color w:val="000000"/>
                <w:kern w:val="0"/>
                <w:sz w:val="24"/>
                <w:szCs w:val="24"/>
                <w:u w:val="none"/>
                <w:lang w:val="en-US" w:eastAsia="zh-CN" w:bidi="ar"/>
              </w:rPr>
              <w:t>经营地址：_______省_______市_______区________街道</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开业（成立）时间：</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年</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 xml:space="preserve">月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全部可出租（使用）面积：</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平方米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全年总客流量：</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万人次，同比增长：</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全年销售（营业）总额：</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万元，同比增长：</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 xml:space="preserve"> %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管理单位名称：</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管理单位组织机构代码：□□□□□□□□－□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（或管理单位统一社会信用代码：□□□□□□□□□□□□□□□□□□）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10331" w:type="dxa"/>
            <w:gridSpan w:val="6"/>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833"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专业市场类型（请下拉选择）</w:t>
            </w:r>
          </w:p>
        </w:tc>
        <w:tc>
          <w:tcPr>
            <w:tcW w:w="6498" w:type="dxa"/>
            <w:gridSpan w:val="4"/>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其他（请填入下列空格）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833"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6498"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0331" w:type="dxa"/>
            <w:gridSpan w:val="6"/>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191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w:t>
            </w:r>
          </w:p>
        </w:tc>
        <w:tc>
          <w:tcPr>
            <w:tcW w:w="191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代码</w:t>
            </w:r>
          </w:p>
        </w:tc>
        <w:tc>
          <w:tcPr>
            <w:tcW w:w="139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商户数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（个）</w:t>
            </w:r>
          </w:p>
        </w:tc>
        <w:tc>
          <w:tcPr>
            <w:tcW w:w="299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商户销售额（商户营业额）（万元）</w:t>
            </w: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营业面积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91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91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4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w:t>
            </w:r>
          </w:p>
        </w:tc>
        <w:tc>
          <w:tcPr>
            <w:tcW w:w="149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上年</w:t>
            </w: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9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w:t>
            </w:r>
          </w:p>
        </w:tc>
        <w:tc>
          <w:tcPr>
            <w:tcW w:w="19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c>
          <w:tcPr>
            <w:tcW w:w="13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9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9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w:t>
            </w:r>
          </w:p>
        </w:tc>
        <w:tc>
          <w:tcPr>
            <w:tcW w:w="19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w:t>
            </w:r>
          </w:p>
        </w:tc>
        <w:tc>
          <w:tcPr>
            <w:tcW w:w="13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9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分支机构</w:t>
            </w:r>
          </w:p>
        </w:tc>
        <w:tc>
          <w:tcPr>
            <w:tcW w:w="19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02</w:t>
            </w:r>
          </w:p>
        </w:tc>
        <w:tc>
          <w:tcPr>
            <w:tcW w:w="13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9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个体户</w:t>
            </w:r>
          </w:p>
        </w:tc>
        <w:tc>
          <w:tcPr>
            <w:tcW w:w="19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w:t>
            </w:r>
          </w:p>
        </w:tc>
        <w:tc>
          <w:tcPr>
            <w:tcW w:w="13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9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w:t>
            </w:r>
          </w:p>
        </w:tc>
        <w:tc>
          <w:tcPr>
            <w:tcW w:w="19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w:t>
            </w:r>
          </w:p>
        </w:tc>
        <w:tc>
          <w:tcPr>
            <w:tcW w:w="13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91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9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1399" w:type="dxa"/>
            <w:tcBorders>
              <w:bottom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149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c>
          <w:tcPr>
            <w:tcW w:w="21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仿宋" w:hAnsi="仿宋" w:eastAsia="仿宋" w:cs="仿宋"/>
                <w:i w:val="0"/>
                <w:color w:val="000000"/>
                <w:sz w:val="24"/>
                <w:szCs w:val="24"/>
                <w:u w:val="none"/>
              </w:rPr>
            </w:pPr>
          </w:p>
        </w:tc>
      </w:tr>
    </w:tbl>
    <w:p>
      <w:pPr>
        <w:rPr>
          <w:rFonts w:hint="eastAsia"/>
          <w:lang w:val="en-US" w:eastAsia="zh-CN"/>
        </w:rPr>
      </w:pPr>
      <w:r>
        <w:rPr>
          <w:rFonts w:hint="eastAsia"/>
          <w:lang w:val="en-US" w:eastAsia="zh-CN"/>
        </w:rPr>
        <w:t>单位负责人：      统计负责人：        联系电话：          填报日期：20  年  月   日</w:t>
      </w:r>
    </w:p>
    <w:p>
      <w:pPr>
        <w:rPr>
          <w:rFonts w:hint="eastAsia"/>
          <w:lang w:val="en-US" w:eastAsia="zh-CN"/>
        </w:rPr>
      </w:pPr>
      <w:r>
        <w:rPr>
          <w:rFonts w:hint="eastAsia"/>
          <w:lang w:val="en-US" w:eastAsia="zh-CN"/>
        </w:rPr>
        <w:t>说明： 1.统计范围：辖区内专业市场。</w:t>
      </w:r>
    </w:p>
    <w:p>
      <w:pPr>
        <w:rPr>
          <w:rFonts w:hint="eastAsia"/>
          <w:lang w:val="en-US" w:eastAsia="zh-CN"/>
        </w:rPr>
      </w:pPr>
      <w:r>
        <w:rPr>
          <w:rFonts w:hint="eastAsia"/>
          <w:lang w:val="en-US" w:eastAsia="zh-CN"/>
        </w:rPr>
        <w:t>2.主要审核关系：行关系 (1)05=01+…+04</w:t>
      </w:r>
    </w:p>
    <w:p>
      <w:pPr>
        <w:rPr>
          <w:rFonts w:hint="eastAsia"/>
          <w:lang w:val="en-US" w:eastAsia="zh-CN"/>
        </w:rPr>
      </w:pPr>
      <w:r>
        <w:rPr>
          <w:rFonts w:hint="eastAsia"/>
          <w:lang w:val="en-US" w:eastAsia="zh-CN"/>
        </w:rPr>
        <w:t>3.报送日期及方式：4月30日18:00前报送至邮箱：luolei@szft.gov.cn</w:t>
      </w:r>
    </w:p>
    <w:p>
      <w:pPr>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表2：</w:t>
      </w:r>
      <w:r>
        <w:rPr>
          <w:rFonts w:hint="eastAsia" w:ascii="仿宋_GB2312" w:hAnsi="仿宋_GB2312" w:eastAsia="仿宋_GB2312" w:cs="仿宋_GB2312"/>
          <w:sz w:val="32"/>
          <w:szCs w:val="32"/>
          <w:lang w:eastAsia="zh-CN"/>
        </w:rPr>
        <w:t>专业市场统计表（季报）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0" w:firstLineChars="1000"/>
        <w:jc w:val="center"/>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表</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号：福</w:t>
      </w:r>
      <w:r>
        <w:rPr>
          <w:rFonts w:hint="eastAsia" w:ascii="仿宋_GB2312" w:hAnsi="仿宋_GB2312" w:eastAsia="仿宋_GB2312" w:cs="仿宋_GB2312"/>
          <w:lang w:val="en-US" w:eastAsia="zh-CN"/>
        </w:rPr>
        <w:t>Z501-1表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0" w:firstLineChars="2000"/>
        <w:jc w:val="righ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制表机关：福田区工业和信息化局（商务局）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65" w:firstLineChars="1650"/>
        <w:jc w:val="center"/>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文</w:t>
      </w:r>
      <w:r>
        <w:rPr>
          <w:rFonts w:hint="eastAsia" w:ascii="仿宋_GB2312" w:hAnsi="仿宋_GB2312" w:eastAsia="仿宋_GB2312" w:cs="仿宋_GB2312"/>
          <w:lang w:val="en-US" w:eastAsia="zh-CN"/>
        </w:rPr>
        <w:t xml:space="preserve">    号：</w:t>
      </w:r>
      <w:r>
        <w:rPr>
          <w:rFonts w:hint="eastAsia" w:ascii="仿宋_GB2312" w:hAnsi="仿宋_GB2312" w:eastAsia="仿宋_GB2312" w:cs="仿宋_GB2312"/>
          <w:lang w:eastAsia="zh-CN"/>
        </w:rPr>
        <w:t>福统制表字（</w:t>
      </w:r>
      <w:r>
        <w:rPr>
          <w:rFonts w:hint="eastAsia" w:ascii="仿宋_GB2312" w:hAnsi="仿宋_GB2312" w:eastAsia="仿宋_GB2312" w:cs="仿宋_GB2312"/>
          <w:lang w:val="en-US" w:eastAsia="zh-CN"/>
        </w:rPr>
        <w:t>2020</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0" w:firstLineChars="20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有效期至：</w:t>
      </w:r>
      <w:r>
        <w:rPr>
          <w:rFonts w:hint="eastAsia" w:ascii="仿宋_GB2312" w:hAnsi="仿宋_GB2312" w:eastAsia="仿宋_GB2312" w:cs="仿宋_GB2312"/>
          <w:lang w:val="en-US" w:eastAsia="zh-CN"/>
        </w:rPr>
        <w:t>2021年4月</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3150" w:firstLineChars="1500"/>
        <w:jc w:val="both"/>
        <w:textAlignment w:val="auto"/>
        <w:outlineLvl w:val="9"/>
        <w:rPr>
          <w:rFonts w:hint="eastAsia" w:ascii="仿宋" w:hAnsi="仿宋" w:eastAsia="仿宋" w:cs="仿宋"/>
          <w:sz w:val="24"/>
          <w:szCs w:val="24"/>
          <w:lang w:val="en-US" w:eastAsia="zh-CN"/>
        </w:rPr>
      </w:pPr>
      <w:r>
        <w:rPr>
          <w:rFonts w:hint="eastAsia" w:ascii="仿宋_GB2312" w:hAnsi="仿宋_GB2312" w:eastAsia="仿宋_GB2312" w:cs="仿宋_GB2312"/>
          <w:lang w:val="en-US" w:eastAsia="zh-CN"/>
        </w:rPr>
        <w:t>2020年第</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季度</w:t>
      </w:r>
      <w:r>
        <w:rPr>
          <w:rFonts w:hint="eastAsia" w:ascii="仿宋_GB2312" w:hAnsi="仿宋_GB2312" w:eastAsia="仿宋_GB2312" w:cs="仿宋_GB2312"/>
          <w:lang w:val="en-US" w:eastAsia="zh-CN"/>
        </w:rPr>
        <w:t xml:space="preserve">         </w:t>
      </w:r>
    </w:p>
    <w:tbl>
      <w:tblPr>
        <w:tblStyle w:val="6"/>
        <w:tblW w:w="10558" w:type="dxa"/>
        <w:jc w:val="center"/>
        <w:tblInd w:w="-1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0"/>
        <w:gridCol w:w="2281"/>
        <w:gridCol w:w="1506"/>
        <w:gridCol w:w="2729"/>
        <w:gridCol w:w="2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10558" w:type="dxa"/>
            <w:gridSpan w:val="5"/>
            <w:tcBorders>
              <w:top w:val="single" w:color="000000" w:sz="12" w:space="0"/>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58" w:type="dxa"/>
            <w:gridSpan w:val="5"/>
            <w:tcBorders>
              <w:top w:val="single" w:color="000000" w:sz="12" w:space="0"/>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ascii="仿宋" w:hAnsi="仿宋" w:eastAsia="仿宋" w:cs="仿宋"/>
                <w:i w:val="0"/>
                <w:color w:val="000000"/>
                <w:sz w:val="26"/>
                <w:szCs w:val="26"/>
                <w:u w:val="none"/>
              </w:rPr>
            </w:pPr>
            <w:r>
              <w:rPr>
                <w:rFonts w:hint="eastAsia" w:ascii="仿宋" w:hAnsi="仿宋" w:eastAsia="仿宋" w:cs="仿宋"/>
                <w:i w:val="0"/>
                <w:color w:val="000000"/>
                <w:kern w:val="0"/>
                <w:sz w:val="26"/>
                <w:szCs w:val="26"/>
                <w:u w:val="none"/>
                <w:lang w:val="en-US" w:eastAsia="zh-CN" w:bidi="ar"/>
              </w:rPr>
              <w:t xml:space="preserve">专业市场代码(区商务局填）:□□-□□□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58" w:type="dxa"/>
            <w:gridSpan w:val="5"/>
            <w:tcBorders>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 w:hAnsi="仿宋" w:eastAsia="仿宋" w:cs="仿宋"/>
                <w:i w:val="0"/>
                <w:color w:val="000000"/>
                <w:sz w:val="26"/>
                <w:szCs w:val="26"/>
                <w:u w:val="none"/>
              </w:rPr>
            </w:pPr>
            <w:r>
              <w:rPr>
                <w:rFonts w:hint="eastAsia" w:ascii="仿宋" w:hAnsi="仿宋" w:eastAsia="仿宋" w:cs="仿宋"/>
                <w:i w:val="0"/>
                <w:color w:val="000000"/>
                <w:kern w:val="0"/>
                <w:sz w:val="26"/>
                <w:szCs w:val="26"/>
                <w:u w:val="none"/>
                <w:lang w:val="en-US" w:eastAsia="zh-CN" w:bidi="ar"/>
              </w:rPr>
              <w:t>专业市场名称:</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58" w:type="dxa"/>
            <w:gridSpan w:val="5"/>
            <w:tcBorders>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 w:hAnsi="仿宋" w:eastAsia="仿宋" w:cs="仿宋"/>
                <w:i w:val="0"/>
                <w:color w:val="000000"/>
                <w:sz w:val="26"/>
                <w:szCs w:val="26"/>
                <w:u w:val="none"/>
              </w:rPr>
            </w:pPr>
            <w:r>
              <w:rPr>
                <w:rFonts w:hint="eastAsia" w:ascii="仿宋" w:hAnsi="仿宋" w:eastAsia="仿宋" w:cs="仿宋"/>
                <w:i w:val="0"/>
                <w:color w:val="000000"/>
                <w:kern w:val="0"/>
                <w:sz w:val="26"/>
                <w:szCs w:val="26"/>
                <w:u w:val="none"/>
                <w:lang w:val="en-US" w:eastAsia="zh-CN" w:bidi="ar"/>
              </w:rPr>
              <w:t>经营地址：</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省</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市</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区</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街道</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58" w:type="dxa"/>
            <w:gridSpan w:val="5"/>
            <w:tcBorders>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 w:hAnsi="仿宋" w:eastAsia="仿宋" w:cs="仿宋"/>
                <w:i w:val="0"/>
                <w:color w:val="000000"/>
                <w:sz w:val="26"/>
                <w:szCs w:val="26"/>
                <w:u w:val="none"/>
              </w:rPr>
            </w:pPr>
            <w:r>
              <w:rPr>
                <w:rFonts w:hint="eastAsia" w:ascii="仿宋" w:hAnsi="仿宋" w:eastAsia="仿宋" w:cs="仿宋"/>
                <w:i w:val="0"/>
                <w:color w:val="000000"/>
                <w:kern w:val="0"/>
                <w:sz w:val="26"/>
                <w:szCs w:val="26"/>
                <w:u w:val="none"/>
                <w:lang w:val="en-US" w:eastAsia="zh-CN" w:bidi="ar"/>
              </w:rPr>
              <w:t>本季度总客流量：</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人次（万），同比增长：</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58" w:type="dxa"/>
            <w:gridSpan w:val="5"/>
            <w:tcBorders>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 w:hAnsi="仿宋" w:eastAsia="仿宋" w:cs="仿宋"/>
                <w:i w:val="0"/>
                <w:color w:val="000000"/>
                <w:sz w:val="26"/>
                <w:szCs w:val="26"/>
                <w:u w:val="none"/>
              </w:rPr>
            </w:pPr>
            <w:r>
              <w:rPr>
                <w:rFonts w:hint="eastAsia" w:ascii="仿宋" w:hAnsi="仿宋" w:eastAsia="仿宋" w:cs="仿宋"/>
                <w:i w:val="0"/>
                <w:color w:val="000000"/>
                <w:kern w:val="0"/>
                <w:sz w:val="26"/>
                <w:szCs w:val="26"/>
                <w:u w:val="none"/>
                <w:lang w:val="en-US" w:eastAsia="zh-CN" w:bidi="ar"/>
              </w:rPr>
              <w:t>本季度销售（营业）总额：</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万元，同比增长：</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58" w:type="dxa"/>
            <w:gridSpan w:val="5"/>
            <w:tcBorders>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 w:hAnsi="仿宋" w:eastAsia="仿宋" w:cs="仿宋"/>
                <w:i w:val="0"/>
                <w:color w:val="000000"/>
                <w:sz w:val="26"/>
                <w:szCs w:val="26"/>
                <w:u w:val="none"/>
              </w:rPr>
            </w:pPr>
            <w:r>
              <w:rPr>
                <w:rFonts w:hint="eastAsia" w:ascii="仿宋" w:hAnsi="仿宋" w:eastAsia="仿宋" w:cs="仿宋"/>
                <w:i w:val="0"/>
                <w:color w:val="000000"/>
                <w:kern w:val="0"/>
                <w:sz w:val="26"/>
                <w:szCs w:val="26"/>
                <w:u w:val="none"/>
                <w:lang w:val="en-US" w:eastAsia="zh-CN" w:bidi="ar"/>
              </w:rPr>
              <w:t>管理单位名称：</w:t>
            </w:r>
            <w:r>
              <w:rPr>
                <w:rFonts w:hint="eastAsia" w:ascii="仿宋" w:hAnsi="仿宋" w:eastAsia="仿宋" w:cs="仿宋"/>
                <w:i w:val="0"/>
                <w:color w:val="000000"/>
                <w:kern w:val="0"/>
                <w:sz w:val="26"/>
                <w:szCs w:val="26"/>
                <w:u w:val="single"/>
                <w:lang w:val="en-US" w:eastAsia="zh-CN" w:bidi="ar"/>
              </w:rPr>
              <w:t xml:space="preserve">                      </w:t>
            </w:r>
            <w:r>
              <w:rPr>
                <w:rFonts w:hint="eastAsia" w:ascii="仿宋" w:hAnsi="仿宋" w:eastAsia="仿宋" w:cs="仿宋"/>
                <w:i w:val="0"/>
                <w:color w:val="000000"/>
                <w:kern w:val="0"/>
                <w:sz w:val="26"/>
                <w:szCs w:val="2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04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专业市场类型（请下拉选择）</w:t>
            </w:r>
          </w:p>
        </w:tc>
        <w:tc>
          <w:tcPr>
            <w:tcW w:w="651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其他（请填入下列空格）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04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 w:hAnsi="仿宋" w:eastAsia="仿宋" w:cs="仿宋"/>
                <w:i w:val="0"/>
                <w:color w:val="000000"/>
                <w:sz w:val="28"/>
                <w:szCs w:val="28"/>
                <w:u w:val="none"/>
              </w:rPr>
            </w:pPr>
          </w:p>
        </w:tc>
        <w:tc>
          <w:tcPr>
            <w:tcW w:w="651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58"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二、经营情况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w:t>
            </w:r>
          </w:p>
        </w:tc>
        <w:tc>
          <w:tcPr>
            <w:tcW w:w="2281"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代码</w:t>
            </w:r>
          </w:p>
        </w:tc>
        <w:tc>
          <w:tcPr>
            <w:tcW w:w="150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商户数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（个）</w:t>
            </w:r>
          </w:p>
        </w:tc>
        <w:tc>
          <w:tcPr>
            <w:tcW w:w="50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商户销售额（商户营业额）（万元）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 w:hAnsi="仿宋" w:eastAsia="仿宋" w:cs="仿宋"/>
                <w:i w:val="0"/>
                <w:color w:val="000000"/>
                <w:sz w:val="28"/>
                <w:szCs w:val="28"/>
                <w:u w:val="none"/>
              </w:rPr>
            </w:pPr>
          </w:p>
        </w:tc>
        <w:tc>
          <w:tcPr>
            <w:tcW w:w="2281"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 w:hAnsi="仿宋" w:eastAsia="仿宋" w:cs="仿宋"/>
                <w:i w:val="0"/>
                <w:color w:val="000000"/>
                <w:sz w:val="28"/>
                <w:szCs w:val="28"/>
                <w:u w:val="none"/>
              </w:rPr>
            </w:pPr>
          </w:p>
        </w:tc>
        <w:tc>
          <w:tcPr>
            <w:tcW w:w="150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 w:hAnsi="仿宋" w:eastAsia="仿宋" w:cs="仿宋"/>
                <w:i w:val="0"/>
                <w:color w:val="000000"/>
                <w:sz w:val="28"/>
                <w:szCs w:val="28"/>
                <w:u w:val="none"/>
              </w:rPr>
            </w:pPr>
          </w:p>
        </w:tc>
        <w:tc>
          <w:tcPr>
            <w:tcW w:w="2729"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年初至本季度累计</w:t>
            </w:r>
          </w:p>
        </w:tc>
        <w:tc>
          <w:tcPr>
            <w:tcW w:w="22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上年同期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A</w:t>
            </w:r>
          </w:p>
        </w:tc>
        <w:tc>
          <w:tcPr>
            <w:tcW w:w="22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B</w:t>
            </w:r>
          </w:p>
        </w:tc>
        <w:tc>
          <w:tcPr>
            <w:tcW w:w="15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27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22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法人</w:t>
            </w:r>
          </w:p>
        </w:tc>
        <w:tc>
          <w:tcPr>
            <w:tcW w:w="22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01</w:t>
            </w:r>
          </w:p>
        </w:tc>
        <w:tc>
          <w:tcPr>
            <w:tcW w:w="15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7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2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分支机构</w:t>
            </w:r>
          </w:p>
        </w:tc>
        <w:tc>
          <w:tcPr>
            <w:tcW w:w="22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02</w:t>
            </w:r>
          </w:p>
        </w:tc>
        <w:tc>
          <w:tcPr>
            <w:tcW w:w="15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7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2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个体户</w:t>
            </w:r>
          </w:p>
        </w:tc>
        <w:tc>
          <w:tcPr>
            <w:tcW w:w="22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03</w:t>
            </w:r>
          </w:p>
        </w:tc>
        <w:tc>
          <w:tcPr>
            <w:tcW w:w="15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7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2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其他</w:t>
            </w:r>
          </w:p>
        </w:tc>
        <w:tc>
          <w:tcPr>
            <w:tcW w:w="22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04</w:t>
            </w:r>
          </w:p>
        </w:tc>
        <w:tc>
          <w:tcPr>
            <w:tcW w:w="15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7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2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7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228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05</w:t>
            </w:r>
          </w:p>
        </w:tc>
        <w:tc>
          <w:tcPr>
            <w:tcW w:w="15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7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c>
          <w:tcPr>
            <w:tcW w:w="22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 w:hAnsi="仿宋" w:eastAsia="仿宋" w:cs="仿宋"/>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3600" w:firstLineChars="1500"/>
        <w:jc w:val="both"/>
        <w:textAlignment w:val="auto"/>
        <w:outlineLvl w:val="9"/>
        <w:rPr>
          <w:rFonts w:hint="eastAsia" w:ascii="仿宋" w:hAnsi="仿宋" w:eastAsia="仿宋" w:cs="仿宋"/>
          <w:sz w:val="24"/>
          <w:szCs w:val="24"/>
          <w:lang w:val="en-US" w:eastAsia="zh-CN"/>
        </w:rPr>
      </w:pPr>
    </w:p>
    <w:p>
      <w:pPr>
        <w:rPr>
          <w:rFonts w:hint="eastAsia"/>
          <w:lang w:val="en-US" w:eastAsia="zh-CN"/>
        </w:rPr>
      </w:pPr>
      <w:r>
        <w:rPr>
          <w:rFonts w:hint="eastAsia"/>
          <w:lang w:val="en-US" w:eastAsia="zh-CN"/>
        </w:rPr>
        <w:t>单位负责人：      统计负责人：           联系电话：       填报日期：20  年  月   日</w:t>
      </w:r>
    </w:p>
    <w:p>
      <w:pPr>
        <w:rPr>
          <w:rFonts w:hint="eastAsia"/>
          <w:lang w:val="en-US" w:eastAsia="zh-CN"/>
        </w:rPr>
      </w:pPr>
      <w:r>
        <w:rPr>
          <w:rFonts w:hint="eastAsia"/>
          <w:lang w:val="en-US" w:eastAsia="zh-CN"/>
        </w:rPr>
        <w:t>说明： 1.统计范围：辖区内专业市场。</w:t>
      </w:r>
    </w:p>
    <w:p>
      <w:pPr>
        <w:rPr>
          <w:rFonts w:hint="eastAsia"/>
          <w:lang w:val="en-US" w:eastAsia="zh-CN"/>
        </w:rPr>
      </w:pPr>
      <w:r>
        <w:rPr>
          <w:rFonts w:hint="eastAsia"/>
          <w:lang w:val="en-US" w:eastAsia="zh-CN"/>
        </w:rPr>
        <w:t>2. 主要审核关系：行关系 (1)05=01+…+04</w:t>
      </w:r>
    </w:p>
    <w:p>
      <w:pPr>
        <w:rPr>
          <w:rFonts w:hint="eastAsia"/>
          <w:lang w:val="en-US" w:eastAsia="zh-CN"/>
        </w:rPr>
      </w:pPr>
      <w:r>
        <w:rPr>
          <w:rFonts w:hint="eastAsia"/>
          <w:lang w:val="en-US" w:eastAsia="zh-CN"/>
        </w:rPr>
        <w:t>3.报送日期及方式：分别于4月15日、7月15日、10月15日、下年1月15日18：00前报送至邮箱：luolei@szft.gov.cn</w:t>
      </w:r>
      <w:bookmarkStart w:id="0" w:name="_GoBack"/>
      <w:bookmarkEnd w:id="0"/>
    </w:p>
    <w:p>
      <w:pPr>
        <w:rPr>
          <w:rFonts w:hint="eastAsia"/>
          <w:lang w:val="en-US" w:eastAsia="zh-CN"/>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三、指标解释</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专业市场代码</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此代码由区商务局编制填写。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 xml:space="preserve">专业市场名称 </w:t>
      </w:r>
      <w:r>
        <w:rPr>
          <w:rFonts w:hint="eastAsia" w:ascii="仿宋_GB2312" w:hAnsi="仿宋_GB2312" w:eastAsia="仿宋_GB2312" w:cs="仿宋_GB2312"/>
          <w:sz w:val="32"/>
          <w:szCs w:val="32"/>
          <w:lang w:val="en-US" w:eastAsia="zh-CN"/>
        </w:rPr>
        <w:t>指专业市场的品牌名称，按对外公开使用的名称填写，如华强电子世界、赛格电子市场。填写时要求使用规范化汉字、字母、数字填写。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管理单位名称</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指管理运营专业市场的法人单位（或分支机构）的单位全称，应为经过有关部门批准正式使用的单位名称。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组织机构代码</w:t>
      </w:r>
      <w:r>
        <w:rPr>
          <w:rFonts w:hint="eastAsia" w:ascii="仿宋_GB2312" w:hAnsi="仿宋_GB2312" w:eastAsia="仿宋_GB2312" w:cs="仿宋_GB2312"/>
          <w:sz w:val="32"/>
          <w:szCs w:val="32"/>
          <w:lang w:val="en-US" w:eastAsia="zh-CN"/>
        </w:rPr>
        <w:t xml:space="preserve"> 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均由8位无属性的数字和1位校验码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统一社会信用代码</w:t>
      </w:r>
      <w:r>
        <w:rPr>
          <w:rFonts w:hint="eastAsia" w:ascii="仿宋_GB2312" w:hAnsi="仿宋_GB2312" w:eastAsia="仿宋_GB2312" w:cs="仿宋_GB2312"/>
          <w:sz w:val="32"/>
          <w:szCs w:val="32"/>
          <w:lang w:val="en-US" w:eastAsia="zh-CN"/>
        </w:rPr>
        <w:t xml:space="preserve"> 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统一社会信用代码由十八位的阿拉伯数字或大写英文字母（不使用I、O、Z、S、V）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经营地址：</w:t>
      </w:r>
      <w:r>
        <w:rPr>
          <w:rFonts w:hint="eastAsia" w:ascii="仿宋_GB2312" w:hAnsi="仿宋_GB2312" w:eastAsia="仿宋_GB2312" w:cs="仿宋_GB2312"/>
          <w:sz w:val="32"/>
          <w:szCs w:val="32"/>
          <w:lang w:val="en-US" w:eastAsia="zh-CN"/>
        </w:rPr>
        <w:t>指专业市场实际所在地的详细地址。要求写明所在的省、市、区的名称和详细的门牌号。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开业（成立）时间</w:t>
      </w:r>
      <w:r>
        <w:rPr>
          <w:rFonts w:hint="eastAsia" w:ascii="仿宋_GB2312" w:hAnsi="仿宋_GB2312" w:eastAsia="仿宋_GB2312" w:cs="仿宋_GB2312"/>
          <w:sz w:val="32"/>
          <w:szCs w:val="32"/>
          <w:lang w:val="en-US" w:eastAsia="zh-CN"/>
        </w:rPr>
        <w:t xml:space="preserve"> 指单位开业或成立的具体年月。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全部可出租（使用）面积</w:t>
      </w:r>
      <w:r>
        <w:rPr>
          <w:rFonts w:hint="eastAsia" w:ascii="仿宋_GB2312" w:hAnsi="仿宋_GB2312" w:eastAsia="仿宋_GB2312" w:cs="仿宋_GB2312"/>
          <w:sz w:val="32"/>
          <w:szCs w:val="32"/>
          <w:lang w:val="en-US" w:eastAsia="zh-CN"/>
        </w:rPr>
        <w:t xml:space="preserve"> 指专业市场报告期末可用于出租或自身经营的全部商铺面积，按报告期末实有面积填写。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全年总客流量</w:t>
      </w:r>
      <w:r>
        <w:rPr>
          <w:rFonts w:hint="eastAsia" w:ascii="仿宋_GB2312" w:hAnsi="仿宋_GB2312" w:eastAsia="仿宋_GB2312" w:cs="仿宋_GB2312"/>
          <w:sz w:val="32"/>
          <w:szCs w:val="32"/>
          <w:lang w:val="en-US" w:eastAsia="zh-CN"/>
        </w:rPr>
        <w:t xml:space="preserve"> 指报告期末进入专业市场的总人次。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销售（营业）总额</w:t>
      </w:r>
      <w:r>
        <w:rPr>
          <w:rFonts w:hint="eastAsia" w:ascii="仿宋_GB2312" w:hAnsi="仿宋_GB2312" w:eastAsia="仿宋_GB2312" w:cs="仿宋_GB2312"/>
          <w:sz w:val="32"/>
          <w:szCs w:val="32"/>
          <w:lang w:val="en-US" w:eastAsia="zh-CN"/>
        </w:rPr>
        <w:t xml:space="preserve"> 指本专业市场所有商户在本年或本季实现的销售或营业额总额。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商户数</w:t>
      </w:r>
      <w:r>
        <w:rPr>
          <w:rFonts w:hint="eastAsia" w:ascii="仿宋_GB2312" w:hAnsi="仿宋_GB2312" w:eastAsia="仿宋_GB2312" w:cs="仿宋_GB2312"/>
          <w:sz w:val="32"/>
          <w:szCs w:val="32"/>
          <w:lang w:val="en-US" w:eastAsia="zh-CN"/>
        </w:rPr>
        <w:t xml:space="preserve"> 指报告期末专业市场内实际经营的商户个数。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营业面积</w:t>
      </w:r>
      <w:r>
        <w:rPr>
          <w:rFonts w:hint="eastAsia" w:ascii="仿宋_GB2312" w:hAnsi="仿宋_GB2312" w:eastAsia="仿宋_GB2312" w:cs="仿宋_GB2312"/>
          <w:sz w:val="32"/>
          <w:szCs w:val="32"/>
          <w:lang w:val="en-US" w:eastAsia="zh-CN"/>
        </w:rPr>
        <w:t xml:space="preserve"> 指商户承租的对外营业的实有面积。不包括办公面积、仓库及加工场地的面积。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法人</w:t>
      </w:r>
      <w:r>
        <w:rPr>
          <w:rFonts w:hint="eastAsia" w:ascii="仿宋_GB2312" w:hAnsi="仿宋_GB2312" w:eastAsia="仿宋_GB2312" w:cs="仿宋_GB2312"/>
          <w:sz w:val="32"/>
          <w:szCs w:val="32"/>
          <w:lang w:val="en-US" w:eastAsia="zh-CN"/>
        </w:rPr>
        <w:t xml:space="preserve"> 法人是具有民事权利能力和民事行为能力，依法独立享有民事权利和承担民事义务的组织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分支机构</w:t>
      </w:r>
      <w:r>
        <w:rPr>
          <w:rFonts w:hint="eastAsia" w:ascii="仿宋_GB2312" w:hAnsi="仿宋_GB2312" w:eastAsia="仿宋_GB2312" w:cs="仿宋_GB2312"/>
          <w:sz w:val="32"/>
          <w:szCs w:val="32"/>
          <w:lang w:val="en-US" w:eastAsia="zh-CN"/>
        </w:rPr>
        <w:t xml:space="preserve"> 分支机构是常设机构的一种。总公司所属的不具有独立的法人地位的派出机构，与总公司属同一法人实体，其生产、销售、财务、人事等方面受总公司支配和控制。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个体户</w:t>
      </w:r>
      <w:r>
        <w:rPr>
          <w:rFonts w:hint="eastAsia" w:ascii="仿宋_GB2312" w:hAnsi="仿宋_GB2312" w:eastAsia="仿宋_GB2312" w:cs="仿宋_GB2312"/>
          <w:sz w:val="32"/>
          <w:szCs w:val="32"/>
          <w:lang w:val="en-US" w:eastAsia="zh-CN"/>
        </w:rPr>
        <w:t xml:space="preserve"> 指有经营能力并依照《个体工商户条例》的规定经工商行政管理部门登记，从事工商业经营的公民。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专业市场类型</w:t>
      </w:r>
      <w:r>
        <w:rPr>
          <w:rFonts w:hint="eastAsia" w:ascii="仿宋_GB2312" w:hAnsi="仿宋_GB2312" w:eastAsia="仿宋_GB2312" w:cs="仿宋_GB2312"/>
          <w:sz w:val="32"/>
          <w:szCs w:val="32"/>
          <w:lang w:val="en-US" w:eastAsia="zh-CN"/>
        </w:rPr>
        <w:t xml:space="preserve"> 按专业市场经营商品种类分为：电子数码市场、服装市场、家居建材市场、汽车交易市场、文具图书市场、古玩交易市场、珠宝市场、农副产品市场、其他。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A2247"/>
    <w:rsid w:val="066C79E8"/>
    <w:rsid w:val="13D15677"/>
    <w:rsid w:val="166A68A1"/>
    <w:rsid w:val="296767D4"/>
    <w:rsid w:val="2FA114E7"/>
    <w:rsid w:val="7D0E7C1A"/>
    <w:rsid w:val="7E28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Strong"/>
    <w:basedOn w:val="3"/>
    <w:qFormat/>
    <w:uiPriority w:val="0"/>
    <w:rPr>
      <w:b/>
    </w:rPr>
  </w:style>
  <w:style w:type="character" w:styleId="5">
    <w:name w:val="Hyperlink"/>
    <w:basedOn w:val="3"/>
    <w:qFormat/>
    <w:uiPriority w:val="0"/>
    <w:rPr>
      <w:color w:val="0000FF"/>
      <w:u w:val="single"/>
    </w:rPr>
  </w:style>
  <w:style w:type="character" w:customStyle="1" w:styleId="7">
    <w:name w:val="font01"/>
    <w:basedOn w:val="3"/>
    <w:qFormat/>
    <w:uiPriority w:val="0"/>
    <w:rPr>
      <w:rFonts w:hint="eastAsia" w:ascii="仿宋" w:hAnsi="仿宋" w:eastAsia="仿宋" w:cs="仿宋"/>
      <w:color w:val="000000"/>
      <w:sz w:val="24"/>
      <w:szCs w:val="24"/>
      <w:u w:val="none"/>
    </w:rPr>
  </w:style>
  <w:style w:type="character" w:customStyle="1" w:styleId="8">
    <w:name w:val="font31"/>
    <w:basedOn w:val="3"/>
    <w:qFormat/>
    <w:uiPriority w:val="0"/>
    <w:rPr>
      <w:rFonts w:hint="eastAsia" w:ascii="仿宋" w:hAnsi="仿宋" w:eastAsia="仿宋" w:cs="仿宋"/>
      <w:color w:val="000000"/>
      <w:sz w:val="24"/>
      <w:szCs w:val="24"/>
      <w:u w:val="single"/>
    </w:rPr>
  </w:style>
  <w:style w:type="character" w:customStyle="1" w:styleId="9">
    <w:name w:val="font61"/>
    <w:basedOn w:val="3"/>
    <w:qFormat/>
    <w:uiPriority w:val="0"/>
    <w:rPr>
      <w:rFonts w:hint="eastAsia" w:ascii="仿宋" w:hAnsi="仿宋" w:eastAsia="仿宋" w:cs="仿宋"/>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2020-03-16T07:51:00Z</dcterms:created>
  <dc:creator>周婕</dc:creator>
  <cp:lastModifiedBy>周婕</cp:lastModifiedBy>
  <cp:lastPrinted>2020-03-20T02:35:00Z</cp:lastPrinted>
  <dcterms:modified xsi:type="dcterms:W3CDTF">2020-04-08T01:22:57Z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