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收入支出决算总表</w:t>
      </w:r>
    </w:p>
    <w:tbl>
      <w:tblPr>
        <w:tblStyle w:val="5"/>
        <w:tblW w:w="91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34"/>
        <w:gridCol w:w="146"/>
        <w:gridCol w:w="279"/>
        <w:gridCol w:w="201"/>
        <w:gridCol w:w="751"/>
        <w:gridCol w:w="2875"/>
        <w:gridCol w:w="294"/>
        <w:gridCol w:w="273"/>
        <w:gridCol w:w="907"/>
        <w:gridCol w:w="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 w:hRule="atLeast"/>
        </w:trPr>
        <w:tc>
          <w:tcPr>
            <w:tcW w:w="3280" w:type="dxa"/>
            <w:gridSpan w:val="2"/>
            <w:tcBorders>
              <w:top w:val="nil"/>
              <w:left w:val="nil"/>
              <w:bottom w:val="nil"/>
              <w:right w:val="nil"/>
            </w:tcBorders>
            <w:shd w:val="clear" w:color="auto" w:fill="FFFFFF"/>
            <w:vAlign w:val="center"/>
          </w:tcPr>
          <w:p>
            <w:pPr>
              <w:widowControl/>
              <w:spacing w:line="199" w:lineRule="atLeast"/>
              <w:jc w:val="right"/>
              <w:rPr>
                <w:rFonts w:ascii="宋体" w:hAnsi="宋体" w:cs="宋体"/>
                <w:kern w:val="0"/>
                <w:sz w:val="24"/>
                <w:szCs w:val="24"/>
              </w:rPr>
            </w:pPr>
            <w:r>
              <w:rPr>
                <w:rFonts w:hint="eastAsia" w:ascii="宋体" w:hAnsi="宋体" w:cs="宋体"/>
                <w:kern w:val="0"/>
                <w:sz w:val="24"/>
                <w:szCs w:val="24"/>
              </w:rPr>
              <w:t>　</w:t>
            </w:r>
          </w:p>
        </w:tc>
        <w:tc>
          <w:tcPr>
            <w:tcW w:w="480" w:type="dxa"/>
            <w:gridSpan w:val="2"/>
            <w:tcBorders>
              <w:top w:val="nil"/>
              <w:left w:val="nil"/>
              <w:bottom w:val="nil"/>
              <w:right w:val="nil"/>
            </w:tcBorders>
            <w:shd w:val="clear" w:color="auto" w:fill="FFFFFF"/>
            <w:vAlign w:val="center"/>
          </w:tcPr>
          <w:p>
            <w:pPr>
              <w:widowControl/>
              <w:spacing w:line="199" w:lineRule="atLeast"/>
              <w:jc w:val="right"/>
              <w:rPr>
                <w:rFonts w:ascii="宋体" w:hAnsi="宋体" w:cs="宋体"/>
                <w:kern w:val="0"/>
                <w:sz w:val="24"/>
                <w:szCs w:val="24"/>
              </w:rPr>
            </w:pPr>
            <w:r>
              <w:rPr>
                <w:rFonts w:hint="eastAsia" w:ascii="宋体" w:hAnsi="宋体" w:cs="宋体"/>
                <w:kern w:val="0"/>
                <w:sz w:val="24"/>
                <w:szCs w:val="24"/>
              </w:rPr>
              <w:t>　</w:t>
            </w:r>
          </w:p>
        </w:tc>
        <w:tc>
          <w:tcPr>
            <w:tcW w:w="751" w:type="dxa"/>
            <w:tcBorders>
              <w:top w:val="nil"/>
              <w:left w:val="nil"/>
              <w:bottom w:val="nil"/>
              <w:right w:val="nil"/>
            </w:tcBorders>
            <w:shd w:val="clear" w:color="auto" w:fill="FFFFFF"/>
            <w:vAlign w:val="center"/>
          </w:tcPr>
          <w:p>
            <w:pPr>
              <w:widowControl/>
              <w:spacing w:line="199" w:lineRule="atLeast"/>
              <w:jc w:val="right"/>
              <w:rPr>
                <w:rFonts w:ascii="宋体" w:hAnsi="宋体" w:cs="宋体"/>
                <w:kern w:val="0"/>
                <w:sz w:val="24"/>
                <w:szCs w:val="24"/>
              </w:rPr>
            </w:pPr>
            <w:r>
              <w:rPr>
                <w:rFonts w:hint="eastAsia" w:ascii="宋体" w:hAnsi="宋体" w:cs="宋体"/>
                <w:kern w:val="0"/>
                <w:sz w:val="24"/>
                <w:szCs w:val="24"/>
              </w:rPr>
              <w:t>　</w:t>
            </w:r>
          </w:p>
        </w:tc>
        <w:tc>
          <w:tcPr>
            <w:tcW w:w="3169" w:type="dxa"/>
            <w:gridSpan w:val="2"/>
            <w:tcBorders>
              <w:top w:val="nil"/>
              <w:left w:val="nil"/>
              <w:bottom w:val="nil"/>
              <w:right w:val="nil"/>
            </w:tcBorders>
            <w:shd w:val="clear" w:color="auto" w:fill="FFFFFF"/>
            <w:vAlign w:val="center"/>
          </w:tcPr>
          <w:p>
            <w:pPr>
              <w:widowControl/>
              <w:spacing w:line="199" w:lineRule="atLeast"/>
              <w:jc w:val="right"/>
              <w:rPr>
                <w:rFonts w:ascii="宋体" w:hAnsi="宋体" w:cs="宋体"/>
                <w:kern w:val="0"/>
                <w:sz w:val="24"/>
                <w:szCs w:val="24"/>
              </w:rPr>
            </w:pPr>
            <w:r>
              <w:rPr>
                <w:rFonts w:hint="eastAsia" w:ascii="宋体" w:hAnsi="宋体" w:cs="宋体"/>
                <w:kern w:val="0"/>
                <w:sz w:val="24"/>
                <w:szCs w:val="24"/>
              </w:rPr>
              <w:t>　</w:t>
            </w:r>
          </w:p>
        </w:tc>
        <w:tc>
          <w:tcPr>
            <w:tcW w:w="1484" w:type="dxa"/>
            <w:gridSpan w:val="3"/>
            <w:tcBorders>
              <w:top w:val="nil"/>
              <w:left w:val="nil"/>
              <w:bottom w:val="nil"/>
              <w:right w:val="nil"/>
            </w:tcBorders>
            <w:shd w:val="clear" w:color="auto"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280" w:type="dxa"/>
            <w:gridSpan w:val="2"/>
            <w:tcBorders>
              <w:top w:val="nil"/>
              <w:left w:val="nil"/>
              <w:bottom w:val="nil"/>
              <w:right w:val="nil"/>
            </w:tcBorders>
            <w:shd w:val="clear" w:color="auto"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部门：福田区</w:t>
            </w:r>
            <w:r>
              <w:rPr>
                <w:rFonts w:hint="eastAsia" w:ascii="宋体" w:hAnsi="宋体" w:cs="宋体"/>
                <w:color w:val="000000"/>
                <w:kern w:val="0"/>
                <w:sz w:val="20"/>
                <w:lang w:eastAsia="zh-CN"/>
              </w:rPr>
              <w:t>公共文化体育发展</w:t>
            </w:r>
            <w:r>
              <w:rPr>
                <w:rFonts w:hint="eastAsia" w:ascii="宋体" w:hAnsi="宋体" w:cs="宋体"/>
                <w:color w:val="000000"/>
                <w:kern w:val="0"/>
                <w:sz w:val="20"/>
              </w:rPr>
              <w:t>中心</w:t>
            </w:r>
          </w:p>
        </w:tc>
        <w:tc>
          <w:tcPr>
            <w:tcW w:w="480" w:type="dxa"/>
            <w:gridSpan w:val="2"/>
            <w:tcBorders>
              <w:top w:val="nil"/>
              <w:left w:val="nil"/>
              <w:bottom w:val="nil"/>
              <w:right w:val="nil"/>
            </w:tcBorders>
            <w:shd w:val="clear" w:color="auto" w:fill="FFFFFF"/>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751" w:type="dxa"/>
            <w:tcBorders>
              <w:top w:val="nil"/>
              <w:left w:val="nil"/>
              <w:bottom w:val="nil"/>
              <w:right w:val="nil"/>
            </w:tcBorders>
            <w:shd w:val="clear" w:color="auto" w:fill="FFFFFF"/>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169" w:type="dxa"/>
            <w:gridSpan w:val="2"/>
            <w:tcBorders>
              <w:top w:val="nil"/>
              <w:left w:val="nil"/>
              <w:bottom w:val="nil"/>
              <w:right w:val="nil"/>
            </w:tcBorders>
            <w:shd w:val="clear" w:color="auto" w:fill="FFFFFF"/>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484" w:type="dxa"/>
            <w:gridSpan w:val="3"/>
            <w:tcBorders>
              <w:top w:val="nil"/>
              <w:left w:val="nil"/>
              <w:bottom w:val="single" w:color="000000" w:sz="8" w:space="0"/>
              <w:right w:val="nil"/>
            </w:tcBorders>
            <w:shd w:val="clear" w:color="auto"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4511" w:type="dxa"/>
            <w:gridSpan w:val="5"/>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收入</w:t>
            </w:r>
          </w:p>
        </w:tc>
        <w:tc>
          <w:tcPr>
            <w:tcW w:w="4653" w:type="dxa"/>
            <w:gridSpan w:val="5"/>
            <w:tcBorders>
              <w:top w:val="single" w:color="000000" w:sz="8" w:space="0"/>
              <w:left w:val="nil"/>
              <w:bottom w:val="single" w:color="000000" w:sz="4" w:space="0"/>
              <w:right w:val="single" w:color="000000" w:sz="8"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行次</w:t>
            </w:r>
          </w:p>
        </w:tc>
        <w:tc>
          <w:tcPr>
            <w:tcW w:w="952"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2875"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行次</w:t>
            </w:r>
          </w:p>
        </w:tc>
        <w:tc>
          <w:tcPr>
            <w:tcW w:w="1211" w:type="dxa"/>
            <w:gridSpan w:val="2"/>
            <w:tcBorders>
              <w:top w:val="nil"/>
              <w:left w:val="nil"/>
              <w:bottom w:val="single" w:color="000000" w:sz="4" w:space="0"/>
              <w:right w:val="single" w:color="000000" w:sz="8"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栏    次</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52"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875"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栏    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211" w:type="dxa"/>
            <w:gridSpan w:val="2"/>
            <w:tcBorders>
              <w:top w:val="nil"/>
              <w:left w:val="nil"/>
              <w:bottom w:val="single" w:color="000000" w:sz="4" w:space="0"/>
              <w:right w:val="single" w:color="000000" w:sz="8"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一、财政拨款收入</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4841.31</w:t>
            </w:r>
          </w:p>
          <w:p>
            <w:pPr>
              <w:widowControl/>
              <w:jc w:val="right"/>
              <w:rPr>
                <w:rFonts w:ascii="宋体" w:hAnsi="宋体" w:cs="宋体"/>
                <w:kern w:val="0"/>
                <w:sz w:val="18"/>
                <w:szCs w:val="18"/>
              </w:rPr>
            </w:pPr>
            <w:r>
              <w:rPr>
                <w:rFonts w:hint="eastAsia" w:ascii="宋体" w:hAnsi="宋体" w:cs="宋体"/>
                <w:kern w:val="0"/>
                <w:sz w:val="18"/>
                <w:szCs w:val="18"/>
              </w:rPr>
              <w:t xml:space="preserve"> 　</w:t>
            </w:r>
          </w:p>
        </w:tc>
        <w:tc>
          <w:tcPr>
            <w:tcW w:w="2875"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1211" w:type="dxa"/>
            <w:gridSpan w:val="2"/>
            <w:tcBorders>
              <w:top w:val="nil"/>
              <w:left w:val="nil"/>
              <w:bottom w:val="single" w:color="000000" w:sz="4"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345.60</w:t>
            </w:r>
            <w:r>
              <w:rPr>
                <w:rFonts w:hint="eastAsia" w:ascii="宋体" w:hAnsi="宋体" w:cs="宋体"/>
                <w:kern w:val="0"/>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二、上级补助收入</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tc>
        <w:tc>
          <w:tcPr>
            <w:tcW w:w="2875"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二、外交</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1211" w:type="dxa"/>
            <w:gridSpan w:val="2"/>
            <w:tcBorders>
              <w:top w:val="nil"/>
              <w:left w:val="nil"/>
              <w:bottom w:val="single" w:color="000000" w:sz="4"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三、事业收入</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tc>
        <w:tc>
          <w:tcPr>
            <w:tcW w:w="2875"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三、国防</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211" w:type="dxa"/>
            <w:gridSpan w:val="2"/>
            <w:tcBorders>
              <w:top w:val="nil"/>
              <w:left w:val="nil"/>
              <w:bottom w:val="single" w:color="000000" w:sz="4"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四、经营收入</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tc>
        <w:tc>
          <w:tcPr>
            <w:tcW w:w="2875"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1211" w:type="dxa"/>
            <w:gridSpan w:val="2"/>
            <w:tcBorders>
              <w:top w:val="nil"/>
              <w:left w:val="nil"/>
              <w:bottom w:val="single" w:color="000000" w:sz="4"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五、附属单位缴款</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tc>
        <w:tc>
          <w:tcPr>
            <w:tcW w:w="2875"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五、教育</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1211" w:type="dxa"/>
            <w:gridSpan w:val="2"/>
            <w:tcBorders>
              <w:top w:val="nil"/>
              <w:left w:val="nil"/>
              <w:bottom w:val="single" w:color="000000" w:sz="4"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六、其他收入</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780.60</w:t>
            </w:r>
          </w:p>
          <w:p>
            <w:pPr>
              <w:widowControl/>
              <w:jc w:val="right"/>
              <w:rPr>
                <w:rFonts w:ascii="宋体" w:hAnsi="宋体" w:cs="宋体"/>
                <w:kern w:val="0"/>
                <w:sz w:val="18"/>
                <w:szCs w:val="18"/>
              </w:rPr>
            </w:pPr>
            <w:r>
              <w:rPr>
                <w:rFonts w:hint="eastAsia" w:ascii="宋体" w:hAnsi="宋体" w:cs="宋体"/>
                <w:kern w:val="0"/>
                <w:sz w:val="18"/>
                <w:szCs w:val="18"/>
              </w:rPr>
              <w:t xml:space="preserve"> 　</w:t>
            </w:r>
          </w:p>
        </w:tc>
        <w:tc>
          <w:tcPr>
            <w:tcW w:w="2875"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1211" w:type="dxa"/>
            <w:gridSpan w:val="2"/>
            <w:tcBorders>
              <w:top w:val="nil"/>
              <w:left w:val="nil"/>
              <w:bottom w:val="single" w:color="000000" w:sz="4"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七、文化体育与传媒</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1211" w:type="dxa"/>
            <w:gridSpan w:val="2"/>
            <w:tcBorders>
              <w:top w:val="nil"/>
              <w:left w:val="nil"/>
              <w:bottom w:val="single" w:color="000000" w:sz="4"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4824.63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1211" w:type="dxa"/>
            <w:gridSpan w:val="2"/>
            <w:tcBorders>
              <w:top w:val="nil"/>
              <w:left w:val="nil"/>
              <w:bottom w:val="single" w:color="000000" w:sz="4" w:space="0"/>
              <w:right w:val="single" w:color="000000" w:sz="8"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九、医疗卫生</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1211" w:type="dxa"/>
            <w:gridSpan w:val="2"/>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十、节能环保</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1211" w:type="dxa"/>
            <w:gridSpan w:val="2"/>
            <w:tcBorders>
              <w:top w:val="nil"/>
              <w:left w:val="nil"/>
              <w:bottom w:val="single" w:color="000000" w:sz="4"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952" w:type="dxa"/>
            <w:gridSpan w:val="2"/>
            <w:tcBorders>
              <w:top w:val="nil"/>
              <w:left w:val="nil"/>
              <w:bottom w:val="nil"/>
              <w:right w:val="nil"/>
            </w:tcBorders>
            <w:shd w:val="clear" w:color="auto" w:fill="auto"/>
            <w:vAlign w:val="center"/>
          </w:tcPr>
          <w:p>
            <w:pPr>
              <w:widowControl/>
              <w:jc w:val="right"/>
              <w:rPr>
                <w:rFonts w:ascii="宋体" w:hAnsi="宋体" w:cs="宋体"/>
                <w:kern w:val="0"/>
                <w:sz w:val="18"/>
                <w:szCs w:val="18"/>
              </w:rPr>
            </w:pPr>
          </w:p>
        </w:tc>
        <w:tc>
          <w:tcPr>
            <w:tcW w:w="28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十一、城乡社区事务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1211" w:type="dxa"/>
            <w:gridSpan w:val="2"/>
            <w:tcBorders>
              <w:top w:val="nil"/>
              <w:left w:val="nil"/>
              <w:bottom w:val="single" w:color="000000" w:sz="4"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95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十二、农林水事务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1211" w:type="dxa"/>
            <w:gridSpan w:val="2"/>
            <w:tcBorders>
              <w:top w:val="nil"/>
              <w:left w:val="nil"/>
              <w:bottom w:val="single" w:color="000000" w:sz="4"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十三、交通运输</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1211" w:type="dxa"/>
            <w:gridSpan w:val="2"/>
            <w:tcBorders>
              <w:top w:val="nil"/>
              <w:left w:val="nil"/>
              <w:bottom w:val="single" w:color="000000" w:sz="4"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十四、资源勘探电力信息等事务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1211" w:type="dxa"/>
            <w:gridSpan w:val="2"/>
            <w:tcBorders>
              <w:top w:val="nil"/>
              <w:left w:val="nil"/>
              <w:bottom w:val="single" w:color="000000" w:sz="4"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十五、商业服务业等事务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1211" w:type="dxa"/>
            <w:gridSpan w:val="2"/>
            <w:tcBorders>
              <w:top w:val="nil"/>
              <w:left w:val="nil"/>
              <w:bottom w:val="single" w:color="000000" w:sz="4"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十六、金融监管等事务支出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1211" w:type="dxa"/>
            <w:gridSpan w:val="2"/>
            <w:tcBorders>
              <w:top w:val="nil"/>
              <w:left w:val="nil"/>
              <w:bottom w:val="single" w:color="000000" w:sz="4" w:space="0"/>
              <w:right w:val="single" w:color="000000"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十七、地震灾后恢复重建支出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1211" w:type="dxa"/>
            <w:gridSpan w:val="2"/>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十八、国土资源气象等事务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47</w:t>
            </w:r>
          </w:p>
        </w:tc>
        <w:tc>
          <w:tcPr>
            <w:tcW w:w="1211" w:type="dxa"/>
            <w:gridSpan w:val="2"/>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1211" w:type="dxa"/>
            <w:gridSpan w:val="2"/>
            <w:tcBorders>
              <w:top w:val="nil"/>
              <w:left w:val="nil"/>
              <w:bottom w:val="single" w:color="000000" w:sz="4" w:space="0"/>
              <w:right w:val="single" w:color="000000" w:sz="8"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272.01</w:t>
            </w:r>
          </w:p>
          <w:p>
            <w:pPr>
              <w:widowControl/>
              <w:jc w:val="center"/>
              <w:rPr>
                <w:rFonts w:hint="eastAsia" w:ascii="宋体" w:hAnsi="宋体" w:cs="宋体"/>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二十、粮油物资管理事务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1211" w:type="dxa"/>
            <w:gridSpan w:val="2"/>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二十一、储备事务支出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1211" w:type="dxa"/>
            <w:gridSpan w:val="2"/>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二十二、国债还本付息支出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1211" w:type="dxa"/>
            <w:gridSpan w:val="2"/>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二十三、其他支出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1211" w:type="dxa"/>
            <w:gridSpan w:val="2"/>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1211" w:type="dxa"/>
            <w:gridSpan w:val="2"/>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5621.91</w:t>
            </w:r>
            <w:r>
              <w:rPr>
                <w:rFonts w:hint="eastAsia" w:ascii="宋体" w:hAnsi="宋体" w:cs="宋体"/>
                <w:kern w:val="0"/>
                <w:sz w:val="18"/>
                <w:szCs w:val="18"/>
              </w:rPr>
              <w:t xml:space="preserve"> 　</w:t>
            </w:r>
          </w:p>
        </w:tc>
        <w:tc>
          <w:tcPr>
            <w:tcW w:w="2875" w:type="dxa"/>
            <w:tcBorders>
              <w:top w:val="nil"/>
              <w:left w:val="nil"/>
              <w:bottom w:val="single" w:color="000000" w:sz="4" w:space="0"/>
              <w:right w:val="nil"/>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1211" w:type="dxa"/>
            <w:gridSpan w:val="2"/>
            <w:tcBorders>
              <w:top w:val="nil"/>
              <w:left w:val="nil"/>
              <w:bottom w:val="single" w:color="000000" w:sz="4" w:space="0"/>
              <w:right w:val="single" w:color="000000" w:sz="8" w:space="0"/>
            </w:tcBorders>
            <w:vAlign w:val="center"/>
          </w:tcPr>
          <w:p>
            <w:pPr>
              <w:widowControl/>
              <w:jc w:val="left"/>
              <w:rPr>
                <w:rFonts w:ascii="宋体" w:hAnsi="宋体" w:cs="宋体"/>
                <w:bCs/>
                <w:kern w:val="0"/>
                <w:sz w:val="18"/>
                <w:szCs w:val="18"/>
              </w:rPr>
            </w:pPr>
            <w:r>
              <w:rPr>
                <w:rFonts w:hint="eastAsia" w:ascii="宋体" w:hAnsi="宋体" w:cs="宋体"/>
                <w:bCs/>
                <w:kern w:val="0"/>
                <w:sz w:val="18"/>
                <w:szCs w:val="18"/>
              </w:rPr>
              <w:t xml:space="preserve"> </w:t>
            </w:r>
            <w:r>
              <w:rPr>
                <w:rFonts w:hint="eastAsia" w:ascii="宋体" w:hAnsi="宋体" w:cs="宋体"/>
                <w:bCs/>
                <w:kern w:val="0"/>
                <w:sz w:val="18"/>
                <w:szCs w:val="18"/>
                <w:lang w:val="en-US" w:eastAsia="zh-CN"/>
              </w:rPr>
              <w:t>5505.28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用事业基金弥补收支差额</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single" w:color="000000"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结余分配</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1211" w:type="dxa"/>
            <w:gridSpan w:val="2"/>
            <w:tcBorders>
              <w:top w:val="nil"/>
              <w:left w:val="nil"/>
              <w:bottom w:val="single" w:color="000000" w:sz="4" w:space="0"/>
              <w:right w:val="single" w:color="000000" w:sz="8"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622.29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上年结转和结余</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95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505.66</w:t>
            </w:r>
          </w:p>
          <w:p>
            <w:pPr>
              <w:widowControl/>
              <w:jc w:val="right"/>
              <w:rPr>
                <w:rFonts w:ascii="宋体" w:hAnsi="宋体" w:cs="宋体"/>
                <w:kern w:val="0"/>
                <w:sz w:val="18"/>
                <w:szCs w:val="18"/>
              </w:rPr>
            </w:pPr>
          </w:p>
        </w:tc>
        <w:tc>
          <w:tcPr>
            <w:tcW w:w="2875" w:type="dxa"/>
            <w:tcBorders>
              <w:top w:val="nil"/>
              <w:left w:val="nil"/>
              <w:bottom w:val="single" w:color="000000" w:sz="4" w:space="0"/>
              <w:right w:val="nil"/>
            </w:tcBorders>
            <w:shd w:val="clear" w:color="auto" w:fill="auto"/>
            <w:vAlign w:val="center"/>
          </w:tcPr>
          <w:p>
            <w:pPr>
              <w:widowControl/>
              <w:jc w:val="left"/>
              <w:rPr>
                <w:rFonts w:ascii="宋体" w:hAnsi="宋体" w:cs="宋体"/>
                <w:kern w:val="0"/>
                <w:sz w:val="18"/>
                <w:szCs w:val="18"/>
              </w:rPr>
            </w:pP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56</w:t>
            </w:r>
          </w:p>
        </w:tc>
        <w:tc>
          <w:tcPr>
            <w:tcW w:w="1211" w:type="dxa"/>
            <w:gridSpan w:val="2"/>
            <w:tcBorders>
              <w:top w:val="nil"/>
              <w:left w:val="nil"/>
              <w:bottom w:val="single" w:color="000000" w:sz="4" w:space="0"/>
              <w:right w:val="single" w:color="000000" w:sz="8"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952" w:type="dxa"/>
            <w:gridSpan w:val="2"/>
            <w:tcBorders>
              <w:top w:val="nil"/>
              <w:left w:val="nil"/>
              <w:bottom w:val="nil"/>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875"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57</w:t>
            </w:r>
          </w:p>
        </w:tc>
        <w:tc>
          <w:tcPr>
            <w:tcW w:w="1211" w:type="dxa"/>
            <w:gridSpan w:val="2"/>
            <w:tcBorders>
              <w:top w:val="nil"/>
              <w:left w:val="nil"/>
              <w:bottom w:val="nil"/>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single" w:color="000000" w:sz="4" w:space="0"/>
              <w:left w:val="single" w:color="000000" w:sz="8" w:space="0"/>
              <w:bottom w:val="single" w:color="000000" w:sz="8" w:space="0"/>
              <w:right w:val="nil"/>
            </w:tcBorders>
            <w:shd w:val="clear" w:color="auto"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425" w:type="dxa"/>
            <w:gridSpan w:val="2"/>
            <w:tcBorders>
              <w:top w:val="nil"/>
              <w:left w:val="single" w:color="000000" w:sz="4" w:space="0"/>
              <w:bottom w:val="single" w:color="000000" w:sz="8"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952" w:type="dxa"/>
            <w:gridSpan w:val="2"/>
            <w:tcBorders>
              <w:top w:val="single" w:color="000000" w:sz="4" w:space="0"/>
              <w:left w:val="nil"/>
              <w:bottom w:val="single" w:color="000000" w:sz="8"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6127.57</w:t>
            </w:r>
            <w:r>
              <w:rPr>
                <w:rFonts w:hint="eastAsia" w:ascii="宋体" w:hAnsi="宋体" w:cs="宋体"/>
                <w:kern w:val="0"/>
                <w:sz w:val="18"/>
                <w:szCs w:val="18"/>
              </w:rPr>
              <w:t xml:space="preserve"> 　</w:t>
            </w:r>
          </w:p>
        </w:tc>
        <w:tc>
          <w:tcPr>
            <w:tcW w:w="2875" w:type="dxa"/>
            <w:tcBorders>
              <w:top w:val="single" w:color="000000" w:sz="4" w:space="0"/>
              <w:left w:val="nil"/>
              <w:bottom w:val="single" w:color="000000" w:sz="8" w:space="0"/>
              <w:right w:val="nil"/>
            </w:tcBorders>
            <w:shd w:val="clear" w:color="auto"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567" w:type="dxa"/>
            <w:gridSpan w:val="2"/>
            <w:tcBorders>
              <w:top w:val="nil"/>
              <w:left w:val="single" w:color="000000" w:sz="4" w:space="0"/>
              <w:bottom w:val="single" w:color="000000" w:sz="8"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58</w:t>
            </w:r>
          </w:p>
        </w:tc>
        <w:tc>
          <w:tcPr>
            <w:tcW w:w="1211" w:type="dxa"/>
            <w:gridSpan w:val="2"/>
            <w:tcBorders>
              <w:top w:val="single" w:color="000000" w:sz="4" w:space="0"/>
              <w:left w:val="nil"/>
              <w:bottom w:val="single" w:color="000000" w:sz="8" w:space="0"/>
              <w:right w:val="single" w:color="000000" w:sz="8" w:space="0"/>
            </w:tcBorders>
            <w:vAlign w:val="center"/>
          </w:tcPr>
          <w:p>
            <w:pPr>
              <w:widowControl/>
              <w:jc w:val="left"/>
              <w:rPr>
                <w:rFonts w:hint="eastAsia" w:ascii="宋体" w:hAnsi="宋体" w:eastAsia="宋体" w:cs="宋体"/>
                <w:bCs/>
                <w:kern w:val="0"/>
                <w:sz w:val="18"/>
                <w:szCs w:val="18"/>
                <w:lang w:val="en-US" w:eastAsia="zh-CN"/>
              </w:rPr>
            </w:pPr>
            <w:r>
              <w:rPr>
                <w:rFonts w:hint="eastAsia" w:ascii="宋体" w:hAnsi="宋体" w:cs="宋体"/>
                <w:b/>
                <w:bCs/>
                <w:kern w:val="0"/>
                <w:sz w:val="18"/>
                <w:szCs w:val="18"/>
                <w:lang w:val="en-US" w:eastAsia="zh-CN"/>
              </w:rPr>
              <w:t>6127.57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04" w:type="dxa"/>
          <w:trHeight w:val="750" w:hRule="atLeast"/>
        </w:trPr>
        <w:tc>
          <w:tcPr>
            <w:tcW w:w="8860" w:type="dxa"/>
            <w:gridSpan w:val="9"/>
            <w:tcBorders>
              <w:top w:val="single" w:color="000000" w:sz="8" w:space="0"/>
              <w:left w:val="nil"/>
              <w:bottom w:val="nil"/>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注：本表反映部门本年度的总收支和年末结转结余情况(不含政府性基金)。</w:t>
            </w:r>
            <w:r>
              <w:rPr>
                <w:rFonts w:hint="eastAsia" w:ascii="宋体" w:hAnsi="宋体" w:cs="宋体"/>
                <w:kern w:val="0"/>
                <w:sz w:val="18"/>
                <w:szCs w:val="18"/>
              </w:rPr>
              <w:br/>
            </w:r>
            <w:r>
              <w:rPr>
                <w:rFonts w:hint="eastAsia" w:ascii="宋体" w:hAnsi="宋体" w:cs="宋体"/>
                <w:kern w:val="0"/>
                <w:sz w:val="18"/>
                <w:szCs w:val="18"/>
              </w:rPr>
              <w:t xml:space="preserve">    25行＝（1+2+3+4+5+6）行；29行＝（25+26+27）行；54行＝（30+31+…+52）行；58行＝（54+55+56）行。</w:t>
            </w:r>
          </w:p>
        </w:tc>
      </w:tr>
    </w:tbl>
    <w:p/>
    <w:p>
      <w:pPr>
        <w:widowControl/>
        <w:jc w:val="left"/>
      </w:pPr>
      <w:r>
        <w:br w:type="page"/>
      </w:r>
    </w:p>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公开02表</w:t>
      </w:r>
    </w:p>
    <w:p>
      <w:pPr>
        <w:widowControl/>
        <w:rPr>
          <w:rFonts w:ascii="宋体" w:hAnsi="宋体" w:eastAsia="宋体" w:cs="宋体"/>
          <w:kern w:val="0"/>
          <w:sz w:val="20"/>
        </w:rPr>
      </w:pPr>
      <w:r>
        <w:rPr>
          <w:rFonts w:hint="eastAsia" w:ascii="宋体" w:hAnsi="宋体" w:eastAsia="宋体" w:cs="宋体"/>
          <w:color w:val="000000"/>
          <w:kern w:val="0"/>
          <w:sz w:val="20"/>
        </w:rPr>
        <w:t>部门：</w:t>
      </w:r>
      <w:r>
        <w:rPr>
          <w:rFonts w:hint="eastAsia" w:ascii="宋体" w:hAnsi="宋体" w:cs="宋体"/>
          <w:color w:val="000000"/>
          <w:kern w:val="0"/>
          <w:sz w:val="20"/>
        </w:rPr>
        <w:t>福田区</w:t>
      </w:r>
      <w:r>
        <w:rPr>
          <w:rFonts w:hint="eastAsia" w:ascii="宋体" w:hAnsi="宋体" w:cs="宋体"/>
          <w:color w:val="000000"/>
          <w:kern w:val="0"/>
          <w:sz w:val="20"/>
          <w:lang w:eastAsia="zh-CN"/>
        </w:rPr>
        <w:t>公共文化体育发展</w:t>
      </w:r>
      <w:bookmarkStart w:id="0" w:name="_GoBack"/>
      <w:r>
        <w:rPr>
          <w:rFonts w:hint="eastAsia" w:ascii="宋体" w:hAnsi="宋体" w:cs="宋体"/>
          <w:color w:val="000000"/>
          <w:kern w:val="0"/>
          <w:sz w:val="20"/>
        </w:rPr>
        <w:t>中心</w:t>
      </w:r>
      <w:r>
        <w:rPr>
          <w:rFonts w:hint="eastAsia" w:ascii="宋体" w:hAnsi="宋体" w:eastAsia="宋体" w:cs="宋体"/>
          <w:color w:val="000000"/>
          <w:kern w:val="0"/>
          <w:sz w:val="20"/>
        </w:rPr>
        <w:t xml:space="preserve">       </w:t>
      </w:r>
      <w:bookmarkEnd w:id="0"/>
      <w:r>
        <w:rPr>
          <w:rFonts w:hint="eastAsia" w:ascii="宋体" w:hAnsi="宋体" w:eastAsia="宋体" w:cs="宋体"/>
          <w:color w:val="000000"/>
          <w:kern w:val="0"/>
          <w:sz w:val="20"/>
        </w:rPr>
        <w:t xml:space="preserve">                                          </w:t>
      </w:r>
      <w:r>
        <w:rPr>
          <w:rFonts w:hint="eastAsia" w:ascii="宋体" w:hAnsi="宋体" w:eastAsia="宋体" w:cs="宋体"/>
          <w:kern w:val="0"/>
          <w:sz w:val="20"/>
        </w:rPr>
        <w:t>单位：万元</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75"/>
        <w:gridCol w:w="1264"/>
        <w:gridCol w:w="1014"/>
        <w:gridCol w:w="805"/>
        <w:gridCol w:w="630"/>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gridSpan w:val="3"/>
            <w:vAlign w:val="center"/>
          </w:tcPr>
          <w:p>
            <w:pPr>
              <w:jc w:val="center"/>
              <w:rPr>
                <w:sz w:val="18"/>
                <w:szCs w:val="18"/>
              </w:rPr>
            </w:pPr>
            <w:r>
              <w:rPr>
                <w:rFonts w:hint="eastAsia"/>
                <w:sz w:val="18"/>
                <w:szCs w:val="18"/>
              </w:rPr>
              <w:t>项目</w:t>
            </w:r>
          </w:p>
        </w:tc>
        <w:tc>
          <w:tcPr>
            <w:tcW w:w="1014" w:type="dxa"/>
            <w:vMerge w:val="restart"/>
            <w:vAlign w:val="center"/>
          </w:tcPr>
          <w:p>
            <w:pPr>
              <w:jc w:val="center"/>
              <w:rPr>
                <w:sz w:val="18"/>
                <w:szCs w:val="18"/>
              </w:rPr>
            </w:pPr>
            <w:r>
              <w:rPr>
                <w:rFonts w:hint="eastAsia"/>
                <w:sz w:val="18"/>
                <w:szCs w:val="18"/>
              </w:rPr>
              <w:t>本年收入合计</w:t>
            </w:r>
          </w:p>
        </w:tc>
        <w:tc>
          <w:tcPr>
            <w:tcW w:w="805" w:type="dxa"/>
            <w:vMerge w:val="restart"/>
            <w:vAlign w:val="center"/>
          </w:tcPr>
          <w:p>
            <w:pPr>
              <w:jc w:val="center"/>
              <w:rPr>
                <w:sz w:val="18"/>
                <w:szCs w:val="18"/>
              </w:rPr>
            </w:pPr>
            <w:r>
              <w:rPr>
                <w:rFonts w:hint="eastAsia"/>
                <w:sz w:val="18"/>
                <w:szCs w:val="18"/>
              </w:rPr>
              <w:t>财政拨款收入</w:t>
            </w:r>
          </w:p>
        </w:tc>
        <w:tc>
          <w:tcPr>
            <w:tcW w:w="630" w:type="dxa"/>
            <w:vMerge w:val="restart"/>
            <w:vAlign w:val="center"/>
          </w:tcPr>
          <w:p>
            <w:pPr>
              <w:jc w:val="center"/>
              <w:rPr>
                <w:sz w:val="18"/>
                <w:szCs w:val="18"/>
              </w:rPr>
            </w:pPr>
            <w:r>
              <w:rPr>
                <w:rFonts w:hint="eastAsia"/>
                <w:sz w:val="18"/>
                <w:szCs w:val="18"/>
              </w:rPr>
              <w:t>上级补助收入</w:t>
            </w:r>
          </w:p>
        </w:tc>
        <w:tc>
          <w:tcPr>
            <w:tcW w:w="947" w:type="dxa"/>
            <w:vMerge w:val="restart"/>
            <w:vAlign w:val="center"/>
          </w:tcPr>
          <w:p>
            <w:pPr>
              <w:jc w:val="center"/>
              <w:rPr>
                <w:sz w:val="18"/>
                <w:szCs w:val="18"/>
              </w:rPr>
            </w:pPr>
            <w:r>
              <w:rPr>
                <w:rFonts w:hint="eastAsia"/>
                <w:sz w:val="18"/>
                <w:szCs w:val="18"/>
              </w:rPr>
              <w:t>事业</w:t>
            </w:r>
          </w:p>
          <w:p>
            <w:pPr>
              <w:jc w:val="center"/>
              <w:rPr>
                <w:sz w:val="18"/>
                <w:szCs w:val="18"/>
              </w:rPr>
            </w:pPr>
            <w:r>
              <w:rPr>
                <w:rFonts w:hint="eastAsia"/>
                <w:sz w:val="18"/>
                <w:szCs w:val="18"/>
              </w:rPr>
              <w:t>收入</w:t>
            </w:r>
          </w:p>
        </w:tc>
        <w:tc>
          <w:tcPr>
            <w:tcW w:w="947" w:type="dxa"/>
            <w:vMerge w:val="restart"/>
            <w:vAlign w:val="center"/>
          </w:tcPr>
          <w:p>
            <w:pPr>
              <w:jc w:val="center"/>
              <w:rPr>
                <w:sz w:val="18"/>
                <w:szCs w:val="18"/>
              </w:rPr>
            </w:pPr>
            <w:r>
              <w:rPr>
                <w:rFonts w:hint="eastAsia"/>
                <w:sz w:val="18"/>
                <w:szCs w:val="18"/>
              </w:rPr>
              <w:t>经营</w:t>
            </w:r>
          </w:p>
          <w:p>
            <w:pPr>
              <w:jc w:val="center"/>
              <w:rPr>
                <w:sz w:val="18"/>
                <w:szCs w:val="18"/>
              </w:rPr>
            </w:pPr>
            <w:r>
              <w:rPr>
                <w:rFonts w:hint="eastAsia"/>
                <w:sz w:val="18"/>
                <w:szCs w:val="18"/>
              </w:rPr>
              <w:t>收入</w:t>
            </w:r>
          </w:p>
        </w:tc>
        <w:tc>
          <w:tcPr>
            <w:tcW w:w="947" w:type="dxa"/>
            <w:vMerge w:val="restart"/>
            <w:vAlign w:val="center"/>
          </w:tcPr>
          <w:p>
            <w:pPr>
              <w:jc w:val="center"/>
              <w:rPr>
                <w:sz w:val="18"/>
                <w:szCs w:val="18"/>
              </w:rPr>
            </w:pPr>
            <w:r>
              <w:rPr>
                <w:rFonts w:hint="eastAsia"/>
                <w:sz w:val="18"/>
                <w:szCs w:val="18"/>
              </w:rPr>
              <w:t>附属单位上缴</w:t>
            </w:r>
          </w:p>
        </w:tc>
        <w:tc>
          <w:tcPr>
            <w:tcW w:w="947" w:type="dxa"/>
            <w:vMerge w:val="restart"/>
            <w:vAlign w:val="center"/>
          </w:tcPr>
          <w:p>
            <w:pPr>
              <w:jc w:val="center"/>
              <w:rPr>
                <w:sz w:val="18"/>
                <w:szCs w:val="18"/>
              </w:rPr>
            </w:pPr>
            <w:r>
              <w:rPr>
                <w:rFonts w:hint="eastAsia"/>
                <w:sz w:val="18"/>
                <w:szCs w:val="18"/>
              </w:rPr>
              <w:t>其他</w:t>
            </w:r>
          </w:p>
          <w:p>
            <w:pPr>
              <w:jc w:val="center"/>
              <w:rPr>
                <w:sz w:val="18"/>
                <w:szCs w:val="18"/>
              </w:rPr>
            </w:pPr>
            <w:r>
              <w:rPr>
                <w:rFonts w:hint="eastAsia"/>
                <w:sz w:val="18"/>
                <w:szCs w:val="18"/>
              </w:rPr>
              <w:t>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1"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功能分类科目编码</w:t>
            </w:r>
          </w:p>
        </w:tc>
        <w:tc>
          <w:tcPr>
            <w:tcW w:w="126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科目名称</w:t>
            </w:r>
          </w:p>
        </w:tc>
        <w:tc>
          <w:tcPr>
            <w:tcW w:w="1014" w:type="dxa"/>
            <w:vMerge w:val="continue"/>
            <w:vAlign w:val="center"/>
          </w:tcPr>
          <w:p>
            <w:pPr>
              <w:jc w:val="center"/>
              <w:rPr>
                <w:rFonts w:hint="eastAsia" w:ascii="宋体" w:hAnsi="宋体" w:eastAsia="宋体" w:cs="宋体"/>
                <w:sz w:val="18"/>
                <w:szCs w:val="18"/>
              </w:rPr>
            </w:pPr>
          </w:p>
        </w:tc>
        <w:tc>
          <w:tcPr>
            <w:tcW w:w="805" w:type="dxa"/>
            <w:vMerge w:val="continue"/>
            <w:vAlign w:val="center"/>
          </w:tcPr>
          <w:p>
            <w:pPr>
              <w:jc w:val="center"/>
              <w:rPr>
                <w:rFonts w:hint="eastAsia" w:ascii="宋体" w:hAnsi="宋体" w:eastAsia="宋体" w:cs="宋体"/>
                <w:sz w:val="18"/>
                <w:szCs w:val="18"/>
              </w:rPr>
            </w:pPr>
          </w:p>
        </w:tc>
        <w:tc>
          <w:tcPr>
            <w:tcW w:w="630" w:type="dxa"/>
            <w:vMerge w:val="continue"/>
            <w:vAlign w:val="center"/>
          </w:tcPr>
          <w:p>
            <w:pPr>
              <w:jc w:val="center"/>
              <w:rPr>
                <w:rFonts w:hint="eastAsia" w:ascii="宋体" w:hAnsi="宋体" w:eastAsia="宋体" w:cs="宋体"/>
                <w:sz w:val="18"/>
                <w:szCs w:val="18"/>
              </w:rPr>
            </w:pPr>
          </w:p>
        </w:tc>
        <w:tc>
          <w:tcPr>
            <w:tcW w:w="947" w:type="dxa"/>
            <w:vMerge w:val="continue"/>
            <w:vAlign w:val="center"/>
          </w:tcPr>
          <w:p>
            <w:pPr>
              <w:jc w:val="center"/>
              <w:rPr>
                <w:rFonts w:hint="eastAsia" w:ascii="宋体" w:hAnsi="宋体" w:eastAsia="宋体" w:cs="宋体"/>
                <w:sz w:val="18"/>
                <w:szCs w:val="18"/>
              </w:rPr>
            </w:pPr>
          </w:p>
        </w:tc>
        <w:tc>
          <w:tcPr>
            <w:tcW w:w="947" w:type="dxa"/>
            <w:vMerge w:val="continue"/>
            <w:vAlign w:val="center"/>
          </w:tcPr>
          <w:p>
            <w:pPr>
              <w:jc w:val="center"/>
              <w:rPr>
                <w:rFonts w:hint="eastAsia" w:ascii="宋体" w:hAnsi="宋体" w:eastAsia="宋体" w:cs="宋体"/>
                <w:sz w:val="18"/>
                <w:szCs w:val="18"/>
              </w:rPr>
            </w:pPr>
          </w:p>
        </w:tc>
        <w:tc>
          <w:tcPr>
            <w:tcW w:w="947" w:type="dxa"/>
            <w:vMerge w:val="continue"/>
            <w:vAlign w:val="center"/>
          </w:tcPr>
          <w:p>
            <w:pPr>
              <w:jc w:val="center"/>
              <w:rPr>
                <w:rFonts w:hint="eastAsia" w:ascii="宋体" w:hAnsi="宋体" w:eastAsia="宋体" w:cs="宋体"/>
                <w:sz w:val="18"/>
                <w:szCs w:val="18"/>
              </w:rPr>
            </w:pPr>
          </w:p>
        </w:tc>
        <w:tc>
          <w:tcPr>
            <w:tcW w:w="947" w:type="dxa"/>
            <w:vMerge w:val="continue"/>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gridSpan w:val="3"/>
            <w:vAlign w:val="center"/>
          </w:tcPr>
          <w:p>
            <w:pPr>
              <w:jc w:val="center"/>
              <w:rPr>
                <w:rFonts w:hint="eastAsia" w:ascii="宋体" w:hAnsi="宋体" w:eastAsia="宋体" w:cs="宋体"/>
                <w:sz w:val="18"/>
                <w:szCs w:val="18"/>
              </w:rPr>
            </w:pPr>
            <w:r>
              <w:rPr>
                <w:rFonts w:hint="eastAsia" w:ascii="宋体" w:hAnsi="宋体" w:eastAsia="宋体" w:cs="宋体"/>
                <w:sz w:val="18"/>
                <w:szCs w:val="18"/>
              </w:rPr>
              <w:t>栏次</w:t>
            </w:r>
          </w:p>
        </w:tc>
        <w:tc>
          <w:tcPr>
            <w:tcW w:w="101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80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63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94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94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94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94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gridSpan w:val="3"/>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5621.91</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4841.31</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780.60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一般公共服务支出</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355.98</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355.98</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20199</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其他一般公共服务支出</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355.98</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355.98</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20199</w:t>
            </w:r>
            <w:r>
              <w:rPr>
                <w:rFonts w:hint="eastAsia" w:ascii="宋体" w:hAnsi="宋体" w:cs="宋体"/>
                <w:sz w:val="18"/>
                <w:szCs w:val="18"/>
                <w:lang w:val="en-US" w:eastAsia="zh-CN"/>
              </w:rPr>
              <w:t>99</w:t>
            </w:r>
          </w:p>
        </w:tc>
        <w:tc>
          <w:tcPr>
            <w:tcW w:w="1339" w:type="dxa"/>
            <w:gridSpan w:val="2"/>
            <w:textDirection w:val="lrTb"/>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其他一般公共服务支出</w:t>
            </w:r>
          </w:p>
        </w:tc>
        <w:tc>
          <w:tcPr>
            <w:tcW w:w="1014"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355.98</w:t>
            </w:r>
          </w:p>
        </w:tc>
        <w:tc>
          <w:tcPr>
            <w:tcW w:w="805"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355.98</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文化体育与传媒支出</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4930.88</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4422.29</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20701</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文化</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3274.63</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3249.04</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2070106</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艺术表演场所</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554.13</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554.13</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2070108</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文化活动</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661.27</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661.27</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2070109</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群众文化</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294.99</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294.99</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2070199</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其他文化支出</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1764.24</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1738.65</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20703</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体育</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218.84</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218.84</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2070308</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群众体育</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218.84</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218.84</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20799</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其他文化体育与传媒支出</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1437.41</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954.41</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2079902</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宣传文化展专项支出</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83.00</w:t>
            </w:r>
          </w:p>
        </w:tc>
        <w:tc>
          <w:tcPr>
            <w:tcW w:w="805" w:type="dxa"/>
            <w:vAlign w:val="center"/>
          </w:tcPr>
          <w:p>
            <w:pPr>
              <w:jc w:val="center"/>
              <w:rPr>
                <w:rFonts w:hint="eastAsia" w:ascii="宋体" w:hAnsi="宋体" w:eastAsia="宋体" w:cs="宋体"/>
                <w:sz w:val="18"/>
                <w:szCs w:val="18"/>
                <w:lang w:val="en-US" w:eastAsia="zh-CN"/>
              </w:rPr>
            </w:pP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2079999</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其他文化体育与传媒支出</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1354.41</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954.41</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208</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社会保障和就业支出</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63.04</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63.04</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20805</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行政事业单位离退休</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63.04</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63.04</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2080502</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事业离退休</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63.04</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63.04</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221</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住房保障支出</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272.01</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272.01</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22102</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住房改革支出</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272.01</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272.01</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2210203</w:t>
            </w:r>
          </w:p>
        </w:tc>
        <w:tc>
          <w:tcPr>
            <w:tcW w:w="1339" w:type="dxa"/>
            <w:gridSpan w:val="2"/>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购房补贴</w:t>
            </w:r>
          </w:p>
        </w:tc>
        <w:tc>
          <w:tcPr>
            <w:tcW w:w="101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272.01</w:t>
            </w:r>
          </w:p>
        </w:tc>
        <w:tc>
          <w:tcPr>
            <w:tcW w:w="8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272.01</w:t>
            </w: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lang w:val="en-US" w:eastAsia="zh-CN"/>
              </w:rPr>
            </w:pPr>
          </w:p>
        </w:tc>
        <w:tc>
          <w:tcPr>
            <w:tcW w:w="1339" w:type="dxa"/>
            <w:gridSpan w:val="2"/>
            <w:vAlign w:val="center"/>
          </w:tcPr>
          <w:p>
            <w:pPr>
              <w:jc w:val="center"/>
              <w:rPr>
                <w:rFonts w:hint="eastAsia" w:ascii="宋体" w:hAnsi="宋体" w:eastAsia="宋体" w:cs="宋体"/>
                <w:sz w:val="18"/>
                <w:szCs w:val="18"/>
                <w:lang w:eastAsia="zh-CN"/>
              </w:rPr>
            </w:pPr>
          </w:p>
        </w:tc>
        <w:tc>
          <w:tcPr>
            <w:tcW w:w="1014" w:type="dxa"/>
            <w:vAlign w:val="center"/>
          </w:tcPr>
          <w:p>
            <w:pPr>
              <w:jc w:val="center"/>
              <w:rPr>
                <w:rFonts w:hint="eastAsia" w:ascii="宋体" w:hAnsi="宋体" w:eastAsia="宋体" w:cs="宋体"/>
                <w:sz w:val="18"/>
                <w:szCs w:val="18"/>
                <w:lang w:val="en-US" w:eastAsia="zh-CN"/>
              </w:rPr>
            </w:pPr>
          </w:p>
        </w:tc>
        <w:tc>
          <w:tcPr>
            <w:tcW w:w="805" w:type="dxa"/>
            <w:vAlign w:val="center"/>
          </w:tcPr>
          <w:p>
            <w:pPr>
              <w:jc w:val="center"/>
              <w:rPr>
                <w:rFonts w:hint="eastAsia" w:ascii="宋体" w:hAnsi="宋体" w:eastAsia="宋体" w:cs="宋体"/>
                <w:sz w:val="18"/>
                <w:szCs w:val="18"/>
                <w:lang w:val="en-US" w:eastAsia="zh-CN"/>
              </w:rPr>
            </w:pPr>
          </w:p>
        </w:tc>
        <w:tc>
          <w:tcPr>
            <w:tcW w:w="630"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bl>
    <w:p>
      <w:r>
        <w:rPr>
          <w:rFonts w:hint="eastAsia" w:ascii="宋体" w:hAnsi="宋体" w:eastAsia="宋体" w:cs="宋体"/>
          <w:sz w:val="18"/>
          <w:szCs w:val="18"/>
        </w:rPr>
        <w:t>注：本表反映部门本年度取得的各项收入情况。</w:t>
      </w:r>
    </w:p>
    <w:p>
      <w:pPr>
        <w:widowControl/>
        <w:jc w:val="left"/>
      </w:pPr>
      <w:r>
        <w:br w:type="page"/>
      </w:r>
    </w:p>
    <w:p/>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公开03表</w:t>
      </w:r>
    </w:p>
    <w:p>
      <w:pPr>
        <w:widowControl/>
        <w:rPr>
          <w:rFonts w:ascii="宋体" w:hAnsi="宋体" w:eastAsia="宋体" w:cs="宋体"/>
          <w:kern w:val="0"/>
          <w:sz w:val="20"/>
        </w:rPr>
      </w:pPr>
      <w:r>
        <w:rPr>
          <w:rFonts w:hint="eastAsia" w:ascii="宋体" w:hAnsi="宋体" w:eastAsia="宋体" w:cs="宋体"/>
          <w:color w:val="000000"/>
          <w:kern w:val="0"/>
          <w:sz w:val="20"/>
        </w:rPr>
        <w:t>部门：</w:t>
      </w:r>
      <w:r>
        <w:rPr>
          <w:rFonts w:hint="eastAsia" w:ascii="宋体" w:hAnsi="宋体" w:cs="宋体"/>
          <w:color w:val="000000"/>
          <w:kern w:val="0"/>
          <w:sz w:val="20"/>
        </w:rPr>
        <w:t>福田区</w:t>
      </w:r>
      <w:r>
        <w:rPr>
          <w:rFonts w:hint="eastAsia" w:ascii="宋体" w:hAnsi="宋体" w:cs="宋体"/>
          <w:color w:val="000000"/>
          <w:kern w:val="0"/>
          <w:sz w:val="20"/>
          <w:lang w:eastAsia="zh-CN"/>
        </w:rPr>
        <w:t>公共文化体育发展</w:t>
      </w:r>
      <w:r>
        <w:rPr>
          <w:rFonts w:hint="eastAsia" w:ascii="宋体" w:hAnsi="宋体" w:cs="宋体"/>
          <w:color w:val="000000"/>
          <w:kern w:val="0"/>
          <w:sz w:val="20"/>
        </w:rPr>
        <w:t>中心</w:t>
      </w:r>
      <w:r>
        <w:rPr>
          <w:rFonts w:hint="eastAsia" w:ascii="宋体" w:hAnsi="宋体" w:eastAsia="宋体" w:cs="宋体"/>
          <w:color w:val="000000"/>
          <w:kern w:val="0"/>
          <w:sz w:val="20"/>
        </w:rPr>
        <w:t xml:space="preserve">                                                  </w:t>
      </w:r>
      <w:r>
        <w:rPr>
          <w:rFonts w:hint="eastAsia" w:ascii="宋体" w:hAnsi="宋体" w:eastAsia="宋体" w:cs="宋体"/>
          <w:kern w:val="0"/>
          <w:sz w:val="20"/>
        </w:rPr>
        <w:t>单位：万元</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234"/>
        <w:gridCol w:w="1027"/>
        <w:gridCol w:w="934"/>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9"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w:t>
            </w:r>
          </w:p>
        </w:tc>
        <w:tc>
          <w:tcPr>
            <w:tcW w:w="1027"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本年支出合计</w:t>
            </w:r>
          </w:p>
        </w:tc>
        <w:tc>
          <w:tcPr>
            <w:tcW w:w="934"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基本支出</w:t>
            </w:r>
          </w:p>
        </w:tc>
        <w:tc>
          <w:tcPr>
            <w:tcW w:w="106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项目支出</w:t>
            </w:r>
          </w:p>
        </w:tc>
        <w:tc>
          <w:tcPr>
            <w:tcW w:w="106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上缴上级支出</w:t>
            </w:r>
          </w:p>
        </w:tc>
        <w:tc>
          <w:tcPr>
            <w:tcW w:w="1066"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经营支出</w:t>
            </w:r>
          </w:p>
        </w:tc>
        <w:tc>
          <w:tcPr>
            <w:tcW w:w="1066"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功能分类科目编码</w:t>
            </w:r>
          </w:p>
        </w:tc>
        <w:tc>
          <w:tcPr>
            <w:tcW w:w="123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科目名称</w:t>
            </w:r>
          </w:p>
        </w:tc>
        <w:tc>
          <w:tcPr>
            <w:tcW w:w="1027" w:type="dxa"/>
            <w:vMerge w:val="continue"/>
            <w:vAlign w:val="center"/>
          </w:tcPr>
          <w:p>
            <w:pPr>
              <w:jc w:val="center"/>
              <w:rPr>
                <w:rFonts w:hint="eastAsia" w:ascii="宋体" w:hAnsi="宋体" w:eastAsia="宋体" w:cs="宋体"/>
                <w:sz w:val="18"/>
                <w:szCs w:val="18"/>
              </w:rPr>
            </w:pPr>
          </w:p>
        </w:tc>
        <w:tc>
          <w:tcPr>
            <w:tcW w:w="934" w:type="dxa"/>
            <w:vMerge w:val="continue"/>
            <w:vAlign w:val="center"/>
          </w:tcPr>
          <w:p>
            <w:pPr>
              <w:jc w:val="center"/>
              <w:rPr>
                <w:rFonts w:hint="eastAsia" w:ascii="宋体" w:hAnsi="宋体" w:eastAsia="宋体" w:cs="宋体"/>
                <w:sz w:val="18"/>
                <w:szCs w:val="18"/>
              </w:rPr>
            </w:pPr>
          </w:p>
        </w:tc>
        <w:tc>
          <w:tcPr>
            <w:tcW w:w="1065" w:type="dxa"/>
            <w:vMerge w:val="continue"/>
            <w:vAlign w:val="center"/>
          </w:tcPr>
          <w:p>
            <w:pPr>
              <w:jc w:val="center"/>
              <w:rPr>
                <w:rFonts w:hint="eastAsia" w:ascii="宋体" w:hAnsi="宋体" w:eastAsia="宋体" w:cs="宋体"/>
                <w:sz w:val="18"/>
                <w:szCs w:val="18"/>
              </w:rPr>
            </w:pPr>
          </w:p>
        </w:tc>
        <w:tc>
          <w:tcPr>
            <w:tcW w:w="1065" w:type="dxa"/>
            <w:vMerge w:val="continue"/>
            <w:vAlign w:val="center"/>
          </w:tcPr>
          <w:p>
            <w:pPr>
              <w:jc w:val="center"/>
              <w:rPr>
                <w:rFonts w:hint="eastAsia" w:ascii="宋体" w:hAnsi="宋体" w:eastAsia="宋体" w:cs="宋体"/>
                <w:sz w:val="18"/>
                <w:szCs w:val="18"/>
              </w:rPr>
            </w:pPr>
          </w:p>
        </w:tc>
        <w:tc>
          <w:tcPr>
            <w:tcW w:w="1066" w:type="dxa"/>
            <w:vMerge w:val="continue"/>
            <w:vAlign w:val="center"/>
          </w:tcPr>
          <w:p>
            <w:pPr>
              <w:jc w:val="center"/>
              <w:rPr>
                <w:rFonts w:hint="eastAsia" w:ascii="宋体" w:hAnsi="宋体" w:eastAsia="宋体" w:cs="宋体"/>
                <w:sz w:val="18"/>
                <w:szCs w:val="18"/>
              </w:rPr>
            </w:pPr>
          </w:p>
        </w:tc>
        <w:tc>
          <w:tcPr>
            <w:tcW w:w="1066" w:type="dxa"/>
            <w:vMerge w:val="continue"/>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9"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栏次</w:t>
            </w:r>
          </w:p>
        </w:tc>
        <w:tc>
          <w:tcPr>
            <w:tcW w:w="102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93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106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106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10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10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99"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5505.28</w:t>
            </w:r>
          </w:p>
        </w:tc>
        <w:tc>
          <w:tcPr>
            <w:tcW w:w="93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976.18</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4529.10</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一股公共服务支出</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345.60</w:t>
            </w:r>
          </w:p>
        </w:tc>
        <w:tc>
          <w:tcPr>
            <w:tcW w:w="934"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345.60</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20199</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其他一般公共服务支出</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345.60</w:t>
            </w:r>
          </w:p>
        </w:tc>
        <w:tc>
          <w:tcPr>
            <w:tcW w:w="934"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345.60</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文化体育与传媒支出</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4624.63</w:t>
            </w:r>
          </w:p>
        </w:tc>
        <w:tc>
          <w:tcPr>
            <w:tcW w:w="93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641.13</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4183.50</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20701</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文化</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3226.04</w:t>
            </w:r>
          </w:p>
        </w:tc>
        <w:tc>
          <w:tcPr>
            <w:tcW w:w="93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641.13</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2584.91</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2070106</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艺术表演场所</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554.12</w:t>
            </w:r>
          </w:p>
        </w:tc>
        <w:tc>
          <w:tcPr>
            <w:tcW w:w="934"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554.12</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2070108</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文化活动</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661.27</w:t>
            </w:r>
          </w:p>
        </w:tc>
        <w:tc>
          <w:tcPr>
            <w:tcW w:w="934"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661.27</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2070109</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群众文化</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294.99</w:t>
            </w:r>
          </w:p>
        </w:tc>
        <w:tc>
          <w:tcPr>
            <w:tcW w:w="934"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294.99</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2070199</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其他文化支出</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1715.66</w:t>
            </w:r>
          </w:p>
        </w:tc>
        <w:tc>
          <w:tcPr>
            <w:tcW w:w="93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641.13</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1074.53</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20703</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体育</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218.84</w:t>
            </w:r>
          </w:p>
        </w:tc>
        <w:tc>
          <w:tcPr>
            <w:tcW w:w="934"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218.84</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2070308</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群众体育</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218.84</w:t>
            </w:r>
          </w:p>
        </w:tc>
        <w:tc>
          <w:tcPr>
            <w:tcW w:w="934"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218.84</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20799</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其他文化体育与传媒支出</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1379.74</w:t>
            </w:r>
          </w:p>
        </w:tc>
        <w:tc>
          <w:tcPr>
            <w:tcW w:w="934"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1379.74</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2079902</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宣传文化发展专项支出</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83.00</w:t>
            </w:r>
          </w:p>
        </w:tc>
        <w:tc>
          <w:tcPr>
            <w:tcW w:w="934"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83.00</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2079999</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其他文化体育与传媒支出</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1296.74</w:t>
            </w:r>
          </w:p>
        </w:tc>
        <w:tc>
          <w:tcPr>
            <w:tcW w:w="934"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1296.74</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208</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社会保障和就业支出</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63.04</w:t>
            </w:r>
          </w:p>
        </w:tc>
        <w:tc>
          <w:tcPr>
            <w:tcW w:w="93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63.04</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20805</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行政事业单位离退休</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63.04</w:t>
            </w:r>
          </w:p>
        </w:tc>
        <w:tc>
          <w:tcPr>
            <w:tcW w:w="93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63.04</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221</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住房保障支出</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272.01</w:t>
            </w:r>
          </w:p>
        </w:tc>
        <w:tc>
          <w:tcPr>
            <w:tcW w:w="93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272.01</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22102</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住房改革支出</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272.01</w:t>
            </w:r>
          </w:p>
        </w:tc>
        <w:tc>
          <w:tcPr>
            <w:tcW w:w="93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272.01</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2210203</w:t>
            </w:r>
          </w:p>
        </w:tc>
        <w:tc>
          <w:tcPr>
            <w:tcW w:w="1234"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购房补贴</w:t>
            </w:r>
          </w:p>
        </w:tc>
        <w:tc>
          <w:tcPr>
            <w:tcW w:w="102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272.01</w:t>
            </w:r>
          </w:p>
        </w:tc>
        <w:tc>
          <w:tcPr>
            <w:tcW w:w="934"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272.01</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rPr>
                <w:rFonts w:hint="eastAsia" w:ascii="宋体" w:hAnsi="宋体" w:eastAsia="宋体" w:cs="宋体"/>
                <w:sz w:val="18"/>
                <w:szCs w:val="18"/>
              </w:rPr>
            </w:pPr>
          </w:p>
        </w:tc>
        <w:tc>
          <w:tcPr>
            <w:tcW w:w="1234" w:type="dxa"/>
            <w:vAlign w:val="top"/>
          </w:tcPr>
          <w:p>
            <w:pPr>
              <w:rPr>
                <w:rFonts w:hint="eastAsia" w:ascii="宋体" w:hAnsi="宋体" w:eastAsia="宋体" w:cs="宋体"/>
                <w:sz w:val="18"/>
                <w:szCs w:val="18"/>
              </w:rPr>
            </w:pPr>
          </w:p>
        </w:tc>
        <w:tc>
          <w:tcPr>
            <w:tcW w:w="1027" w:type="dxa"/>
            <w:vAlign w:val="top"/>
          </w:tcPr>
          <w:p>
            <w:pPr>
              <w:rPr>
                <w:rFonts w:hint="eastAsia" w:ascii="宋体" w:hAnsi="宋体" w:eastAsia="宋体" w:cs="宋体"/>
                <w:sz w:val="18"/>
                <w:szCs w:val="18"/>
              </w:rPr>
            </w:pPr>
          </w:p>
        </w:tc>
        <w:tc>
          <w:tcPr>
            <w:tcW w:w="934" w:type="dxa"/>
            <w:vAlign w:val="top"/>
          </w:tcPr>
          <w:p>
            <w:pPr>
              <w:rPr>
                <w:rFonts w:hint="eastAsia" w:ascii="宋体" w:hAnsi="宋体" w:eastAsia="宋体" w:cs="宋体"/>
                <w:sz w:val="18"/>
                <w:szCs w:val="18"/>
              </w:rPr>
            </w:pPr>
          </w:p>
        </w:tc>
        <w:tc>
          <w:tcPr>
            <w:tcW w:w="1065" w:type="dxa"/>
            <w:vAlign w:val="top"/>
          </w:tcPr>
          <w:p>
            <w:pPr>
              <w:rPr>
                <w:rFonts w:hint="eastAsia" w:ascii="宋体" w:hAnsi="宋体" w:eastAsia="宋体" w:cs="宋体"/>
                <w:sz w:val="18"/>
                <w:szCs w:val="18"/>
              </w:rPr>
            </w:pPr>
          </w:p>
        </w:tc>
        <w:tc>
          <w:tcPr>
            <w:tcW w:w="1065" w:type="dxa"/>
            <w:vAlign w:val="top"/>
          </w:tcPr>
          <w:p>
            <w:pPr>
              <w:rPr>
                <w:rFonts w:hint="eastAsia" w:ascii="宋体" w:hAnsi="宋体" w:eastAsia="宋体" w:cs="宋体"/>
                <w:sz w:val="18"/>
                <w:szCs w:val="18"/>
              </w:rPr>
            </w:pPr>
          </w:p>
        </w:tc>
        <w:tc>
          <w:tcPr>
            <w:tcW w:w="1066" w:type="dxa"/>
            <w:vAlign w:val="top"/>
          </w:tcPr>
          <w:p>
            <w:pPr>
              <w:rPr>
                <w:rFonts w:hint="eastAsia" w:ascii="宋体" w:hAnsi="宋体" w:eastAsia="宋体" w:cs="宋体"/>
                <w:sz w:val="18"/>
                <w:szCs w:val="18"/>
              </w:rPr>
            </w:pPr>
          </w:p>
        </w:tc>
        <w:tc>
          <w:tcPr>
            <w:tcW w:w="1066" w:type="dxa"/>
            <w:vAlign w:val="top"/>
          </w:tcPr>
          <w:p>
            <w:pPr>
              <w:rPr>
                <w:rFonts w:hint="eastAsia" w:ascii="宋体" w:hAnsi="宋体" w:eastAsia="宋体" w:cs="宋体"/>
                <w:sz w:val="18"/>
                <w:szCs w:val="18"/>
              </w:rPr>
            </w:pPr>
          </w:p>
        </w:tc>
      </w:tr>
    </w:tbl>
    <w:p>
      <w:pPr>
        <w:rPr>
          <w:rFonts w:hint="eastAsia" w:ascii="宋体" w:hAnsi="宋体" w:eastAsia="宋体" w:cs="宋体"/>
          <w:sz w:val="18"/>
          <w:szCs w:val="18"/>
        </w:rPr>
      </w:pPr>
      <w:r>
        <w:rPr>
          <w:rFonts w:hint="eastAsia" w:ascii="宋体" w:hAnsi="宋体" w:eastAsia="宋体" w:cs="宋体"/>
          <w:sz w:val="18"/>
          <w:szCs w:val="18"/>
        </w:rPr>
        <w:t>注：本表反映部门本年度各项支出情况。</w:t>
      </w:r>
    </w:p>
    <w:p>
      <w:pPr>
        <w:widowControl/>
        <w:jc w:val="left"/>
        <w:sectPr>
          <w:pgSz w:w="11906" w:h="16838"/>
          <w:pgMar w:top="1418" w:right="1797" w:bottom="1440" w:left="1797" w:header="851" w:footer="992" w:gutter="0"/>
          <w:cols w:space="720" w:num="1"/>
          <w:docGrid w:type="lines" w:linePitch="312" w:charSpace="0"/>
        </w:sectPr>
      </w:pPr>
      <w:r>
        <w:rPr>
          <w:rFonts w:hint="eastAsia" w:ascii="宋体" w:hAnsi="宋体" w:eastAsia="宋体" w:cs="宋体"/>
          <w:sz w:val="18"/>
          <w:szCs w:val="18"/>
        </w:rPr>
        <w:br w:type="page"/>
      </w:r>
    </w:p>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财政拨款收入支出决算总表   </w:t>
      </w:r>
    </w:p>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 xml:space="preserve">                                   公开04表</w:t>
      </w:r>
    </w:p>
    <w:p>
      <w:pPr>
        <w:widowControl/>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部门：福田区</w:t>
      </w:r>
      <w:r>
        <w:rPr>
          <w:rFonts w:hint="eastAsia" w:ascii="宋体" w:hAnsi="宋体" w:eastAsia="宋体" w:cs="宋体"/>
          <w:color w:val="000000"/>
          <w:kern w:val="0"/>
          <w:sz w:val="18"/>
          <w:szCs w:val="18"/>
          <w:lang w:eastAsia="zh-CN"/>
        </w:rPr>
        <w:t>公共文化体育发展</w:t>
      </w:r>
      <w:r>
        <w:rPr>
          <w:rFonts w:hint="eastAsia" w:ascii="宋体" w:hAnsi="宋体" w:eastAsia="宋体" w:cs="宋体"/>
          <w:color w:val="000000"/>
          <w:kern w:val="0"/>
          <w:sz w:val="18"/>
          <w:szCs w:val="18"/>
        </w:rPr>
        <w:t xml:space="preserve">中心                                                  </w:t>
      </w:r>
      <w:r>
        <w:rPr>
          <w:rFonts w:hint="eastAsia" w:ascii="宋体" w:hAnsi="宋体" w:eastAsia="宋体" w:cs="宋体"/>
          <w:kern w:val="0"/>
          <w:sz w:val="18"/>
          <w:szCs w:val="18"/>
        </w:rPr>
        <w:t>单位：万元</w:t>
      </w:r>
    </w:p>
    <w:tbl>
      <w:tblPr>
        <w:tblStyle w:val="6"/>
        <w:tblW w:w="1049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67"/>
        <w:gridCol w:w="962"/>
        <w:gridCol w:w="2723"/>
        <w:gridCol w:w="426"/>
        <w:gridCol w:w="709"/>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7" w:type="dxa"/>
            <w:gridSpan w:val="3"/>
            <w:vAlign w:val="top"/>
          </w:tcPr>
          <w:p>
            <w:pPr>
              <w:rPr>
                <w:rFonts w:hint="eastAsia" w:ascii="宋体" w:hAnsi="宋体" w:eastAsia="宋体" w:cs="宋体"/>
                <w:sz w:val="18"/>
                <w:szCs w:val="18"/>
              </w:rPr>
            </w:pPr>
            <w:r>
              <w:rPr>
                <w:rFonts w:hint="eastAsia" w:ascii="宋体" w:hAnsi="宋体" w:eastAsia="宋体" w:cs="宋体"/>
                <w:sz w:val="18"/>
                <w:szCs w:val="18"/>
              </w:rPr>
              <w:t>收入</w:t>
            </w:r>
          </w:p>
        </w:tc>
        <w:tc>
          <w:tcPr>
            <w:tcW w:w="6693" w:type="dxa"/>
            <w:gridSpan w:val="5"/>
            <w:vAlign w:val="top"/>
          </w:tcPr>
          <w:p>
            <w:pPr>
              <w:rPr>
                <w:rFonts w:hint="eastAsia" w:ascii="宋体" w:hAnsi="宋体" w:eastAsia="宋体" w:cs="宋体"/>
                <w:sz w:val="18"/>
                <w:szCs w:val="18"/>
              </w:rPr>
            </w:pPr>
            <w:r>
              <w:rPr>
                <w:rFonts w:hint="eastAsia" w:ascii="宋体" w:hAnsi="宋体" w:eastAsia="宋体" w:cs="宋体"/>
                <w:sz w:val="18"/>
                <w:szCs w:val="18"/>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r>
              <w:rPr>
                <w:rFonts w:hint="eastAsia" w:ascii="宋体" w:hAnsi="宋体" w:eastAsia="宋体" w:cs="宋体"/>
                <w:sz w:val="18"/>
                <w:szCs w:val="18"/>
              </w:rPr>
              <w:t>项目</w:t>
            </w: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行次</w:t>
            </w:r>
          </w:p>
        </w:tc>
        <w:tc>
          <w:tcPr>
            <w:tcW w:w="962" w:type="dxa"/>
            <w:vAlign w:val="top"/>
          </w:tcPr>
          <w:p>
            <w:pPr>
              <w:rPr>
                <w:rFonts w:hint="eastAsia" w:ascii="宋体" w:hAnsi="宋体" w:eastAsia="宋体" w:cs="宋体"/>
                <w:sz w:val="18"/>
                <w:szCs w:val="18"/>
              </w:rPr>
            </w:pPr>
            <w:r>
              <w:rPr>
                <w:rFonts w:hint="eastAsia" w:ascii="宋体" w:hAnsi="宋体" w:eastAsia="宋体" w:cs="宋体"/>
                <w:sz w:val="18"/>
                <w:szCs w:val="18"/>
              </w:rPr>
              <w:t>金额</w:t>
            </w: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项目</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行次</w:t>
            </w:r>
          </w:p>
        </w:tc>
        <w:tc>
          <w:tcPr>
            <w:tcW w:w="709" w:type="dxa"/>
            <w:vAlign w:val="top"/>
          </w:tcPr>
          <w:p>
            <w:pPr>
              <w:rPr>
                <w:rFonts w:hint="eastAsia" w:ascii="宋体" w:hAnsi="宋体" w:eastAsia="宋体" w:cs="宋体"/>
                <w:sz w:val="18"/>
                <w:szCs w:val="18"/>
              </w:rPr>
            </w:pPr>
            <w:r>
              <w:rPr>
                <w:rFonts w:hint="eastAsia" w:ascii="宋体" w:hAnsi="宋体" w:eastAsia="宋体" w:cs="宋体"/>
                <w:sz w:val="18"/>
                <w:szCs w:val="18"/>
              </w:rPr>
              <w:t>合计</w:t>
            </w:r>
          </w:p>
        </w:tc>
        <w:tc>
          <w:tcPr>
            <w:tcW w:w="1276" w:type="dxa"/>
            <w:vAlign w:val="top"/>
          </w:tcPr>
          <w:p>
            <w:pPr>
              <w:rPr>
                <w:rFonts w:hint="eastAsia" w:ascii="宋体" w:hAnsi="宋体" w:eastAsia="宋体" w:cs="宋体"/>
                <w:sz w:val="18"/>
                <w:szCs w:val="18"/>
              </w:rPr>
            </w:pPr>
            <w:r>
              <w:rPr>
                <w:rFonts w:hint="eastAsia" w:ascii="宋体" w:hAnsi="宋体" w:eastAsia="宋体" w:cs="宋体"/>
                <w:sz w:val="18"/>
                <w:szCs w:val="18"/>
              </w:rPr>
              <w:t>一般公共预算财政拨款</w:t>
            </w:r>
          </w:p>
        </w:tc>
        <w:tc>
          <w:tcPr>
            <w:tcW w:w="1559" w:type="dxa"/>
            <w:vAlign w:val="top"/>
          </w:tcPr>
          <w:p>
            <w:pPr>
              <w:rPr>
                <w:rFonts w:hint="eastAsia" w:ascii="宋体" w:hAnsi="宋体" w:eastAsia="宋体" w:cs="宋体"/>
                <w:sz w:val="18"/>
                <w:szCs w:val="18"/>
              </w:rPr>
            </w:pPr>
            <w:r>
              <w:rPr>
                <w:rFonts w:hint="eastAsia" w:ascii="宋体" w:hAnsi="宋体" w:eastAsia="宋体" w:cs="宋体"/>
                <w:sz w:val="18"/>
                <w:szCs w:val="18"/>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r>
              <w:rPr>
                <w:rFonts w:hint="eastAsia" w:ascii="宋体" w:hAnsi="宋体" w:eastAsia="宋体" w:cs="宋体"/>
                <w:sz w:val="18"/>
                <w:szCs w:val="18"/>
              </w:rPr>
              <w:t>栏次</w:t>
            </w:r>
          </w:p>
        </w:tc>
        <w:tc>
          <w:tcPr>
            <w:tcW w:w="567" w:type="dxa"/>
            <w:vAlign w:val="top"/>
          </w:tcPr>
          <w:p>
            <w:pPr>
              <w:rPr>
                <w:rFonts w:hint="eastAsia" w:ascii="宋体" w:hAnsi="宋体" w:eastAsia="宋体" w:cs="宋体"/>
                <w:sz w:val="18"/>
                <w:szCs w:val="18"/>
              </w:rPr>
            </w:pPr>
          </w:p>
        </w:tc>
        <w:tc>
          <w:tcPr>
            <w:tcW w:w="962" w:type="dxa"/>
            <w:vAlign w:val="top"/>
          </w:tcPr>
          <w:p>
            <w:pPr>
              <w:rPr>
                <w:rFonts w:hint="eastAsia" w:ascii="宋体" w:hAnsi="宋体" w:eastAsia="宋体" w:cs="宋体"/>
                <w:sz w:val="18"/>
                <w:szCs w:val="18"/>
              </w:rPr>
            </w:pPr>
            <w:r>
              <w:rPr>
                <w:rFonts w:hint="eastAsia" w:ascii="宋体" w:hAnsi="宋体" w:eastAsia="宋体" w:cs="宋体"/>
                <w:sz w:val="18"/>
                <w:szCs w:val="18"/>
              </w:rPr>
              <w:t>1</w:t>
            </w: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栏次</w:t>
            </w:r>
          </w:p>
        </w:tc>
        <w:tc>
          <w:tcPr>
            <w:tcW w:w="426" w:type="dxa"/>
            <w:vAlign w:val="top"/>
          </w:tcPr>
          <w:p>
            <w:pPr>
              <w:rPr>
                <w:rFonts w:hint="eastAsia" w:ascii="宋体" w:hAnsi="宋体" w:eastAsia="宋体" w:cs="宋体"/>
                <w:sz w:val="18"/>
                <w:szCs w:val="18"/>
              </w:rPr>
            </w:pPr>
          </w:p>
        </w:tc>
        <w:tc>
          <w:tcPr>
            <w:tcW w:w="709" w:type="dxa"/>
            <w:vAlign w:val="top"/>
          </w:tcPr>
          <w:p>
            <w:pPr>
              <w:rPr>
                <w:rFonts w:hint="eastAsia" w:ascii="宋体" w:hAnsi="宋体" w:eastAsia="宋体" w:cs="宋体"/>
                <w:sz w:val="18"/>
                <w:szCs w:val="18"/>
              </w:rPr>
            </w:pPr>
            <w:r>
              <w:rPr>
                <w:rFonts w:hint="eastAsia" w:ascii="宋体" w:hAnsi="宋体" w:eastAsia="宋体" w:cs="宋体"/>
                <w:sz w:val="18"/>
                <w:szCs w:val="18"/>
              </w:rPr>
              <w:t>2</w:t>
            </w:r>
          </w:p>
        </w:tc>
        <w:tc>
          <w:tcPr>
            <w:tcW w:w="1276" w:type="dxa"/>
            <w:vAlign w:val="top"/>
          </w:tcPr>
          <w:p>
            <w:pPr>
              <w:rPr>
                <w:rFonts w:hint="eastAsia" w:ascii="宋体" w:hAnsi="宋体" w:eastAsia="宋体" w:cs="宋体"/>
                <w:sz w:val="18"/>
                <w:szCs w:val="18"/>
              </w:rPr>
            </w:pPr>
            <w:r>
              <w:rPr>
                <w:rFonts w:hint="eastAsia" w:ascii="宋体" w:hAnsi="宋体" w:eastAsia="宋体" w:cs="宋体"/>
                <w:sz w:val="18"/>
                <w:szCs w:val="18"/>
              </w:rPr>
              <w:t>3</w:t>
            </w:r>
          </w:p>
        </w:tc>
        <w:tc>
          <w:tcPr>
            <w:tcW w:w="1559" w:type="dxa"/>
            <w:vAlign w:val="top"/>
          </w:tcPr>
          <w:p>
            <w:pPr>
              <w:rPr>
                <w:rFonts w:hint="eastAsia" w:ascii="宋体" w:hAnsi="宋体" w:eastAsia="宋体" w:cs="宋体"/>
                <w:sz w:val="18"/>
                <w:szCs w:val="18"/>
              </w:rPr>
            </w:pPr>
            <w:r>
              <w:rPr>
                <w:rFonts w:hint="eastAsia" w:ascii="宋体" w:hAnsi="宋体" w:eastAsia="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pPr>
              <w:rPr>
                <w:rFonts w:hint="eastAsia" w:ascii="宋体" w:hAnsi="宋体" w:eastAsia="宋体" w:cs="宋体"/>
                <w:sz w:val="18"/>
                <w:szCs w:val="18"/>
              </w:rPr>
            </w:pPr>
            <w:r>
              <w:rPr>
                <w:rFonts w:hint="eastAsia" w:ascii="宋体" w:hAnsi="宋体" w:eastAsia="宋体" w:cs="宋体"/>
                <w:sz w:val="18"/>
                <w:szCs w:val="18"/>
              </w:rPr>
              <w:t>一、一般公共预算财政拨款</w:t>
            </w: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1</w:t>
            </w:r>
          </w:p>
        </w:tc>
        <w:tc>
          <w:tcPr>
            <w:tcW w:w="962"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4841.31</w:t>
            </w: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一、一般公共服务支出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30</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345.60</w:t>
            </w: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r>
              <w:rPr>
                <w:rFonts w:hint="eastAsia" w:ascii="宋体" w:hAnsi="宋体" w:eastAsia="宋体" w:cs="宋体"/>
                <w:sz w:val="18"/>
                <w:szCs w:val="18"/>
              </w:rPr>
              <w:t>二、政府性基金预算财政拨款</w:t>
            </w: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2</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二、外交支出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31</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3</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三、国防支出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32</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4</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四、公共安全支出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33</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5</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五、教育支出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34</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6</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六、科学技术支出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35</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7</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七、文化体育与传媒支出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36</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4376.43</w:t>
            </w: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8</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八、社会保障和就业支出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37</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63.04</w:t>
            </w: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9</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九、医疗卫生与计划生育支出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38</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10</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十、节能环保支出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39</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11</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十一、城乡社区支出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40</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12</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十二、农林水支出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41</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13</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十三、交通运输支出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42</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14</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十四、资源勘探信息等支出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43</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15</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十五、商业服务业等支出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44</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16</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十六、金融支出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45</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17</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十七、援助其他地区支出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46</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18</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十八、国土海洋气象等支出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47</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19</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十九、住房保障支出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48</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20</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二十、粮油物资储备支出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49</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21</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二十一、国债还本付息支出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50</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22</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二十二、其他支出</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51</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23</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52</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r>
              <w:rPr>
                <w:rFonts w:hint="eastAsia" w:ascii="宋体" w:hAnsi="宋体" w:eastAsia="宋体" w:cs="宋体"/>
                <w:sz w:val="18"/>
                <w:szCs w:val="18"/>
              </w:rPr>
              <w:t>本年收入合计</w:t>
            </w: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24</w:t>
            </w:r>
          </w:p>
        </w:tc>
        <w:tc>
          <w:tcPr>
            <w:tcW w:w="962"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4841.31</w:t>
            </w: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本年支出合计</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53</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4785.07</w:t>
            </w:r>
          </w:p>
          <w:p>
            <w:pPr>
              <w:rPr>
                <w:rFonts w:hint="eastAsia" w:ascii="宋体" w:hAnsi="宋体" w:eastAsia="宋体" w:cs="宋体"/>
                <w:sz w:val="18"/>
                <w:szCs w:val="18"/>
                <w:lang w:val="en-US" w:eastAsia="zh-CN"/>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pPr>
              <w:rPr>
                <w:rFonts w:hint="eastAsia" w:ascii="宋体" w:hAnsi="宋体" w:eastAsia="宋体" w:cs="宋体"/>
                <w:sz w:val="18"/>
                <w:szCs w:val="18"/>
              </w:rPr>
            </w:pPr>
            <w:r>
              <w:rPr>
                <w:rFonts w:hint="eastAsia" w:ascii="宋体" w:hAnsi="宋体" w:eastAsia="宋体" w:cs="宋体"/>
                <w:sz w:val="18"/>
                <w:szCs w:val="18"/>
              </w:rPr>
              <w:t>年初财政拨款结转和结余</w:t>
            </w: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25</w:t>
            </w:r>
          </w:p>
        </w:tc>
        <w:tc>
          <w:tcPr>
            <w:tcW w:w="962"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105.55</w:t>
            </w:r>
          </w:p>
          <w:p>
            <w:pPr>
              <w:rPr>
                <w:rFonts w:hint="eastAsia" w:ascii="宋体" w:hAnsi="宋体" w:eastAsia="宋体" w:cs="宋体"/>
                <w:sz w:val="18"/>
                <w:szCs w:val="18"/>
                <w:lang w:val="en-US" w:eastAsia="zh-CN"/>
              </w:rPr>
            </w:pP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年末结转和结余</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54</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161.79</w:t>
            </w: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r>
              <w:rPr>
                <w:rFonts w:hint="eastAsia" w:ascii="宋体" w:hAnsi="宋体" w:eastAsia="宋体" w:cs="宋体"/>
                <w:sz w:val="18"/>
                <w:szCs w:val="18"/>
              </w:rPr>
              <w:t xml:space="preserve">   一般公共预算财政拨款</w:t>
            </w: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26</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55</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r>
              <w:rPr>
                <w:rFonts w:hint="eastAsia" w:ascii="宋体" w:hAnsi="宋体" w:eastAsia="宋体" w:cs="宋体"/>
                <w:sz w:val="18"/>
                <w:szCs w:val="18"/>
              </w:rPr>
              <w:t xml:space="preserve">   政府性基金预算财政拨款</w:t>
            </w: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27</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56</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rPr>
                <w:rFonts w:hint="eastAsia" w:ascii="宋体" w:hAnsi="宋体" w:eastAsia="宋体" w:cs="宋体"/>
                <w:sz w:val="18"/>
                <w:szCs w:val="18"/>
              </w:rPr>
            </w:pP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28</w:t>
            </w:r>
          </w:p>
        </w:tc>
        <w:tc>
          <w:tcPr>
            <w:tcW w:w="962" w:type="dxa"/>
            <w:vAlign w:val="top"/>
          </w:tcPr>
          <w:p>
            <w:pPr>
              <w:rPr>
                <w:rFonts w:hint="eastAsia" w:ascii="宋体" w:hAnsi="宋体" w:eastAsia="宋体" w:cs="宋体"/>
                <w:sz w:val="18"/>
                <w:szCs w:val="18"/>
              </w:rPr>
            </w:pPr>
          </w:p>
        </w:tc>
        <w:tc>
          <w:tcPr>
            <w:tcW w:w="2723" w:type="dxa"/>
            <w:vAlign w:val="top"/>
          </w:tcPr>
          <w:p>
            <w:pPr>
              <w:rPr>
                <w:rFonts w:hint="eastAsia" w:ascii="宋体" w:hAnsi="宋体" w:eastAsia="宋体" w:cs="宋体"/>
                <w:sz w:val="18"/>
                <w:szCs w:val="18"/>
              </w:rPr>
            </w:pP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57</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rPr>
            </w:pPr>
          </w:p>
        </w:tc>
        <w:tc>
          <w:tcPr>
            <w:tcW w:w="1559"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pPr>
              <w:rPr>
                <w:rFonts w:hint="eastAsia" w:ascii="宋体" w:hAnsi="宋体" w:eastAsia="宋体" w:cs="宋体"/>
                <w:sz w:val="18"/>
                <w:szCs w:val="18"/>
              </w:rPr>
            </w:pPr>
            <w:r>
              <w:rPr>
                <w:rFonts w:hint="eastAsia" w:ascii="宋体" w:hAnsi="宋体" w:eastAsia="宋体" w:cs="宋体"/>
                <w:sz w:val="18"/>
                <w:szCs w:val="18"/>
              </w:rPr>
              <w:t>合计</w:t>
            </w:r>
          </w:p>
        </w:tc>
        <w:tc>
          <w:tcPr>
            <w:tcW w:w="567" w:type="dxa"/>
            <w:vAlign w:val="top"/>
          </w:tcPr>
          <w:p>
            <w:pPr>
              <w:rPr>
                <w:rFonts w:hint="eastAsia" w:ascii="宋体" w:hAnsi="宋体" w:eastAsia="宋体" w:cs="宋体"/>
                <w:sz w:val="18"/>
                <w:szCs w:val="18"/>
              </w:rPr>
            </w:pPr>
            <w:r>
              <w:rPr>
                <w:rFonts w:hint="eastAsia" w:ascii="宋体" w:hAnsi="宋体" w:eastAsia="宋体" w:cs="宋体"/>
                <w:sz w:val="18"/>
                <w:szCs w:val="18"/>
              </w:rPr>
              <w:t>29</w:t>
            </w:r>
          </w:p>
        </w:tc>
        <w:tc>
          <w:tcPr>
            <w:tcW w:w="962"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4946.86</w:t>
            </w:r>
          </w:p>
        </w:tc>
        <w:tc>
          <w:tcPr>
            <w:tcW w:w="2723" w:type="dxa"/>
            <w:vAlign w:val="top"/>
          </w:tcPr>
          <w:p>
            <w:pPr>
              <w:rPr>
                <w:rFonts w:hint="eastAsia" w:ascii="宋体" w:hAnsi="宋体" w:eastAsia="宋体" w:cs="宋体"/>
                <w:sz w:val="18"/>
                <w:szCs w:val="18"/>
              </w:rPr>
            </w:pPr>
            <w:r>
              <w:rPr>
                <w:rFonts w:hint="eastAsia" w:ascii="宋体" w:hAnsi="宋体" w:eastAsia="宋体" w:cs="宋体"/>
                <w:sz w:val="18"/>
                <w:szCs w:val="18"/>
              </w:rPr>
              <w:t>合计</w:t>
            </w:r>
          </w:p>
        </w:tc>
        <w:tc>
          <w:tcPr>
            <w:tcW w:w="426" w:type="dxa"/>
            <w:vAlign w:val="top"/>
          </w:tcPr>
          <w:p>
            <w:pPr>
              <w:rPr>
                <w:rFonts w:hint="eastAsia" w:ascii="宋体" w:hAnsi="宋体" w:eastAsia="宋体" w:cs="宋体"/>
                <w:sz w:val="18"/>
                <w:szCs w:val="18"/>
              </w:rPr>
            </w:pPr>
            <w:r>
              <w:rPr>
                <w:rFonts w:hint="eastAsia" w:ascii="宋体" w:hAnsi="宋体" w:eastAsia="宋体" w:cs="宋体"/>
                <w:sz w:val="18"/>
                <w:szCs w:val="18"/>
              </w:rPr>
              <w:t>58</w:t>
            </w:r>
          </w:p>
        </w:tc>
        <w:tc>
          <w:tcPr>
            <w:tcW w:w="709" w:type="dxa"/>
            <w:vAlign w:val="top"/>
          </w:tcPr>
          <w:p>
            <w:pPr>
              <w:rPr>
                <w:rFonts w:hint="eastAsia" w:ascii="宋体" w:hAnsi="宋体" w:eastAsia="宋体" w:cs="宋体"/>
                <w:sz w:val="18"/>
                <w:szCs w:val="18"/>
              </w:rPr>
            </w:pPr>
          </w:p>
        </w:tc>
        <w:tc>
          <w:tcPr>
            <w:tcW w:w="12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4946.86</w:t>
            </w:r>
          </w:p>
        </w:tc>
        <w:tc>
          <w:tcPr>
            <w:tcW w:w="1559" w:type="dxa"/>
            <w:vAlign w:val="top"/>
          </w:tcPr>
          <w:p>
            <w:pPr>
              <w:rPr>
                <w:rFonts w:hint="eastAsia" w:ascii="宋体" w:hAnsi="宋体" w:eastAsia="宋体" w:cs="宋体"/>
                <w:sz w:val="18"/>
                <w:szCs w:val="18"/>
                <w:lang w:val="en-US"/>
              </w:rPr>
            </w:pPr>
          </w:p>
        </w:tc>
      </w:tr>
    </w:tbl>
    <w:p>
      <w:pPr>
        <w:rPr>
          <w:rFonts w:hint="eastAsia" w:ascii="宋体" w:hAnsi="宋体" w:eastAsia="宋体" w:cs="宋体"/>
          <w:sz w:val="18"/>
          <w:szCs w:val="18"/>
        </w:rPr>
        <w:sectPr>
          <w:pgSz w:w="11906" w:h="16838"/>
          <w:pgMar w:top="851" w:right="1797" w:bottom="1440" w:left="1797" w:header="851" w:footer="992" w:gutter="0"/>
          <w:cols w:space="720" w:num="1"/>
          <w:docGrid w:type="lines" w:linePitch="312" w:charSpace="0"/>
        </w:sectPr>
      </w:pPr>
      <w:r>
        <w:rPr>
          <w:rFonts w:hint="eastAsia" w:ascii="宋体" w:hAnsi="宋体" w:eastAsia="宋体" w:cs="宋体"/>
          <w:sz w:val="18"/>
          <w:szCs w:val="18"/>
        </w:rPr>
        <w:t>注：本表反映部门本年度一般公共预算财政拨款和政府性基金预算财政拨款的总收支和年末结转结余情况。</w:t>
      </w:r>
    </w:p>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一般公共预算财政拨款支出决算表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公开05表</w:t>
      </w:r>
    </w:p>
    <w:p>
      <w:pPr>
        <w:widowControl/>
        <w:rPr>
          <w:rFonts w:hint="eastAsia" w:ascii="宋体" w:hAnsi="宋体" w:eastAsia="宋体" w:cs="宋体"/>
          <w:kern w:val="0"/>
          <w:sz w:val="20"/>
        </w:rPr>
      </w:pPr>
      <w:r>
        <w:rPr>
          <w:rFonts w:hint="eastAsia" w:ascii="宋体" w:hAnsi="宋体" w:eastAsia="宋体" w:cs="宋体"/>
          <w:color w:val="000000"/>
          <w:kern w:val="0"/>
          <w:sz w:val="20"/>
        </w:rPr>
        <w:t>部门：</w:t>
      </w:r>
      <w:r>
        <w:rPr>
          <w:rFonts w:hint="eastAsia" w:ascii="宋体" w:hAnsi="宋体" w:cs="宋体"/>
          <w:color w:val="000000"/>
          <w:kern w:val="0"/>
          <w:sz w:val="20"/>
        </w:rPr>
        <w:t>福田区</w:t>
      </w:r>
      <w:r>
        <w:rPr>
          <w:rFonts w:hint="eastAsia" w:ascii="宋体" w:hAnsi="宋体" w:cs="宋体"/>
          <w:color w:val="000000"/>
          <w:kern w:val="0"/>
          <w:sz w:val="20"/>
          <w:lang w:eastAsia="zh-CN"/>
        </w:rPr>
        <w:t>公共文化体育发展</w:t>
      </w:r>
      <w:r>
        <w:rPr>
          <w:rFonts w:hint="eastAsia" w:ascii="宋体" w:hAnsi="宋体" w:cs="宋体"/>
          <w:color w:val="000000"/>
          <w:kern w:val="0"/>
          <w:sz w:val="20"/>
        </w:rPr>
        <w:t>中心</w:t>
      </w:r>
      <w:r>
        <w:rPr>
          <w:rFonts w:hint="eastAsia" w:ascii="宋体" w:hAnsi="宋体" w:eastAsia="宋体" w:cs="宋体"/>
          <w:color w:val="000000"/>
          <w:kern w:val="0"/>
          <w:sz w:val="20"/>
        </w:rPr>
        <w:t xml:space="preserve">                                                  </w:t>
      </w:r>
      <w:r>
        <w:rPr>
          <w:rFonts w:hint="eastAsia" w:ascii="宋体" w:hAnsi="宋体" w:eastAsia="宋体" w:cs="宋体"/>
          <w:kern w:val="0"/>
          <w:sz w:val="20"/>
        </w:rPr>
        <w:t>单位：万元</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2126"/>
        <w:gridCol w:w="188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项目</w:t>
            </w:r>
          </w:p>
        </w:tc>
        <w:tc>
          <w:tcPr>
            <w:tcW w:w="2126"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1889"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基本支出</w:t>
            </w:r>
          </w:p>
        </w:tc>
        <w:tc>
          <w:tcPr>
            <w:tcW w:w="1705"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科目编码</w:t>
            </w:r>
          </w:p>
        </w:tc>
        <w:tc>
          <w:tcPr>
            <w:tcW w:w="1560"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科目名称</w:t>
            </w:r>
          </w:p>
        </w:tc>
        <w:tc>
          <w:tcPr>
            <w:tcW w:w="2126" w:type="dxa"/>
            <w:vMerge w:val="continue"/>
            <w:vAlign w:val="center"/>
          </w:tcPr>
          <w:p>
            <w:pPr>
              <w:widowControl/>
              <w:jc w:val="center"/>
              <w:rPr>
                <w:rFonts w:ascii="宋体" w:hAnsi="宋体" w:eastAsia="宋体" w:cs="宋体"/>
                <w:kern w:val="0"/>
                <w:sz w:val="20"/>
              </w:rPr>
            </w:pPr>
          </w:p>
        </w:tc>
        <w:tc>
          <w:tcPr>
            <w:tcW w:w="1889" w:type="dxa"/>
            <w:vMerge w:val="continue"/>
            <w:vAlign w:val="center"/>
          </w:tcPr>
          <w:p>
            <w:pPr>
              <w:widowControl/>
              <w:jc w:val="center"/>
              <w:rPr>
                <w:rFonts w:ascii="宋体" w:hAnsi="宋体" w:eastAsia="宋体" w:cs="宋体"/>
                <w:kern w:val="0"/>
                <w:sz w:val="20"/>
              </w:rPr>
            </w:pPr>
          </w:p>
        </w:tc>
        <w:tc>
          <w:tcPr>
            <w:tcW w:w="1705" w:type="dxa"/>
            <w:vMerge w:val="continue"/>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栏次</w:t>
            </w:r>
          </w:p>
        </w:tc>
        <w:tc>
          <w:tcPr>
            <w:tcW w:w="2126"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02"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5505.28</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976.18</w:t>
            </w: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4529.10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201</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一般公共服务支出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345.60</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345.60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20199</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其他一般公共服务支出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345.60</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345.60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207</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文化体育与传媒支出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4824.63</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641.13</w:t>
            </w: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4183.50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20701</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文化</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3226.04</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641.13</w:t>
            </w: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2584.91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2070106</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艺术表演场所</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554.12</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554.12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2070108</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文化活动</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661.27</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661.27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2070109</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群众文化</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294.99</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294.99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2070199</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其他文化支出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1715.66</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641.13</w:t>
            </w: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1074.53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20703</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体育</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218.84</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2070308</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群众体育</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218.84</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20799</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其他文化体育与传媒支出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1379.74</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1379.74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2079902</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宣传文化发展专项支出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83.00</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2079999</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其他文化体育与传媒支出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1296.74</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1296.74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208</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社会保障和就业支出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63.04</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20805</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行政事业单位离退休</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63.04</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2080502</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事业单位离退休</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63.04</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221</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住房保障支出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272.01</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272.01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22102</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住房改革支出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272.01</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272.01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2210203</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购房补贴</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272.01</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272.01</w:t>
            </w:r>
          </w:p>
        </w:tc>
      </w:tr>
    </w:tbl>
    <w:p>
      <w:pPr>
        <w:widowControl/>
        <w:rPr>
          <w:rFonts w:ascii="宋体" w:hAnsi="宋体" w:eastAsia="宋体" w:cs="宋体"/>
          <w:kern w:val="0"/>
          <w:sz w:val="20"/>
        </w:rPr>
      </w:pPr>
    </w:p>
    <w:p>
      <w:pPr>
        <w:rPr>
          <w:rFonts w:hint="eastAsia"/>
        </w:rPr>
      </w:pPr>
      <w:r>
        <w:rPr>
          <w:rFonts w:hint="eastAsia"/>
        </w:rPr>
        <w:t>注：本表反映部门本年度公共预算财政拨款实际支出情况。</w:t>
      </w:r>
    </w:p>
    <w:p>
      <w:r>
        <w:rPr>
          <w:rFonts w:hint="eastAsia"/>
        </w:rPr>
        <w:t>一栏=（2+3）栏。</w:t>
      </w:r>
    </w:p>
    <w:p>
      <w:pPr>
        <w:widowControl/>
        <w:jc w:val="left"/>
      </w:pPr>
      <w:r>
        <w:br w:type="page"/>
      </w:r>
    </w:p>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一般公共预算财政拨款基本支出决算表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公开06表</w:t>
      </w:r>
    </w:p>
    <w:p>
      <w:pPr>
        <w:widowControl/>
        <w:rPr>
          <w:rFonts w:hint="eastAsia" w:ascii="宋体" w:hAnsi="宋体" w:eastAsia="宋体" w:cs="宋体"/>
          <w:kern w:val="0"/>
          <w:sz w:val="20"/>
        </w:rPr>
      </w:pPr>
      <w:r>
        <w:rPr>
          <w:rFonts w:hint="eastAsia" w:ascii="宋体" w:hAnsi="宋体" w:eastAsia="宋体" w:cs="宋体"/>
          <w:color w:val="000000"/>
          <w:kern w:val="0"/>
          <w:sz w:val="20"/>
        </w:rPr>
        <w:t>部门：</w:t>
      </w:r>
      <w:r>
        <w:rPr>
          <w:rFonts w:hint="eastAsia" w:ascii="宋体" w:hAnsi="宋体" w:cs="宋体"/>
          <w:color w:val="000000"/>
          <w:kern w:val="0"/>
          <w:sz w:val="20"/>
        </w:rPr>
        <w:t>福田区</w:t>
      </w:r>
      <w:r>
        <w:rPr>
          <w:rFonts w:hint="eastAsia" w:ascii="宋体" w:hAnsi="宋体" w:cs="宋体"/>
          <w:color w:val="000000"/>
          <w:kern w:val="0"/>
          <w:sz w:val="20"/>
          <w:lang w:eastAsia="zh-CN"/>
        </w:rPr>
        <w:t>公共文化体育发展</w:t>
      </w:r>
      <w:r>
        <w:rPr>
          <w:rFonts w:hint="eastAsia" w:ascii="宋体" w:hAnsi="宋体" w:cs="宋体"/>
          <w:color w:val="000000"/>
          <w:kern w:val="0"/>
          <w:sz w:val="20"/>
        </w:rPr>
        <w:t>中心</w:t>
      </w:r>
      <w:r>
        <w:rPr>
          <w:rFonts w:hint="eastAsia" w:ascii="宋体" w:hAnsi="宋体" w:eastAsia="宋体" w:cs="宋体"/>
          <w:color w:val="000000"/>
          <w:kern w:val="0"/>
          <w:sz w:val="20"/>
        </w:rPr>
        <w:t xml:space="preserve">                                                 </w:t>
      </w:r>
      <w:r>
        <w:rPr>
          <w:rFonts w:hint="eastAsia" w:ascii="宋体" w:hAnsi="宋体" w:eastAsia="宋体" w:cs="宋体"/>
          <w:kern w:val="0"/>
          <w:sz w:val="20"/>
        </w:rPr>
        <w:t>单位：万元</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2126"/>
        <w:gridCol w:w="188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项目</w:t>
            </w:r>
          </w:p>
        </w:tc>
        <w:tc>
          <w:tcPr>
            <w:tcW w:w="2126"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本年支出合计</w:t>
            </w:r>
          </w:p>
        </w:tc>
        <w:tc>
          <w:tcPr>
            <w:tcW w:w="1889"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人员经费</w:t>
            </w:r>
          </w:p>
        </w:tc>
        <w:tc>
          <w:tcPr>
            <w:tcW w:w="1705"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经济分类科目编码</w:t>
            </w:r>
          </w:p>
        </w:tc>
        <w:tc>
          <w:tcPr>
            <w:tcW w:w="1560"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科目名称</w:t>
            </w:r>
          </w:p>
        </w:tc>
        <w:tc>
          <w:tcPr>
            <w:tcW w:w="2126" w:type="dxa"/>
            <w:vMerge w:val="continue"/>
            <w:vAlign w:val="center"/>
          </w:tcPr>
          <w:p>
            <w:pPr>
              <w:widowControl/>
              <w:jc w:val="center"/>
              <w:rPr>
                <w:rFonts w:ascii="宋体" w:hAnsi="宋体" w:eastAsia="宋体" w:cs="宋体"/>
                <w:kern w:val="0"/>
                <w:sz w:val="20"/>
              </w:rPr>
            </w:pPr>
          </w:p>
        </w:tc>
        <w:tc>
          <w:tcPr>
            <w:tcW w:w="1889" w:type="dxa"/>
            <w:vMerge w:val="continue"/>
            <w:vAlign w:val="center"/>
          </w:tcPr>
          <w:p>
            <w:pPr>
              <w:widowControl/>
              <w:jc w:val="center"/>
              <w:rPr>
                <w:rFonts w:ascii="宋体" w:hAnsi="宋体" w:eastAsia="宋体" w:cs="宋体"/>
                <w:kern w:val="0"/>
                <w:sz w:val="20"/>
              </w:rPr>
            </w:pPr>
          </w:p>
        </w:tc>
        <w:tc>
          <w:tcPr>
            <w:tcW w:w="1705" w:type="dxa"/>
            <w:vMerge w:val="continue"/>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栏次</w:t>
            </w:r>
          </w:p>
        </w:tc>
        <w:tc>
          <w:tcPr>
            <w:tcW w:w="2126"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02"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976.18</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976.18</w:t>
            </w:r>
          </w:p>
        </w:tc>
        <w:tc>
          <w:tcPr>
            <w:tcW w:w="1705" w:type="dxa"/>
            <w:vAlign w:val="center"/>
          </w:tcPr>
          <w:p>
            <w:pPr>
              <w:widowControl/>
              <w:jc w:val="both"/>
              <w:rPr>
                <w:rFonts w:hint="eastAsia" w:ascii="宋体" w:hAnsi="宋体" w:eastAsia="宋体" w:cs="宋体"/>
                <w:kern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301</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工资福利支出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539.14</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539.14</w:t>
            </w:r>
          </w:p>
        </w:tc>
        <w:tc>
          <w:tcPr>
            <w:tcW w:w="1705" w:type="dxa"/>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303</w:t>
            </w:r>
          </w:p>
        </w:tc>
        <w:tc>
          <w:tcPr>
            <w:tcW w:w="1560" w:type="dxa"/>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对个人和家庭补助</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437.04</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437.04</w:t>
            </w:r>
          </w:p>
        </w:tc>
        <w:tc>
          <w:tcPr>
            <w:tcW w:w="1705" w:type="dxa"/>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ascii="宋体" w:hAnsi="宋体" w:eastAsia="宋体" w:cs="宋体"/>
                <w:kern w:val="0"/>
                <w:sz w:val="20"/>
              </w:rPr>
            </w:pPr>
          </w:p>
        </w:tc>
        <w:tc>
          <w:tcPr>
            <w:tcW w:w="1560" w:type="dxa"/>
            <w:vAlign w:val="center"/>
          </w:tcPr>
          <w:p>
            <w:pPr>
              <w:widowControl/>
              <w:jc w:val="center"/>
              <w:rPr>
                <w:rFonts w:ascii="宋体" w:hAnsi="宋体" w:eastAsia="宋体" w:cs="宋体"/>
                <w:kern w:val="0"/>
                <w:sz w:val="20"/>
              </w:rPr>
            </w:pPr>
          </w:p>
        </w:tc>
        <w:tc>
          <w:tcPr>
            <w:tcW w:w="2126" w:type="dxa"/>
            <w:vAlign w:val="center"/>
          </w:tcPr>
          <w:p>
            <w:pPr>
              <w:widowControl/>
              <w:jc w:val="center"/>
              <w:rPr>
                <w:rFonts w:ascii="宋体" w:hAnsi="宋体" w:eastAsia="宋体" w:cs="宋体"/>
                <w:kern w:val="0"/>
                <w:sz w:val="20"/>
              </w:rPr>
            </w:pP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vAlign w:val="center"/>
          </w:tcPr>
          <w:p>
            <w:pPr>
              <w:widowControl/>
              <w:jc w:val="center"/>
              <w:rPr>
                <w:rFonts w:ascii="宋体" w:hAnsi="宋体" w:eastAsia="宋体" w:cs="宋体"/>
                <w:kern w:val="0"/>
                <w:sz w:val="20"/>
              </w:rPr>
            </w:pPr>
          </w:p>
        </w:tc>
        <w:tc>
          <w:tcPr>
            <w:tcW w:w="1560" w:type="dxa"/>
            <w:vAlign w:val="center"/>
          </w:tcPr>
          <w:p>
            <w:pPr>
              <w:widowControl/>
              <w:jc w:val="center"/>
              <w:rPr>
                <w:rFonts w:ascii="宋体" w:hAnsi="宋体" w:eastAsia="宋体" w:cs="宋体"/>
                <w:kern w:val="0"/>
                <w:sz w:val="20"/>
              </w:rPr>
            </w:pPr>
          </w:p>
        </w:tc>
        <w:tc>
          <w:tcPr>
            <w:tcW w:w="2126" w:type="dxa"/>
            <w:vAlign w:val="center"/>
          </w:tcPr>
          <w:p>
            <w:pPr>
              <w:widowControl/>
              <w:jc w:val="center"/>
              <w:rPr>
                <w:rFonts w:ascii="宋体" w:hAnsi="宋体" w:eastAsia="宋体" w:cs="宋体"/>
                <w:kern w:val="0"/>
                <w:sz w:val="20"/>
              </w:rPr>
            </w:pP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ascii="宋体" w:hAnsi="宋体" w:eastAsia="宋体" w:cs="宋体"/>
                <w:kern w:val="0"/>
                <w:sz w:val="20"/>
              </w:rPr>
            </w:pPr>
          </w:p>
        </w:tc>
      </w:tr>
    </w:tbl>
    <w:p>
      <w:r>
        <w:rPr>
          <w:rFonts w:hint="eastAsia"/>
        </w:rPr>
        <w:t>注：本表反映部门本年度一般公共预算财政拨款基本支出明细情况。</w:t>
      </w:r>
    </w:p>
    <w:p>
      <w:pPr>
        <w:widowControl/>
        <w:jc w:val="left"/>
        <w:sectPr>
          <w:pgSz w:w="11906" w:h="16838"/>
          <w:pgMar w:top="1440" w:right="1800" w:bottom="1440" w:left="1800" w:header="851" w:footer="992" w:gutter="0"/>
          <w:cols w:space="720" w:num="1"/>
          <w:docGrid w:type="lines" w:linePitch="312" w:charSpace="0"/>
        </w:sectPr>
      </w:pPr>
      <w:r>
        <w:br w:type="page"/>
      </w:r>
    </w:p>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一般公共预算财政拨款“三公”经费支出决算表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公开07表</w:t>
      </w:r>
    </w:p>
    <w:p>
      <w:pPr>
        <w:widowControl/>
        <w:rPr>
          <w:rFonts w:hint="eastAsia" w:ascii="宋体" w:hAnsi="宋体" w:eastAsia="宋体" w:cs="宋体"/>
          <w:kern w:val="0"/>
          <w:sz w:val="20"/>
        </w:rPr>
      </w:pPr>
      <w:r>
        <w:rPr>
          <w:rFonts w:hint="eastAsia" w:ascii="宋体" w:hAnsi="宋体" w:eastAsia="宋体" w:cs="宋体"/>
          <w:color w:val="000000"/>
          <w:kern w:val="0"/>
          <w:sz w:val="20"/>
        </w:rPr>
        <w:t>部门：</w:t>
      </w:r>
      <w:r>
        <w:rPr>
          <w:rFonts w:hint="eastAsia" w:ascii="宋体" w:hAnsi="宋体" w:cs="宋体"/>
          <w:color w:val="000000"/>
          <w:kern w:val="0"/>
          <w:sz w:val="20"/>
        </w:rPr>
        <w:t>福田区</w:t>
      </w:r>
      <w:r>
        <w:rPr>
          <w:rFonts w:hint="eastAsia" w:ascii="宋体" w:hAnsi="宋体" w:cs="宋体"/>
          <w:color w:val="000000"/>
          <w:kern w:val="0"/>
          <w:sz w:val="20"/>
          <w:lang w:eastAsia="zh-CN"/>
        </w:rPr>
        <w:t>公共文化体育发展</w:t>
      </w:r>
      <w:r>
        <w:rPr>
          <w:rFonts w:hint="eastAsia" w:ascii="宋体" w:hAnsi="宋体" w:cs="宋体"/>
          <w:color w:val="000000"/>
          <w:kern w:val="0"/>
          <w:sz w:val="20"/>
        </w:rPr>
        <w:t>中心</w:t>
      </w:r>
      <w:r>
        <w:rPr>
          <w:rFonts w:hint="eastAsia" w:ascii="宋体" w:hAnsi="宋体" w:eastAsia="宋体" w:cs="宋体"/>
          <w:color w:val="000000"/>
          <w:kern w:val="0"/>
          <w:sz w:val="20"/>
        </w:rPr>
        <w:t xml:space="preserve">                                                  </w:t>
      </w:r>
      <w:r>
        <w:rPr>
          <w:rFonts w:hint="eastAsia" w:ascii="宋体" w:hAnsi="宋体" w:eastAsia="宋体" w:cs="宋体"/>
          <w:kern w:val="0"/>
          <w:sz w:val="20"/>
        </w:rPr>
        <w:t>单位：万元</w:t>
      </w:r>
    </w:p>
    <w:tbl>
      <w:tblPr>
        <w:tblStyle w:val="6"/>
        <w:tblW w:w="978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67"/>
        <w:gridCol w:w="1027"/>
        <w:gridCol w:w="806"/>
        <w:gridCol w:w="958"/>
        <w:gridCol w:w="723"/>
        <w:gridCol w:w="750"/>
        <w:gridCol w:w="875"/>
        <w:gridCol w:w="764"/>
        <w:gridCol w:w="791"/>
        <w:gridCol w:w="875"/>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6" w:type="dxa"/>
            <w:gridSpan w:val="6"/>
            <w:vAlign w:val="center"/>
          </w:tcPr>
          <w:p>
            <w:pPr>
              <w:jc w:val="center"/>
            </w:pPr>
            <w:r>
              <w:rPr>
                <w:rFonts w:hint="eastAsia"/>
              </w:rPr>
              <w:t>2014年度预算数</w:t>
            </w:r>
          </w:p>
        </w:tc>
        <w:tc>
          <w:tcPr>
            <w:tcW w:w="4726" w:type="dxa"/>
            <w:gridSpan w:val="6"/>
            <w:vAlign w:val="center"/>
          </w:tcPr>
          <w:p>
            <w:pPr>
              <w:jc w:val="center"/>
            </w:pPr>
            <w:r>
              <w:rPr>
                <w:rFonts w:hint="eastAsia"/>
              </w:rPr>
              <w:t>2014年度决算数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 w:type="dxa"/>
            <w:vMerge w:val="restart"/>
            <w:vAlign w:val="top"/>
          </w:tcPr>
          <w:p>
            <w:r>
              <w:rPr>
                <w:rFonts w:hint="eastAsia"/>
              </w:rPr>
              <w:t>合计</w:t>
            </w:r>
          </w:p>
        </w:tc>
        <w:tc>
          <w:tcPr>
            <w:tcW w:w="667" w:type="dxa"/>
            <w:vMerge w:val="restart"/>
            <w:vAlign w:val="center"/>
          </w:tcPr>
          <w:p>
            <w:pPr>
              <w:jc w:val="center"/>
            </w:pPr>
            <w:r>
              <w:rPr>
                <w:rFonts w:hint="eastAsia"/>
              </w:rPr>
              <w:t>因公出国（境）费</w:t>
            </w:r>
          </w:p>
        </w:tc>
        <w:tc>
          <w:tcPr>
            <w:tcW w:w="2791" w:type="dxa"/>
            <w:gridSpan w:val="3"/>
            <w:vAlign w:val="center"/>
          </w:tcPr>
          <w:p>
            <w:pPr>
              <w:jc w:val="center"/>
            </w:pPr>
            <w:r>
              <w:rPr>
                <w:rFonts w:hint="eastAsia"/>
              </w:rPr>
              <w:t>公务用车购置及运行费</w:t>
            </w:r>
          </w:p>
        </w:tc>
        <w:tc>
          <w:tcPr>
            <w:tcW w:w="723" w:type="dxa"/>
            <w:vMerge w:val="restart"/>
            <w:vAlign w:val="center"/>
          </w:tcPr>
          <w:p>
            <w:pPr>
              <w:jc w:val="center"/>
            </w:pPr>
            <w:r>
              <w:rPr>
                <w:rFonts w:hint="eastAsia"/>
              </w:rPr>
              <w:t>公务接待费</w:t>
            </w:r>
          </w:p>
        </w:tc>
        <w:tc>
          <w:tcPr>
            <w:tcW w:w="750" w:type="dxa"/>
            <w:vMerge w:val="restart"/>
            <w:vAlign w:val="center"/>
          </w:tcPr>
          <w:p>
            <w:pPr>
              <w:jc w:val="center"/>
            </w:pPr>
            <w:r>
              <w:rPr>
                <w:rFonts w:hint="eastAsia"/>
              </w:rPr>
              <w:t>合计</w:t>
            </w:r>
          </w:p>
        </w:tc>
        <w:tc>
          <w:tcPr>
            <w:tcW w:w="875" w:type="dxa"/>
            <w:vMerge w:val="restart"/>
            <w:vAlign w:val="center"/>
          </w:tcPr>
          <w:p>
            <w:pPr>
              <w:jc w:val="center"/>
            </w:pPr>
            <w:r>
              <w:rPr>
                <w:rFonts w:hint="eastAsia"/>
              </w:rPr>
              <w:t>因公出国（境）费</w:t>
            </w:r>
          </w:p>
        </w:tc>
        <w:tc>
          <w:tcPr>
            <w:tcW w:w="2430" w:type="dxa"/>
            <w:gridSpan w:val="3"/>
            <w:vAlign w:val="center"/>
          </w:tcPr>
          <w:p>
            <w:pPr>
              <w:jc w:val="center"/>
            </w:pPr>
            <w:r>
              <w:rPr>
                <w:rFonts w:hint="eastAsia"/>
              </w:rPr>
              <w:t>公务用车购置及运行费</w:t>
            </w:r>
          </w:p>
        </w:tc>
        <w:tc>
          <w:tcPr>
            <w:tcW w:w="671" w:type="dxa"/>
            <w:vMerge w:val="restart"/>
            <w:vAlign w:val="center"/>
          </w:tcPr>
          <w:p>
            <w:pPr>
              <w:jc w:val="center"/>
            </w:pPr>
            <w:r>
              <w:rPr>
                <w:rFonts w:hint="eastAsia"/>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 w:type="dxa"/>
            <w:vMerge w:val="continue"/>
            <w:vAlign w:val="top"/>
          </w:tcPr>
          <w:p/>
        </w:tc>
        <w:tc>
          <w:tcPr>
            <w:tcW w:w="667" w:type="dxa"/>
            <w:vMerge w:val="continue"/>
            <w:vAlign w:val="center"/>
          </w:tcPr>
          <w:p>
            <w:pPr>
              <w:jc w:val="center"/>
            </w:pPr>
          </w:p>
        </w:tc>
        <w:tc>
          <w:tcPr>
            <w:tcW w:w="1027" w:type="dxa"/>
            <w:vAlign w:val="center"/>
          </w:tcPr>
          <w:p>
            <w:pPr>
              <w:jc w:val="center"/>
            </w:pPr>
            <w:r>
              <w:rPr>
                <w:rFonts w:hint="eastAsia"/>
              </w:rPr>
              <w:t>小计</w:t>
            </w:r>
          </w:p>
        </w:tc>
        <w:tc>
          <w:tcPr>
            <w:tcW w:w="806" w:type="dxa"/>
            <w:vAlign w:val="center"/>
          </w:tcPr>
          <w:p>
            <w:pPr>
              <w:jc w:val="center"/>
            </w:pPr>
            <w:r>
              <w:rPr>
                <w:rFonts w:hint="eastAsia"/>
              </w:rPr>
              <w:t>公务用车购置费</w:t>
            </w:r>
          </w:p>
        </w:tc>
        <w:tc>
          <w:tcPr>
            <w:tcW w:w="958" w:type="dxa"/>
            <w:vAlign w:val="center"/>
          </w:tcPr>
          <w:p>
            <w:pPr>
              <w:jc w:val="center"/>
            </w:pPr>
            <w:r>
              <w:rPr>
                <w:rFonts w:hint="eastAsia"/>
              </w:rPr>
              <w:t>公务用车运行费</w:t>
            </w:r>
          </w:p>
        </w:tc>
        <w:tc>
          <w:tcPr>
            <w:tcW w:w="723" w:type="dxa"/>
            <w:vMerge w:val="continue"/>
            <w:vAlign w:val="center"/>
          </w:tcPr>
          <w:p>
            <w:pPr>
              <w:jc w:val="center"/>
            </w:pPr>
          </w:p>
        </w:tc>
        <w:tc>
          <w:tcPr>
            <w:tcW w:w="750" w:type="dxa"/>
            <w:vMerge w:val="continue"/>
            <w:vAlign w:val="center"/>
          </w:tcPr>
          <w:p>
            <w:pPr>
              <w:jc w:val="center"/>
            </w:pPr>
          </w:p>
        </w:tc>
        <w:tc>
          <w:tcPr>
            <w:tcW w:w="875" w:type="dxa"/>
            <w:vMerge w:val="continue"/>
            <w:vAlign w:val="center"/>
          </w:tcPr>
          <w:p>
            <w:pPr>
              <w:jc w:val="center"/>
            </w:pPr>
          </w:p>
        </w:tc>
        <w:tc>
          <w:tcPr>
            <w:tcW w:w="764" w:type="dxa"/>
            <w:vAlign w:val="center"/>
          </w:tcPr>
          <w:p>
            <w:pPr>
              <w:jc w:val="center"/>
            </w:pPr>
            <w:r>
              <w:rPr>
                <w:rFonts w:hint="eastAsia"/>
              </w:rPr>
              <w:t>小计</w:t>
            </w:r>
          </w:p>
        </w:tc>
        <w:tc>
          <w:tcPr>
            <w:tcW w:w="791" w:type="dxa"/>
            <w:vAlign w:val="center"/>
          </w:tcPr>
          <w:p>
            <w:pPr>
              <w:jc w:val="center"/>
            </w:pPr>
            <w:r>
              <w:rPr>
                <w:rFonts w:hint="eastAsia"/>
              </w:rPr>
              <w:t>公务用车购置费</w:t>
            </w:r>
          </w:p>
        </w:tc>
        <w:tc>
          <w:tcPr>
            <w:tcW w:w="875" w:type="dxa"/>
            <w:vAlign w:val="center"/>
          </w:tcPr>
          <w:p>
            <w:pPr>
              <w:jc w:val="center"/>
            </w:pPr>
            <w:r>
              <w:rPr>
                <w:rFonts w:hint="eastAsia"/>
              </w:rPr>
              <w:t>公务用车运行费</w:t>
            </w:r>
          </w:p>
        </w:tc>
        <w:tc>
          <w:tcPr>
            <w:tcW w:w="67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5" w:type="dxa"/>
            <w:vAlign w:val="top"/>
          </w:tcPr>
          <w:p>
            <w:r>
              <w:rPr>
                <w:rFonts w:hint="eastAsia"/>
              </w:rPr>
              <w:t>1</w:t>
            </w:r>
          </w:p>
        </w:tc>
        <w:tc>
          <w:tcPr>
            <w:tcW w:w="667" w:type="dxa"/>
            <w:vAlign w:val="center"/>
          </w:tcPr>
          <w:p>
            <w:pPr>
              <w:jc w:val="center"/>
            </w:pPr>
            <w:r>
              <w:rPr>
                <w:rFonts w:hint="eastAsia"/>
              </w:rPr>
              <w:t>2</w:t>
            </w:r>
          </w:p>
        </w:tc>
        <w:tc>
          <w:tcPr>
            <w:tcW w:w="1027" w:type="dxa"/>
            <w:vAlign w:val="center"/>
          </w:tcPr>
          <w:p>
            <w:pPr>
              <w:jc w:val="center"/>
            </w:pPr>
            <w:r>
              <w:rPr>
                <w:rFonts w:hint="eastAsia"/>
              </w:rPr>
              <w:t>3</w:t>
            </w:r>
          </w:p>
        </w:tc>
        <w:tc>
          <w:tcPr>
            <w:tcW w:w="806" w:type="dxa"/>
            <w:vAlign w:val="center"/>
          </w:tcPr>
          <w:p>
            <w:pPr>
              <w:jc w:val="center"/>
            </w:pPr>
            <w:r>
              <w:rPr>
                <w:rFonts w:hint="eastAsia"/>
              </w:rPr>
              <w:t>4</w:t>
            </w:r>
          </w:p>
        </w:tc>
        <w:tc>
          <w:tcPr>
            <w:tcW w:w="958" w:type="dxa"/>
            <w:vAlign w:val="center"/>
          </w:tcPr>
          <w:p>
            <w:pPr>
              <w:jc w:val="center"/>
            </w:pPr>
            <w:r>
              <w:rPr>
                <w:rFonts w:hint="eastAsia"/>
              </w:rPr>
              <w:t>5</w:t>
            </w:r>
          </w:p>
        </w:tc>
        <w:tc>
          <w:tcPr>
            <w:tcW w:w="723" w:type="dxa"/>
            <w:vAlign w:val="center"/>
          </w:tcPr>
          <w:p>
            <w:pPr>
              <w:jc w:val="center"/>
            </w:pPr>
            <w:r>
              <w:rPr>
                <w:rFonts w:hint="eastAsia"/>
              </w:rPr>
              <w:t>6</w:t>
            </w:r>
          </w:p>
        </w:tc>
        <w:tc>
          <w:tcPr>
            <w:tcW w:w="750" w:type="dxa"/>
            <w:vAlign w:val="center"/>
          </w:tcPr>
          <w:p>
            <w:pPr>
              <w:jc w:val="center"/>
            </w:pPr>
            <w:r>
              <w:rPr>
                <w:rFonts w:hint="eastAsia"/>
              </w:rPr>
              <w:t>7</w:t>
            </w:r>
          </w:p>
        </w:tc>
        <w:tc>
          <w:tcPr>
            <w:tcW w:w="875" w:type="dxa"/>
            <w:vAlign w:val="center"/>
          </w:tcPr>
          <w:p>
            <w:pPr>
              <w:jc w:val="center"/>
            </w:pPr>
            <w:r>
              <w:rPr>
                <w:rFonts w:hint="eastAsia"/>
              </w:rPr>
              <w:t>8</w:t>
            </w:r>
          </w:p>
        </w:tc>
        <w:tc>
          <w:tcPr>
            <w:tcW w:w="764" w:type="dxa"/>
            <w:vAlign w:val="center"/>
          </w:tcPr>
          <w:p>
            <w:pPr>
              <w:jc w:val="center"/>
            </w:pPr>
            <w:r>
              <w:rPr>
                <w:rFonts w:hint="eastAsia"/>
              </w:rPr>
              <w:t>9</w:t>
            </w:r>
          </w:p>
        </w:tc>
        <w:tc>
          <w:tcPr>
            <w:tcW w:w="791" w:type="dxa"/>
            <w:vAlign w:val="center"/>
          </w:tcPr>
          <w:p>
            <w:pPr>
              <w:jc w:val="center"/>
            </w:pPr>
            <w:r>
              <w:rPr>
                <w:rFonts w:hint="eastAsia"/>
              </w:rPr>
              <w:t>10</w:t>
            </w:r>
          </w:p>
        </w:tc>
        <w:tc>
          <w:tcPr>
            <w:tcW w:w="875" w:type="dxa"/>
            <w:vAlign w:val="center"/>
          </w:tcPr>
          <w:p>
            <w:pPr>
              <w:jc w:val="center"/>
            </w:pPr>
            <w:r>
              <w:rPr>
                <w:rFonts w:hint="eastAsia"/>
              </w:rPr>
              <w:t>11</w:t>
            </w:r>
          </w:p>
        </w:tc>
        <w:tc>
          <w:tcPr>
            <w:tcW w:w="671" w:type="dxa"/>
            <w:vAlign w:val="center"/>
          </w:tcPr>
          <w:p>
            <w:pPr>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top"/>
          </w:tcPr>
          <w:p>
            <w:pPr>
              <w:rPr>
                <w:rFonts w:hint="eastAsia" w:eastAsia="宋体"/>
                <w:lang w:val="en-US" w:eastAsia="zh-CN"/>
              </w:rPr>
            </w:pPr>
            <w:r>
              <w:rPr>
                <w:rFonts w:hint="eastAsia"/>
                <w:lang w:val="en-US" w:eastAsia="zh-CN"/>
              </w:rPr>
              <w:t>41.63</w:t>
            </w:r>
          </w:p>
        </w:tc>
        <w:tc>
          <w:tcPr>
            <w:tcW w:w="667" w:type="dxa"/>
            <w:vAlign w:val="center"/>
          </w:tcPr>
          <w:p>
            <w:pPr>
              <w:jc w:val="center"/>
              <w:rPr>
                <w:rFonts w:hint="eastAsia" w:eastAsia="宋体"/>
                <w:lang w:val="en-US" w:eastAsia="zh-CN"/>
              </w:rPr>
            </w:pPr>
            <w:r>
              <w:rPr>
                <w:rFonts w:hint="eastAsia"/>
                <w:lang w:val="en-US" w:eastAsia="zh-CN"/>
              </w:rPr>
              <w:t>5.23</w:t>
            </w:r>
          </w:p>
        </w:tc>
        <w:tc>
          <w:tcPr>
            <w:tcW w:w="1027" w:type="dxa"/>
            <w:vAlign w:val="center"/>
          </w:tcPr>
          <w:p>
            <w:pPr>
              <w:jc w:val="center"/>
              <w:rPr>
                <w:rFonts w:hint="eastAsia" w:eastAsia="宋体"/>
                <w:lang w:val="en-US" w:eastAsia="zh-CN"/>
              </w:rPr>
            </w:pPr>
            <w:r>
              <w:rPr>
                <w:rFonts w:hint="eastAsia"/>
                <w:lang w:val="en-US" w:eastAsia="zh-CN"/>
              </w:rPr>
              <w:t>33.60</w:t>
            </w:r>
          </w:p>
        </w:tc>
        <w:tc>
          <w:tcPr>
            <w:tcW w:w="806" w:type="dxa"/>
            <w:vAlign w:val="center"/>
          </w:tcPr>
          <w:p>
            <w:pPr>
              <w:jc w:val="center"/>
            </w:pPr>
          </w:p>
        </w:tc>
        <w:tc>
          <w:tcPr>
            <w:tcW w:w="958" w:type="dxa"/>
            <w:vAlign w:val="center"/>
          </w:tcPr>
          <w:p>
            <w:pPr>
              <w:jc w:val="center"/>
              <w:rPr>
                <w:rFonts w:hint="eastAsia" w:eastAsia="宋体"/>
                <w:lang w:val="en-US" w:eastAsia="zh-CN"/>
              </w:rPr>
            </w:pPr>
            <w:r>
              <w:rPr>
                <w:rFonts w:hint="eastAsia"/>
                <w:lang w:val="en-US" w:eastAsia="zh-CN"/>
              </w:rPr>
              <w:t>33.60</w:t>
            </w:r>
          </w:p>
        </w:tc>
        <w:tc>
          <w:tcPr>
            <w:tcW w:w="723" w:type="dxa"/>
            <w:vAlign w:val="center"/>
          </w:tcPr>
          <w:p>
            <w:pPr>
              <w:jc w:val="center"/>
              <w:rPr>
                <w:rFonts w:hint="eastAsia" w:eastAsia="宋体"/>
                <w:lang w:val="en-US" w:eastAsia="zh-CN"/>
              </w:rPr>
            </w:pPr>
            <w:r>
              <w:rPr>
                <w:rFonts w:hint="eastAsia"/>
                <w:lang w:val="en-US" w:eastAsia="zh-CN"/>
              </w:rPr>
              <w:t>2.80</w:t>
            </w:r>
          </w:p>
        </w:tc>
        <w:tc>
          <w:tcPr>
            <w:tcW w:w="750" w:type="dxa"/>
            <w:vAlign w:val="center"/>
          </w:tcPr>
          <w:p>
            <w:pPr>
              <w:jc w:val="center"/>
              <w:rPr>
                <w:rFonts w:hint="eastAsia" w:eastAsia="宋体"/>
                <w:lang w:val="en-US" w:eastAsia="zh-CN"/>
              </w:rPr>
            </w:pPr>
            <w:r>
              <w:rPr>
                <w:rFonts w:hint="eastAsia"/>
                <w:lang w:val="en-US" w:eastAsia="zh-CN"/>
              </w:rPr>
              <w:t>25.60</w:t>
            </w:r>
          </w:p>
        </w:tc>
        <w:tc>
          <w:tcPr>
            <w:tcW w:w="875" w:type="dxa"/>
            <w:vAlign w:val="center"/>
          </w:tcPr>
          <w:p>
            <w:pPr>
              <w:jc w:val="center"/>
              <w:rPr>
                <w:rFonts w:hint="eastAsia" w:eastAsia="宋体"/>
                <w:lang w:val="en-US" w:eastAsia="zh-CN"/>
              </w:rPr>
            </w:pPr>
            <w:r>
              <w:rPr>
                <w:rFonts w:hint="eastAsia"/>
                <w:lang w:val="en-US" w:eastAsia="zh-CN"/>
              </w:rPr>
              <w:t>2.1</w:t>
            </w:r>
          </w:p>
        </w:tc>
        <w:tc>
          <w:tcPr>
            <w:tcW w:w="764" w:type="dxa"/>
            <w:vAlign w:val="center"/>
          </w:tcPr>
          <w:p>
            <w:pPr>
              <w:jc w:val="center"/>
              <w:rPr>
                <w:rFonts w:hint="eastAsia" w:eastAsia="宋体"/>
                <w:lang w:val="en-US" w:eastAsia="zh-CN"/>
              </w:rPr>
            </w:pPr>
            <w:r>
              <w:rPr>
                <w:rFonts w:hint="eastAsia"/>
                <w:lang w:val="en-US" w:eastAsia="zh-CN"/>
              </w:rPr>
              <w:t>20.7</w:t>
            </w:r>
          </w:p>
        </w:tc>
        <w:tc>
          <w:tcPr>
            <w:tcW w:w="791" w:type="dxa"/>
            <w:vAlign w:val="center"/>
          </w:tcPr>
          <w:p>
            <w:pPr>
              <w:jc w:val="center"/>
            </w:pPr>
          </w:p>
        </w:tc>
        <w:tc>
          <w:tcPr>
            <w:tcW w:w="875" w:type="dxa"/>
            <w:vAlign w:val="center"/>
          </w:tcPr>
          <w:p>
            <w:pPr>
              <w:jc w:val="center"/>
              <w:rPr>
                <w:rFonts w:hint="eastAsia" w:eastAsia="宋体"/>
                <w:lang w:val="en-US" w:eastAsia="zh-CN"/>
              </w:rPr>
            </w:pPr>
            <w:r>
              <w:rPr>
                <w:rFonts w:hint="eastAsia"/>
                <w:lang w:val="en-US" w:eastAsia="zh-CN"/>
              </w:rPr>
              <w:t>20.7</w:t>
            </w:r>
          </w:p>
        </w:tc>
        <w:tc>
          <w:tcPr>
            <w:tcW w:w="671" w:type="dxa"/>
            <w:vAlign w:val="center"/>
          </w:tcPr>
          <w:p>
            <w:pPr>
              <w:jc w:val="center"/>
              <w:rPr>
                <w:rFonts w:hint="eastAsia" w:eastAsia="宋体"/>
                <w:lang w:val="en-US" w:eastAsia="zh-CN"/>
              </w:rPr>
            </w:pPr>
            <w:r>
              <w:rPr>
                <w:rFonts w:hint="eastAsia"/>
                <w:lang w:val="en-US" w:eastAsia="zh-CN"/>
              </w:rPr>
              <w:t>2.8</w:t>
            </w:r>
          </w:p>
        </w:tc>
      </w:tr>
    </w:tbl>
    <w:p>
      <w:r>
        <w:rPr>
          <w:rFonts w:hint="eastAsia"/>
        </w:rPr>
        <w:t>注：2014年度预算数为“三公”经费年初预算数、决算数是包括当年财政拨款预算和以前年度结转结余资金安排的实际支出。</w:t>
      </w:r>
    </w:p>
    <w:p>
      <w:pPr>
        <w:widowControl/>
        <w:jc w:val="left"/>
      </w:pPr>
      <w:r>
        <w:br w:type="page"/>
      </w:r>
    </w:p>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政府性基金预算财政拨款收入支出决算表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公开08表</w:t>
      </w:r>
    </w:p>
    <w:p>
      <w:pPr>
        <w:widowControl/>
        <w:rPr>
          <w:rFonts w:hint="eastAsia" w:ascii="宋体" w:hAnsi="宋体" w:eastAsia="宋体" w:cs="宋体"/>
          <w:kern w:val="0"/>
          <w:sz w:val="20"/>
        </w:rPr>
      </w:pPr>
      <w:r>
        <w:rPr>
          <w:rFonts w:hint="eastAsia" w:ascii="宋体" w:hAnsi="宋体" w:eastAsia="宋体" w:cs="宋体"/>
          <w:color w:val="000000"/>
          <w:kern w:val="0"/>
          <w:sz w:val="20"/>
        </w:rPr>
        <w:t>部门：</w:t>
      </w:r>
      <w:r>
        <w:rPr>
          <w:rFonts w:hint="eastAsia" w:ascii="宋体" w:hAnsi="宋体" w:cs="宋体"/>
          <w:color w:val="000000"/>
          <w:kern w:val="0"/>
          <w:sz w:val="20"/>
        </w:rPr>
        <w:t>福田区</w:t>
      </w:r>
      <w:r>
        <w:rPr>
          <w:rFonts w:hint="eastAsia" w:ascii="宋体" w:hAnsi="宋体" w:cs="宋体"/>
          <w:color w:val="000000"/>
          <w:kern w:val="0"/>
          <w:sz w:val="20"/>
          <w:lang w:eastAsia="zh-CN"/>
        </w:rPr>
        <w:t>公共文化体育发展</w:t>
      </w:r>
      <w:r>
        <w:rPr>
          <w:rFonts w:hint="eastAsia" w:ascii="宋体" w:hAnsi="宋体" w:cs="宋体"/>
          <w:color w:val="000000"/>
          <w:kern w:val="0"/>
          <w:sz w:val="20"/>
        </w:rPr>
        <w:t>中心</w:t>
      </w:r>
      <w:r>
        <w:rPr>
          <w:rFonts w:hint="eastAsia" w:ascii="宋体" w:hAnsi="宋体" w:eastAsia="宋体" w:cs="宋体"/>
          <w:color w:val="000000"/>
          <w:kern w:val="0"/>
          <w:sz w:val="20"/>
        </w:rPr>
        <w:t xml:space="preserve">                                                 </w:t>
      </w:r>
      <w:r>
        <w:rPr>
          <w:rFonts w:hint="eastAsia" w:ascii="宋体" w:hAnsi="宋体" w:eastAsia="宋体" w:cs="宋体"/>
          <w:kern w:val="0"/>
          <w:sz w:val="20"/>
        </w:rPr>
        <w:t>单位：万元</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134"/>
        <w:gridCol w:w="709"/>
        <w:gridCol w:w="1275"/>
        <w:gridCol w:w="1418"/>
        <w:gridCol w:w="139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gridSpan w:val="2"/>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项目</w:t>
            </w:r>
          </w:p>
        </w:tc>
        <w:tc>
          <w:tcPr>
            <w:tcW w:w="1134" w:type="dxa"/>
            <w:vMerge w:val="restart"/>
            <w:vAlign w:val="center"/>
          </w:tcPr>
          <w:p>
            <w:pPr>
              <w:jc w:val="center"/>
              <w:rPr>
                <w:rFonts w:hint="eastAsia" w:ascii="宋体" w:hAnsi="宋体" w:eastAsia="宋体" w:cs="宋体"/>
                <w:kern w:val="0"/>
                <w:sz w:val="20"/>
              </w:rPr>
            </w:pPr>
            <w:r>
              <w:rPr>
                <w:rFonts w:hint="eastAsia" w:ascii="宋体" w:hAnsi="宋体" w:eastAsia="宋体" w:cs="宋体"/>
                <w:kern w:val="0"/>
                <w:sz w:val="20"/>
              </w:rPr>
              <w:t>年初结转和结余</w:t>
            </w:r>
          </w:p>
        </w:tc>
        <w:tc>
          <w:tcPr>
            <w:tcW w:w="709" w:type="dxa"/>
            <w:vMerge w:val="restart"/>
            <w:vAlign w:val="center"/>
          </w:tcPr>
          <w:p>
            <w:pPr>
              <w:jc w:val="center"/>
              <w:rPr>
                <w:rFonts w:hint="eastAsia" w:ascii="宋体" w:hAnsi="宋体" w:eastAsia="宋体" w:cs="宋体"/>
                <w:kern w:val="0"/>
                <w:sz w:val="20"/>
              </w:rPr>
            </w:pPr>
            <w:r>
              <w:rPr>
                <w:rFonts w:hint="eastAsia" w:ascii="宋体" w:hAnsi="宋体" w:eastAsia="宋体" w:cs="宋体"/>
                <w:kern w:val="0"/>
                <w:sz w:val="20"/>
              </w:rPr>
              <w:t>本年收入</w:t>
            </w:r>
          </w:p>
        </w:tc>
        <w:tc>
          <w:tcPr>
            <w:tcW w:w="4087" w:type="dxa"/>
            <w:gridSpan w:val="3"/>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本年支出</w:t>
            </w:r>
          </w:p>
        </w:tc>
        <w:tc>
          <w:tcPr>
            <w:tcW w:w="1066" w:type="dxa"/>
            <w:vMerge w:val="restart"/>
            <w:vAlign w:val="center"/>
          </w:tcPr>
          <w:p>
            <w:pPr>
              <w:jc w:val="center"/>
              <w:rPr>
                <w:rFonts w:hint="eastAsia" w:ascii="宋体" w:hAnsi="宋体" w:eastAsia="宋体" w:cs="宋体"/>
                <w:kern w:val="0"/>
                <w:sz w:val="20"/>
              </w:rPr>
            </w:pPr>
            <w:r>
              <w:rPr>
                <w:rFonts w:hint="eastAsia" w:ascii="宋体" w:hAnsi="宋体" w:eastAsia="宋体" w:cs="宋体"/>
                <w:kern w:val="0"/>
                <w:sz w:val="20"/>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功能分类科目编码</w:t>
            </w:r>
          </w:p>
        </w:tc>
        <w:tc>
          <w:tcPr>
            <w:tcW w:w="851"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科目名称</w:t>
            </w:r>
          </w:p>
        </w:tc>
        <w:tc>
          <w:tcPr>
            <w:tcW w:w="1134" w:type="dxa"/>
            <w:vMerge w:val="continue"/>
            <w:vAlign w:val="center"/>
          </w:tcPr>
          <w:p>
            <w:pPr>
              <w:widowControl/>
              <w:jc w:val="center"/>
              <w:rPr>
                <w:rFonts w:hint="eastAsia" w:ascii="宋体" w:hAnsi="宋体" w:eastAsia="宋体" w:cs="宋体"/>
                <w:kern w:val="0"/>
                <w:sz w:val="20"/>
              </w:rPr>
            </w:pPr>
          </w:p>
        </w:tc>
        <w:tc>
          <w:tcPr>
            <w:tcW w:w="709" w:type="dxa"/>
            <w:vMerge w:val="continue"/>
            <w:vAlign w:val="center"/>
          </w:tcPr>
          <w:p>
            <w:pPr>
              <w:widowControl/>
              <w:jc w:val="center"/>
              <w:rPr>
                <w:rFonts w:hint="eastAsia" w:ascii="宋体" w:hAnsi="宋体" w:eastAsia="宋体" w:cs="宋体"/>
                <w:kern w:val="0"/>
                <w:sz w:val="20"/>
              </w:rPr>
            </w:pPr>
          </w:p>
        </w:tc>
        <w:tc>
          <w:tcPr>
            <w:tcW w:w="1275"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小计</w:t>
            </w:r>
          </w:p>
        </w:tc>
        <w:tc>
          <w:tcPr>
            <w:tcW w:w="1418"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基本支出</w:t>
            </w:r>
          </w:p>
        </w:tc>
        <w:tc>
          <w:tcPr>
            <w:tcW w:w="1394"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项目支出</w:t>
            </w:r>
          </w:p>
        </w:tc>
        <w:tc>
          <w:tcPr>
            <w:tcW w:w="1066" w:type="dxa"/>
            <w:vMerge w:val="continue"/>
            <w:vAlign w:val="center"/>
          </w:tcPr>
          <w:p>
            <w:pPr>
              <w:widowControl/>
              <w:jc w:val="center"/>
              <w:rPr>
                <w:rFonts w:hint="eastAsia"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gridSpan w:val="2"/>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栏次</w:t>
            </w:r>
          </w:p>
        </w:tc>
        <w:tc>
          <w:tcPr>
            <w:tcW w:w="1134"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1</w:t>
            </w:r>
          </w:p>
        </w:tc>
        <w:tc>
          <w:tcPr>
            <w:tcW w:w="709"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2</w:t>
            </w:r>
          </w:p>
        </w:tc>
        <w:tc>
          <w:tcPr>
            <w:tcW w:w="1275"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3</w:t>
            </w:r>
          </w:p>
        </w:tc>
        <w:tc>
          <w:tcPr>
            <w:tcW w:w="1418"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4</w:t>
            </w:r>
          </w:p>
        </w:tc>
        <w:tc>
          <w:tcPr>
            <w:tcW w:w="1394"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5</w:t>
            </w:r>
          </w:p>
        </w:tc>
        <w:tc>
          <w:tcPr>
            <w:tcW w:w="1066"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26" w:type="dxa"/>
            <w:gridSpan w:val="2"/>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合计</w:t>
            </w:r>
          </w:p>
        </w:tc>
        <w:tc>
          <w:tcPr>
            <w:tcW w:w="1134" w:type="dxa"/>
            <w:vAlign w:val="center"/>
          </w:tcPr>
          <w:p>
            <w:pPr>
              <w:widowControl/>
              <w:jc w:val="center"/>
              <w:rPr>
                <w:rFonts w:hint="eastAsia" w:ascii="宋体" w:hAnsi="宋体" w:eastAsia="宋体" w:cs="宋体"/>
                <w:kern w:val="0"/>
                <w:sz w:val="20"/>
                <w:lang w:val="en-US" w:eastAsia="zh-CN"/>
              </w:rPr>
            </w:pPr>
          </w:p>
        </w:tc>
        <w:tc>
          <w:tcPr>
            <w:tcW w:w="709" w:type="dxa"/>
            <w:vAlign w:val="center"/>
          </w:tcPr>
          <w:p>
            <w:pPr>
              <w:widowControl/>
              <w:jc w:val="center"/>
              <w:rPr>
                <w:rFonts w:hint="eastAsia" w:ascii="宋体" w:hAnsi="宋体" w:eastAsia="宋体" w:cs="宋体"/>
                <w:kern w:val="0"/>
                <w:sz w:val="20"/>
                <w:lang w:val="en-US" w:eastAsia="zh-CN"/>
              </w:rPr>
            </w:pPr>
          </w:p>
        </w:tc>
        <w:tc>
          <w:tcPr>
            <w:tcW w:w="1275" w:type="dxa"/>
            <w:vAlign w:val="center"/>
          </w:tcPr>
          <w:p>
            <w:pPr>
              <w:widowControl/>
              <w:jc w:val="center"/>
              <w:rPr>
                <w:rFonts w:hint="eastAsia" w:ascii="宋体" w:hAnsi="宋体" w:eastAsia="宋体" w:cs="宋体"/>
                <w:kern w:val="0"/>
                <w:sz w:val="20"/>
                <w:lang w:val="en-US" w:eastAsia="zh-CN"/>
              </w:rPr>
            </w:pPr>
          </w:p>
        </w:tc>
        <w:tc>
          <w:tcPr>
            <w:tcW w:w="1418" w:type="dxa"/>
            <w:vAlign w:val="center"/>
          </w:tcPr>
          <w:p>
            <w:pPr>
              <w:widowControl/>
              <w:jc w:val="center"/>
              <w:rPr>
                <w:rFonts w:hint="eastAsia" w:ascii="宋体" w:hAnsi="宋体" w:eastAsia="宋体" w:cs="宋体"/>
                <w:kern w:val="0"/>
                <w:sz w:val="20"/>
                <w:lang w:val="en-US" w:eastAsia="zh-CN"/>
              </w:rPr>
            </w:pPr>
          </w:p>
        </w:tc>
        <w:tc>
          <w:tcPr>
            <w:tcW w:w="1394" w:type="dxa"/>
            <w:vAlign w:val="center"/>
          </w:tcPr>
          <w:p>
            <w:pPr>
              <w:widowControl/>
              <w:jc w:val="center"/>
              <w:rPr>
                <w:rFonts w:hint="eastAsia" w:ascii="宋体" w:hAnsi="宋体" w:eastAsia="宋体" w:cs="宋体"/>
                <w:kern w:val="0"/>
                <w:sz w:val="20"/>
                <w:lang w:val="en-US" w:eastAsia="zh-CN"/>
              </w:rPr>
            </w:pPr>
          </w:p>
        </w:tc>
        <w:tc>
          <w:tcPr>
            <w:tcW w:w="1066" w:type="dxa"/>
            <w:vAlign w:val="center"/>
          </w:tcPr>
          <w:p>
            <w:pPr>
              <w:widowControl/>
              <w:jc w:val="center"/>
              <w:rPr>
                <w:rFonts w:hint="eastAsia" w:ascii="宋体" w:hAnsi="宋体" w:eastAsia="宋体" w:cs="宋体"/>
                <w:kern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jc w:val="center"/>
              <w:rPr>
                <w:rFonts w:hint="eastAsia" w:ascii="宋体" w:hAnsi="宋体" w:eastAsia="宋体" w:cs="宋体"/>
                <w:kern w:val="0"/>
                <w:sz w:val="20"/>
              </w:rPr>
            </w:pPr>
          </w:p>
        </w:tc>
        <w:tc>
          <w:tcPr>
            <w:tcW w:w="851" w:type="dxa"/>
            <w:vAlign w:val="center"/>
          </w:tcPr>
          <w:p>
            <w:pPr>
              <w:widowControl/>
              <w:jc w:val="center"/>
              <w:rPr>
                <w:rFonts w:hint="eastAsia" w:ascii="宋体" w:hAnsi="宋体" w:eastAsia="宋体" w:cs="宋体"/>
                <w:kern w:val="0"/>
                <w:sz w:val="20"/>
              </w:rPr>
            </w:pPr>
          </w:p>
        </w:tc>
        <w:tc>
          <w:tcPr>
            <w:tcW w:w="1134" w:type="dxa"/>
            <w:vAlign w:val="center"/>
          </w:tcPr>
          <w:p>
            <w:pPr>
              <w:widowControl/>
              <w:jc w:val="center"/>
              <w:rPr>
                <w:rFonts w:hint="eastAsia" w:ascii="宋体" w:hAnsi="宋体" w:eastAsia="宋体" w:cs="宋体"/>
                <w:kern w:val="0"/>
                <w:sz w:val="20"/>
              </w:rPr>
            </w:pPr>
          </w:p>
        </w:tc>
        <w:tc>
          <w:tcPr>
            <w:tcW w:w="709" w:type="dxa"/>
            <w:vAlign w:val="center"/>
          </w:tcPr>
          <w:p>
            <w:pPr>
              <w:widowControl/>
              <w:jc w:val="center"/>
              <w:rPr>
                <w:rFonts w:hint="eastAsia" w:ascii="宋体" w:hAnsi="宋体" w:eastAsia="宋体" w:cs="宋体"/>
                <w:kern w:val="0"/>
                <w:sz w:val="20"/>
              </w:rPr>
            </w:pPr>
          </w:p>
        </w:tc>
        <w:tc>
          <w:tcPr>
            <w:tcW w:w="1275" w:type="dxa"/>
            <w:vAlign w:val="center"/>
          </w:tcPr>
          <w:p>
            <w:pPr>
              <w:widowControl/>
              <w:jc w:val="center"/>
              <w:rPr>
                <w:rFonts w:hint="eastAsia" w:ascii="宋体" w:hAnsi="宋体" w:eastAsia="宋体" w:cs="宋体"/>
                <w:kern w:val="0"/>
                <w:sz w:val="20"/>
              </w:rPr>
            </w:pPr>
          </w:p>
        </w:tc>
        <w:tc>
          <w:tcPr>
            <w:tcW w:w="1418" w:type="dxa"/>
            <w:vAlign w:val="center"/>
          </w:tcPr>
          <w:p>
            <w:pPr>
              <w:widowControl/>
              <w:jc w:val="center"/>
              <w:rPr>
                <w:rFonts w:hint="eastAsia" w:ascii="宋体" w:hAnsi="宋体" w:eastAsia="宋体" w:cs="宋体"/>
                <w:kern w:val="0"/>
                <w:sz w:val="20"/>
              </w:rPr>
            </w:pPr>
          </w:p>
        </w:tc>
        <w:tc>
          <w:tcPr>
            <w:tcW w:w="1394" w:type="dxa"/>
            <w:vAlign w:val="center"/>
          </w:tcPr>
          <w:p>
            <w:pPr>
              <w:widowControl/>
              <w:jc w:val="center"/>
              <w:rPr>
                <w:rFonts w:hint="eastAsia" w:ascii="宋体" w:hAnsi="宋体" w:eastAsia="宋体" w:cs="宋体"/>
                <w:kern w:val="0"/>
                <w:sz w:val="20"/>
              </w:rPr>
            </w:pPr>
          </w:p>
        </w:tc>
        <w:tc>
          <w:tcPr>
            <w:tcW w:w="1066" w:type="dxa"/>
            <w:vAlign w:val="center"/>
          </w:tcPr>
          <w:p>
            <w:pPr>
              <w:widowControl/>
              <w:jc w:val="center"/>
              <w:rPr>
                <w:rFonts w:hint="eastAsia"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jc w:val="center"/>
              <w:rPr>
                <w:rFonts w:hint="eastAsia" w:ascii="宋体" w:hAnsi="宋体" w:eastAsia="宋体" w:cs="宋体"/>
                <w:kern w:val="0"/>
                <w:sz w:val="20"/>
              </w:rPr>
            </w:pPr>
          </w:p>
        </w:tc>
        <w:tc>
          <w:tcPr>
            <w:tcW w:w="851" w:type="dxa"/>
            <w:vAlign w:val="center"/>
          </w:tcPr>
          <w:p>
            <w:pPr>
              <w:widowControl/>
              <w:jc w:val="center"/>
              <w:rPr>
                <w:rFonts w:hint="eastAsia" w:ascii="宋体" w:hAnsi="宋体" w:eastAsia="宋体" w:cs="宋体"/>
                <w:kern w:val="0"/>
                <w:sz w:val="20"/>
              </w:rPr>
            </w:pPr>
          </w:p>
        </w:tc>
        <w:tc>
          <w:tcPr>
            <w:tcW w:w="1134" w:type="dxa"/>
            <w:vAlign w:val="center"/>
          </w:tcPr>
          <w:p>
            <w:pPr>
              <w:widowControl/>
              <w:jc w:val="center"/>
              <w:rPr>
                <w:rFonts w:hint="eastAsia" w:ascii="宋体" w:hAnsi="宋体" w:eastAsia="宋体" w:cs="宋体"/>
                <w:kern w:val="0"/>
                <w:sz w:val="20"/>
              </w:rPr>
            </w:pPr>
          </w:p>
        </w:tc>
        <w:tc>
          <w:tcPr>
            <w:tcW w:w="709" w:type="dxa"/>
            <w:vAlign w:val="center"/>
          </w:tcPr>
          <w:p>
            <w:pPr>
              <w:widowControl/>
              <w:jc w:val="center"/>
              <w:rPr>
                <w:rFonts w:hint="eastAsia" w:ascii="宋体" w:hAnsi="宋体" w:eastAsia="宋体" w:cs="宋体"/>
                <w:kern w:val="0"/>
                <w:sz w:val="20"/>
              </w:rPr>
            </w:pPr>
          </w:p>
        </w:tc>
        <w:tc>
          <w:tcPr>
            <w:tcW w:w="1275" w:type="dxa"/>
            <w:vAlign w:val="center"/>
          </w:tcPr>
          <w:p>
            <w:pPr>
              <w:widowControl/>
              <w:jc w:val="center"/>
              <w:rPr>
                <w:rFonts w:hint="eastAsia" w:ascii="宋体" w:hAnsi="宋体" w:eastAsia="宋体" w:cs="宋体"/>
                <w:kern w:val="0"/>
                <w:sz w:val="20"/>
              </w:rPr>
            </w:pPr>
          </w:p>
        </w:tc>
        <w:tc>
          <w:tcPr>
            <w:tcW w:w="1418" w:type="dxa"/>
            <w:vAlign w:val="center"/>
          </w:tcPr>
          <w:p>
            <w:pPr>
              <w:widowControl/>
              <w:jc w:val="center"/>
              <w:rPr>
                <w:rFonts w:hint="eastAsia" w:ascii="宋体" w:hAnsi="宋体" w:eastAsia="宋体" w:cs="宋体"/>
                <w:kern w:val="0"/>
                <w:sz w:val="20"/>
              </w:rPr>
            </w:pPr>
          </w:p>
        </w:tc>
        <w:tc>
          <w:tcPr>
            <w:tcW w:w="1394" w:type="dxa"/>
            <w:vAlign w:val="center"/>
          </w:tcPr>
          <w:p>
            <w:pPr>
              <w:widowControl/>
              <w:jc w:val="center"/>
              <w:rPr>
                <w:rFonts w:hint="eastAsia" w:ascii="宋体" w:hAnsi="宋体" w:eastAsia="宋体" w:cs="宋体"/>
                <w:kern w:val="0"/>
                <w:sz w:val="20"/>
              </w:rPr>
            </w:pPr>
          </w:p>
        </w:tc>
        <w:tc>
          <w:tcPr>
            <w:tcW w:w="1066" w:type="dxa"/>
            <w:vAlign w:val="center"/>
          </w:tcPr>
          <w:p>
            <w:pPr>
              <w:widowControl/>
              <w:jc w:val="center"/>
              <w:rPr>
                <w:rFonts w:hint="eastAsia"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jc w:val="center"/>
              <w:rPr>
                <w:rFonts w:hint="eastAsia" w:ascii="宋体" w:hAnsi="宋体" w:eastAsia="宋体" w:cs="宋体"/>
                <w:kern w:val="0"/>
                <w:sz w:val="20"/>
              </w:rPr>
            </w:pPr>
          </w:p>
        </w:tc>
        <w:tc>
          <w:tcPr>
            <w:tcW w:w="851" w:type="dxa"/>
            <w:vAlign w:val="center"/>
          </w:tcPr>
          <w:p>
            <w:pPr>
              <w:widowControl/>
              <w:jc w:val="center"/>
              <w:rPr>
                <w:rFonts w:hint="eastAsia" w:ascii="宋体" w:hAnsi="宋体" w:eastAsia="宋体" w:cs="宋体"/>
                <w:kern w:val="0"/>
                <w:sz w:val="20"/>
              </w:rPr>
            </w:pPr>
          </w:p>
        </w:tc>
        <w:tc>
          <w:tcPr>
            <w:tcW w:w="1134" w:type="dxa"/>
            <w:vAlign w:val="center"/>
          </w:tcPr>
          <w:p>
            <w:pPr>
              <w:widowControl/>
              <w:jc w:val="center"/>
              <w:rPr>
                <w:rFonts w:hint="eastAsia" w:ascii="宋体" w:hAnsi="宋体" w:eastAsia="宋体" w:cs="宋体"/>
                <w:kern w:val="0"/>
                <w:sz w:val="20"/>
              </w:rPr>
            </w:pPr>
          </w:p>
        </w:tc>
        <w:tc>
          <w:tcPr>
            <w:tcW w:w="709" w:type="dxa"/>
            <w:vAlign w:val="center"/>
          </w:tcPr>
          <w:p>
            <w:pPr>
              <w:widowControl/>
              <w:jc w:val="center"/>
              <w:rPr>
                <w:rFonts w:hint="eastAsia" w:ascii="宋体" w:hAnsi="宋体" w:eastAsia="宋体" w:cs="宋体"/>
                <w:kern w:val="0"/>
                <w:sz w:val="20"/>
              </w:rPr>
            </w:pPr>
          </w:p>
        </w:tc>
        <w:tc>
          <w:tcPr>
            <w:tcW w:w="1275" w:type="dxa"/>
            <w:vAlign w:val="center"/>
          </w:tcPr>
          <w:p>
            <w:pPr>
              <w:widowControl/>
              <w:jc w:val="center"/>
              <w:rPr>
                <w:rFonts w:hint="eastAsia" w:ascii="宋体" w:hAnsi="宋体" w:eastAsia="宋体" w:cs="宋体"/>
                <w:kern w:val="0"/>
                <w:sz w:val="20"/>
              </w:rPr>
            </w:pPr>
          </w:p>
        </w:tc>
        <w:tc>
          <w:tcPr>
            <w:tcW w:w="1418" w:type="dxa"/>
            <w:vAlign w:val="center"/>
          </w:tcPr>
          <w:p>
            <w:pPr>
              <w:widowControl/>
              <w:jc w:val="center"/>
              <w:rPr>
                <w:rFonts w:hint="eastAsia" w:ascii="宋体" w:hAnsi="宋体" w:eastAsia="宋体" w:cs="宋体"/>
                <w:kern w:val="0"/>
                <w:sz w:val="20"/>
              </w:rPr>
            </w:pPr>
          </w:p>
        </w:tc>
        <w:tc>
          <w:tcPr>
            <w:tcW w:w="1394" w:type="dxa"/>
            <w:vAlign w:val="center"/>
          </w:tcPr>
          <w:p>
            <w:pPr>
              <w:widowControl/>
              <w:jc w:val="center"/>
              <w:rPr>
                <w:rFonts w:hint="eastAsia" w:ascii="宋体" w:hAnsi="宋体" w:eastAsia="宋体" w:cs="宋体"/>
                <w:kern w:val="0"/>
                <w:sz w:val="20"/>
              </w:rPr>
            </w:pPr>
          </w:p>
        </w:tc>
        <w:tc>
          <w:tcPr>
            <w:tcW w:w="1066" w:type="dxa"/>
            <w:vAlign w:val="center"/>
          </w:tcPr>
          <w:p>
            <w:pPr>
              <w:widowControl/>
              <w:jc w:val="center"/>
              <w:rPr>
                <w:rFonts w:hint="eastAsia"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top"/>
          </w:tcPr>
          <w:p>
            <w:pPr>
              <w:widowControl/>
              <w:rPr>
                <w:rFonts w:hint="eastAsia" w:ascii="宋体" w:hAnsi="宋体" w:eastAsia="宋体" w:cs="宋体"/>
                <w:kern w:val="0"/>
                <w:sz w:val="20"/>
              </w:rPr>
            </w:pPr>
          </w:p>
        </w:tc>
        <w:tc>
          <w:tcPr>
            <w:tcW w:w="851" w:type="dxa"/>
            <w:vAlign w:val="top"/>
          </w:tcPr>
          <w:p>
            <w:pPr>
              <w:widowControl/>
              <w:rPr>
                <w:rFonts w:hint="eastAsia" w:ascii="宋体" w:hAnsi="宋体" w:eastAsia="宋体" w:cs="宋体"/>
                <w:kern w:val="0"/>
                <w:sz w:val="20"/>
              </w:rPr>
            </w:pPr>
          </w:p>
        </w:tc>
        <w:tc>
          <w:tcPr>
            <w:tcW w:w="1134" w:type="dxa"/>
            <w:vAlign w:val="top"/>
          </w:tcPr>
          <w:p>
            <w:pPr>
              <w:widowControl/>
              <w:rPr>
                <w:rFonts w:hint="eastAsia" w:ascii="宋体" w:hAnsi="宋体" w:eastAsia="宋体" w:cs="宋体"/>
                <w:kern w:val="0"/>
                <w:sz w:val="20"/>
              </w:rPr>
            </w:pPr>
          </w:p>
        </w:tc>
        <w:tc>
          <w:tcPr>
            <w:tcW w:w="709" w:type="dxa"/>
            <w:vAlign w:val="top"/>
          </w:tcPr>
          <w:p>
            <w:pPr>
              <w:widowControl/>
              <w:rPr>
                <w:rFonts w:hint="eastAsia" w:ascii="宋体" w:hAnsi="宋体" w:eastAsia="宋体" w:cs="宋体"/>
                <w:kern w:val="0"/>
                <w:sz w:val="20"/>
              </w:rPr>
            </w:pPr>
          </w:p>
        </w:tc>
        <w:tc>
          <w:tcPr>
            <w:tcW w:w="1275" w:type="dxa"/>
            <w:vAlign w:val="top"/>
          </w:tcPr>
          <w:p>
            <w:pPr>
              <w:widowControl/>
              <w:rPr>
                <w:rFonts w:hint="eastAsia" w:ascii="宋体" w:hAnsi="宋体" w:eastAsia="宋体" w:cs="宋体"/>
                <w:kern w:val="0"/>
                <w:sz w:val="20"/>
              </w:rPr>
            </w:pPr>
          </w:p>
        </w:tc>
        <w:tc>
          <w:tcPr>
            <w:tcW w:w="1418" w:type="dxa"/>
            <w:vAlign w:val="top"/>
          </w:tcPr>
          <w:p>
            <w:pPr>
              <w:widowControl/>
              <w:rPr>
                <w:rFonts w:hint="eastAsia" w:ascii="宋体" w:hAnsi="宋体" w:eastAsia="宋体" w:cs="宋体"/>
                <w:kern w:val="0"/>
                <w:sz w:val="20"/>
              </w:rPr>
            </w:pPr>
          </w:p>
        </w:tc>
        <w:tc>
          <w:tcPr>
            <w:tcW w:w="1394" w:type="dxa"/>
            <w:vAlign w:val="top"/>
          </w:tcPr>
          <w:p>
            <w:pPr>
              <w:widowControl/>
              <w:rPr>
                <w:rFonts w:hint="eastAsia" w:ascii="宋体" w:hAnsi="宋体" w:eastAsia="宋体" w:cs="宋体"/>
                <w:kern w:val="0"/>
                <w:sz w:val="20"/>
              </w:rPr>
            </w:pPr>
          </w:p>
        </w:tc>
        <w:tc>
          <w:tcPr>
            <w:tcW w:w="1066" w:type="dxa"/>
            <w:vAlign w:val="top"/>
          </w:tcPr>
          <w:p>
            <w:pPr>
              <w:widowControl/>
              <w:rPr>
                <w:rFonts w:hint="eastAsia" w:ascii="宋体" w:hAnsi="宋体" w:eastAsia="宋体" w:cs="宋体"/>
                <w:kern w:val="0"/>
                <w:sz w:val="20"/>
              </w:rPr>
            </w:pPr>
          </w:p>
        </w:tc>
      </w:tr>
    </w:tbl>
    <w:p>
      <w:pPr>
        <w:widowControl/>
        <w:rPr>
          <w:rFonts w:hint="eastAsia" w:ascii="宋体" w:hAnsi="宋体" w:eastAsia="宋体" w:cs="宋体"/>
          <w:kern w:val="0"/>
          <w:sz w:val="20"/>
        </w:rPr>
      </w:pPr>
    </w:p>
    <w:p>
      <w:r>
        <w:rPr>
          <w:rFonts w:hint="eastAsia"/>
        </w:rPr>
        <w:t>注：本表反映部门本年度政府性基金预算财政拨款收入支出及结转和结余情况。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B6523"/>
    <w:rsid w:val="000745DB"/>
    <w:rsid w:val="00133C69"/>
    <w:rsid w:val="001707A9"/>
    <w:rsid w:val="00181E8A"/>
    <w:rsid w:val="00196658"/>
    <w:rsid w:val="001C76CF"/>
    <w:rsid w:val="002259DD"/>
    <w:rsid w:val="00266423"/>
    <w:rsid w:val="002A75B5"/>
    <w:rsid w:val="002D08E3"/>
    <w:rsid w:val="002D30EE"/>
    <w:rsid w:val="002F525E"/>
    <w:rsid w:val="00305479"/>
    <w:rsid w:val="00337033"/>
    <w:rsid w:val="0034478F"/>
    <w:rsid w:val="00377731"/>
    <w:rsid w:val="003A177E"/>
    <w:rsid w:val="003D10FE"/>
    <w:rsid w:val="003D132D"/>
    <w:rsid w:val="003D4C19"/>
    <w:rsid w:val="003D7E86"/>
    <w:rsid w:val="00426B96"/>
    <w:rsid w:val="00521BAE"/>
    <w:rsid w:val="00525B98"/>
    <w:rsid w:val="00531B9F"/>
    <w:rsid w:val="00536EFF"/>
    <w:rsid w:val="005727D2"/>
    <w:rsid w:val="0057346D"/>
    <w:rsid w:val="005A057B"/>
    <w:rsid w:val="005A173D"/>
    <w:rsid w:val="005A4790"/>
    <w:rsid w:val="006169A7"/>
    <w:rsid w:val="006477CD"/>
    <w:rsid w:val="00651015"/>
    <w:rsid w:val="0065554D"/>
    <w:rsid w:val="0065629E"/>
    <w:rsid w:val="006B6523"/>
    <w:rsid w:val="007148D9"/>
    <w:rsid w:val="007920A8"/>
    <w:rsid w:val="00845FD2"/>
    <w:rsid w:val="0084772F"/>
    <w:rsid w:val="00853D21"/>
    <w:rsid w:val="008947FF"/>
    <w:rsid w:val="008C6230"/>
    <w:rsid w:val="00947E51"/>
    <w:rsid w:val="00976216"/>
    <w:rsid w:val="009817D7"/>
    <w:rsid w:val="00992FC6"/>
    <w:rsid w:val="009E5296"/>
    <w:rsid w:val="00A5191A"/>
    <w:rsid w:val="00A73DC3"/>
    <w:rsid w:val="00A8479D"/>
    <w:rsid w:val="00BA4763"/>
    <w:rsid w:val="00BB7FBA"/>
    <w:rsid w:val="00CC7547"/>
    <w:rsid w:val="00CD3C7D"/>
    <w:rsid w:val="00CF0E41"/>
    <w:rsid w:val="00D35DB2"/>
    <w:rsid w:val="00D61B95"/>
    <w:rsid w:val="00D76415"/>
    <w:rsid w:val="00D93215"/>
    <w:rsid w:val="00E27212"/>
    <w:rsid w:val="00E34C11"/>
    <w:rsid w:val="00E61604"/>
    <w:rsid w:val="00E764FB"/>
    <w:rsid w:val="00E809FC"/>
    <w:rsid w:val="00EB1668"/>
    <w:rsid w:val="00ED605D"/>
    <w:rsid w:val="00EE62E3"/>
    <w:rsid w:val="00F71453"/>
    <w:rsid w:val="00FB11C6"/>
    <w:rsid w:val="03AB5833"/>
    <w:rsid w:val="062318A1"/>
    <w:rsid w:val="127603DD"/>
    <w:rsid w:val="15B67BAD"/>
    <w:rsid w:val="187212AC"/>
    <w:rsid w:val="1A64238C"/>
    <w:rsid w:val="1FB44D91"/>
    <w:rsid w:val="28826EBA"/>
    <w:rsid w:val="2BDC5D8A"/>
    <w:rsid w:val="3088782E"/>
    <w:rsid w:val="38B7551A"/>
    <w:rsid w:val="3AC32A27"/>
    <w:rsid w:val="41485829"/>
    <w:rsid w:val="42161379"/>
    <w:rsid w:val="47C057D1"/>
    <w:rsid w:val="4CD11DC2"/>
    <w:rsid w:val="4E566916"/>
    <w:rsid w:val="51073995"/>
    <w:rsid w:val="54271056"/>
    <w:rsid w:val="5BA7046C"/>
    <w:rsid w:val="66E47FD9"/>
    <w:rsid w:val="69E97057"/>
    <w:rsid w:val="72B84BC2"/>
    <w:rsid w:val="7F97010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table" w:styleId="6">
    <w:name w:val="Table Grid"/>
    <w:basedOn w:val="5"/>
    <w:uiPriority w:val="59"/>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541</Words>
  <Characters>3087</Characters>
  <Lines>25</Lines>
  <Paragraphs>7</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2015-09-17T08:05:00Z</dcterms:created>
  <dc:creator>njy</dc:creator>
  <cp:lastModifiedBy>Administrator</cp:lastModifiedBy>
  <cp:lastPrinted>2015-11-04T07:48:00Z</cp:lastPrinted>
  <dcterms:modified xsi:type="dcterms:W3CDTF">2015-11-04T08:00:54Z</dcterms:modified>
  <dc:title>收入支出决算总表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