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仿宋" w:hAnsi="仿宋" w:eastAsia="仿宋" w:cs="仿宋"/>
          <w:sz w:val="32"/>
          <w:szCs w:val="32"/>
        </w:rPr>
      </w:pPr>
      <w:r>
        <w:rPr>
          <w:rFonts w:hint="eastAsia" w:ascii="仿宋" w:hAnsi="仿宋" w:eastAsia="仿宋" w:cs="仿宋"/>
          <w:b/>
          <w:sz w:val="44"/>
          <w:szCs w:val="44"/>
          <w:lang w:eastAsia="zh-CN"/>
        </w:rPr>
        <w:t>福田区</w:t>
      </w:r>
      <w:r>
        <w:rPr>
          <w:rFonts w:hint="eastAsia" w:ascii="仿宋" w:hAnsi="仿宋" w:eastAsia="仿宋" w:cs="仿宋"/>
          <w:b/>
          <w:sz w:val="44"/>
          <w:szCs w:val="44"/>
        </w:rPr>
        <w:t>社区专职工作者考试题库</w:t>
      </w:r>
      <w:r>
        <w:rPr>
          <w:rFonts w:hint="eastAsia" w:ascii="仿宋" w:hAnsi="仿宋" w:eastAsia="仿宋" w:cs="仿宋"/>
          <w:b/>
          <w:sz w:val="44"/>
          <w:szCs w:val="44"/>
          <w:lang w:eastAsia="zh-CN"/>
        </w:rPr>
        <w:t>及</w:t>
      </w:r>
      <w:r>
        <w:rPr>
          <w:rFonts w:hint="eastAsia" w:ascii="仿宋" w:hAnsi="仿宋" w:eastAsia="仿宋" w:cs="仿宋"/>
          <w:b/>
          <w:sz w:val="44"/>
          <w:szCs w:val="44"/>
        </w:rPr>
        <w:t>无纸化考试平台</w:t>
      </w:r>
      <w:r>
        <w:rPr>
          <w:rFonts w:hint="eastAsia" w:ascii="仿宋" w:hAnsi="仿宋" w:eastAsia="仿宋" w:cs="仿宋"/>
          <w:b/>
          <w:sz w:val="44"/>
          <w:szCs w:val="44"/>
          <w:lang w:eastAsia="zh-CN"/>
        </w:rPr>
        <w:t>建设</w:t>
      </w:r>
      <w:r>
        <w:rPr>
          <w:rFonts w:hint="eastAsia" w:ascii="仿宋" w:hAnsi="仿宋" w:eastAsia="仿宋" w:cs="仿宋"/>
          <w:b/>
          <w:sz w:val="44"/>
          <w:szCs w:val="44"/>
        </w:rPr>
        <w:t>服务采购需求</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一、采购项目概况</w:t>
      </w:r>
    </w:p>
    <w:p>
      <w:pPr>
        <w:widowControl/>
        <w:spacing w:line="52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根据《关于加强福田区社区专职工作者管理的实施意见（试行）》要求，区委党校负责社区专职工作者培训考试工作。为确保晋级考试科学公正，推动考试标准化规范化，区委党校拟建设社区专职工作者考试题库及无纸化考试平台，建设服务费用不高于人民币38万元，建设周期从签定合同起三个月（调试使用时间另计）。</w:t>
      </w:r>
    </w:p>
    <w:p>
      <w:pPr>
        <w:ind w:firstLine="640" w:firstLineChars="200"/>
        <w:rPr>
          <w:rFonts w:ascii="仿宋" w:hAnsi="仿宋" w:eastAsia="仿宋" w:cs="仿宋"/>
          <w:sz w:val="32"/>
          <w:szCs w:val="32"/>
        </w:rPr>
      </w:pPr>
      <w:r>
        <w:rPr>
          <w:rFonts w:hint="eastAsia" w:ascii="仿宋" w:hAnsi="仿宋" w:eastAsia="仿宋" w:cs="仿宋"/>
          <w:sz w:val="32"/>
          <w:szCs w:val="32"/>
        </w:rPr>
        <w:t>二、项目管理和服务要求</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(一)题库建设要求如下：</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1、组织专家团队，根据教</w:t>
      </w:r>
      <w:r>
        <w:rPr>
          <w:rFonts w:hint="eastAsia" w:ascii="仿宋" w:hAnsi="仿宋" w:eastAsia="仿宋" w:cs="仿宋"/>
          <w:color w:val="000000"/>
          <w:sz w:val="32"/>
          <w:szCs w:val="32"/>
          <w:lang w:eastAsia="zh-CN"/>
        </w:rPr>
        <w:t>材</w:t>
      </w:r>
      <w:r>
        <w:rPr>
          <w:rFonts w:hint="eastAsia" w:ascii="仿宋" w:hAnsi="仿宋" w:eastAsia="仿宋" w:cs="仿宋"/>
          <w:color w:val="000000"/>
          <w:sz w:val="32"/>
          <w:szCs w:val="32"/>
        </w:rPr>
        <w:t>内容、实际工作、发展要求，按照负责人岗、主办岗、辅助岗三个岗类分类进行命题，题库试题要契合培养目标、紧贴各岗类工作实际，反映现实能力培养需求。试题涵盖</w:t>
      </w:r>
      <w:r>
        <w:rPr>
          <w:rFonts w:hint="eastAsia" w:ascii="仿宋" w:hAnsi="仿宋" w:eastAsia="仿宋" w:cs="仿宋"/>
          <w:color w:val="000000"/>
          <w:sz w:val="32"/>
          <w:szCs w:val="32"/>
          <w:lang w:eastAsia="zh-CN"/>
        </w:rPr>
        <w:t>由福田区委党校主编的福田区社区专职工作者系列培训教材</w:t>
      </w:r>
      <w:r>
        <w:rPr>
          <w:rFonts w:hint="eastAsia" w:ascii="仿宋" w:hAnsi="仿宋" w:eastAsia="仿宋" w:cs="仿宋"/>
          <w:color w:val="000000"/>
          <w:sz w:val="32"/>
          <w:szCs w:val="32"/>
        </w:rPr>
        <w:t>《基础理论卷》、《党建工作卷》、《综合业务卷》和《网格实务卷》的重点内容和知识点。试题总量不低于3000道，每个岗类不少于1000道（部分试题为各岗位共用），题型全部为客观题，包括单选题、多选题、判断题等，对每道试题所覆盖知识点以及难度、区分度、重复度等参数进行精准测算，切实做到命题科学，符合实际。</w:t>
      </w:r>
    </w:p>
    <w:p>
      <w:pPr>
        <w:pStyle w:val="8"/>
        <w:widowControl/>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题库软件总容量按5000道设计，充分考虑后续题量扩充需要，软件系统开发预留不低于2000道题的容量。题库设有登录管理、试题库维护和试题库服务等模块，可实现按需求设置管理人员权限；根据章节、知识点、类别、难度系数等自定义分类；支持手工添加和批量导入试题两种方式；批量自动检查试题格式合法性并对格式错误的试题进行定位提示等功能。题库支持与考试平台对接实现在线无纸化考试，也可独立组卷输出打印。</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3、数据库使用MYSQL、服务器使用Linux CentOS7.6及以上版本成熟的操作系统和技术开发框架，确保系统稳定可靠；采用多重加密管理、IP地址限制等方式，确保系统的技术安全性。数据本地存储，禁止外网访问，数据定时备份，确保数据不丢失；设置多角色层级管理和共同管理模式，独立设置各角色口令密码，确保数据管理使用安全。</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(二)为实现考试实施过程高效公平、公开透明，开发无纸化考试平台与题库对接，能够实现各类试题集中管理、试卷自动生成、学生在线考试、系统自动评分等功能。考试平台开发要求如下：</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1、支持多人集中在线考试。考试平台采用B/S结构（即服务器+考生客户端），考生客户端和服务器端分离，考试平台支持150台客户端同时在线考试。</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2、平台提供智能自动组卷功能，根据管理员指定的题型、数量、知识点和难度系数等参数,随机从试题库抽题,自动生成科学合理的试卷；试卷可分题目相同、题序不同和难度相等、题目不同两种形式。</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3、平台设定自动评分模块机制，试卷在线提交后，考试平台实现自动评分。</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4、系统管理员可查看所有考生答卷情况，系统自动分析统计考生得失分情况，自动生成成绩列表，一键导出成绩。</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5、考试平台服务器端与题库有机对接，采取考生端用身份证加随机码登录、限制内网访问、管理员分层级权限管理等方式，保障考试系统安全稳定，确保题库及考试平台达到安全二级防护标准。</w:t>
      </w:r>
    </w:p>
    <w:p>
      <w:pPr>
        <w:ind w:firstLine="640" w:firstLineChars="200"/>
        <w:rPr>
          <w:rFonts w:ascii="仿宋" w:hAnsi="仿宋" w:eastAsia="仿宋" w:cs="仿宋"/>
          <w:sz w:val="32"/>
          <w:szCs w:val="32"/>
        </w:rPr>
      </w:pPr>
      <w:r>
        <w:rPr>
          <w:rFonts w:hint="eastAsia" w:ascii="仿宋" w:hAnsi="仿宋" w:eastAsia="仿宋" w:cs="仿宋"/>
          <w:sz w:val="32"/>
          <w:szCs w:val="32"/>
        </w:rPr>
        <w:t>三、招标项目提交材料：</w:t>
      </w:r>
    </w:p>
    <w:p>
      <w:pPr>
        <w:ind w:firstLine="640" w:firstLineChars="200"/>
        <w:rPr>
          <w:rFonts w:ascii="仿宋" w:hAnsi="仿宋" w:eastAsia="仿宋" w:cs="仿宋"/>
          <w:sz w:val="32"/>
          <w:szCs w:val="32"/>
        </w:rPr>
      </w:pPr>
      <w:r>
        <w:rPr>
          <w:rFonts w:hint="eastAsia" w:ascii="仿宋" w:hAnsi="仿宋" w:eastAsia="仿宋" w:cs="仿宋"/>
          <w:sz w:val="32"/>
          <w:szCs w:val="32"/>
        </w:rPr>
        <w:t>(一)商务材料</w:t>
      </w:r>
      <w:bookmarkStart w:id="0" w:name="_GoBack"/>
      <w:bookmarkEnd w:id="0"/>
      <w:r>
        <w:rPr>
          <w:rFonts w:hint="eastAsia" w:ascii="仿宋" w:hAnsi="仿宋" w:eastAsia="仿宋" w:cs="仿宋"/>
          <w:sz w:val="32"/>
          <w:szCs w:val="32"/>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1、营业执照复印件1份（原件备查）。</w:t>
      </w:r>
    </w:p>
    <w:p>
      <w:pPr>
        <w:ind w:firstLine="640" w:firstLineChars="200"/>
        <w:rPr>
          <w:rFonts w:ascii="仿宋" w:hAnsi="仿宋" w:eastAsia="仿宋" w:cs="仿宋"/>
          <w:sz w:val="32"/>
          <w:szCs w:val="32"/>
        </w:rPr>
      </w:pPr>
      <w:r>
        <w:rPr>
          <w:rFonts w:hint="eastAsia" w:ascii="仿宋" w:hAnsi="仿宋" w:eastAsia="仿宋" w:cs="仿宋"/>
          <w:sz w:val="32"/>
          <w:szCs w:val="32"/>
        </w:rPr>
        <w:t>2、法人或具体负责人身份证复印件1张（原件备查）。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3、在深圳诚信网或福田区网查到的诚信记录。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4、其他材料（可自行决定是否报送）</w:t>
      </w:r>
    </w:p>
    <w:p>
      <w:pPr>
        <w:ind w:firstLine="640" w:firstLineChars="200"/>
        <w:rPr>
          <w:rFonts w:ascii="仿宋" w:hAnsi="仿宋" w:eastAsia="仿宋" w:cs="仿宋"/>
          <w:sz w:val="32"/>
          <w:szCs w:val="32"/>
        </w:rPr>
      </w:pPr>
      <w:r>
        <w:rPr>
          <w:rFonts w:hint="eastAsia" w:ascii="仿宋" w:hAnsi="仿宋" w:eastAsia="仿宋" w:cs="仿宋"/>
          <w:sz w:val="32"/>
          <w:szCs w:val="32"/>
        </w:rPr>
        <w:t>(二)项目报价（按以下表格报价）（盖章确认）：</w:t>
      </w:r>
      <w:r>
        <w:rPr>
          <w:rFonts w:ascii="仿宋" w:hAnsi="仿宋" w:eastAsia="仿宋" w:cs="仿宋"/>
          <w:sz w:val="32"/>
          <w:szCs w:val="32"/>
        </w:rPr>
        <w:t xml:space="preserve"> </w:t>
      </w:r>
    </w:p>
    <w:p>
      <w:pPr>
        <w:jc w:val="center"/>
        <w:rPr>
          <w:rFonts w:ascii="宋体"/>
          <w:b/>
          <w:bCs/>
          <w:color w:val="000000" w:themeColor="text1"/>
          <w14:textFill>
            <w14:solidFill>
              <w14:schemeClr w14:val="tx1"/>
            </w14:solidFill>
          </w14:textFill>
        </w:rPr>
      </w:pPr>
    </w:p>
    <w:tbl>
      <w:tblPr>
        <w:tblStyle w:val="10"/>
        <w:tblW w:w="8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4287"/>
        <w:gridCol w:w="744"/>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900" w:type="dxa"/>
            <w:shd w:val="clear" w:color="auto" w:fill="auto"/>
            <w:vAlign w:val="center"/>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序号</w:t>
            </w:r>
          </w:p>
        </w:tc>
        <w:tc>
          <w:tcPr>
            <w:tcW w:w="4287" w:type="dxa"/>
            <w:shd w:val="clear" w:color="auto" w:fill="auto"/>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名称</w:t>
            </w:r>
          </w:p>
        </w:tc>
        <w:tc>
          <w:tcPr>
            <w:tcW w:w="744" w:type="dxa"/>
            <w:vAlign w:val="center"/>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数量</w:t>
            </w:r>
          </w:p>
        </w:tc>
        <w:tc>
          <w:tcPr>
            <w:tcW w:w="1557" w:type="dxa"/>
            <w:shd w:val="clear" w:color="auto" w:fill="auto"/>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900" w:type="dxa"/>
            <w:shd w:val="clear" w:color="auto" w:fill="auto"/>
            <w:vAlign w:val="center"/>
          </w:tcPr>
          <w:p>
            <w:pPr>
              <w:widowControl/>
              <w:spacing w:line="300" w:lineRule="auto"/>
              <w:jc w:val="center"/>
              <w:rPr>
                <w:rFonts w:ascii="仿宋" w:hAnsi="仿宋" w:eastAsia="仿宋" w:cs="Arial"/>
                <w:color w:val="4C4C4C"/>
                <w:kern w:val="0"/>
                <w:sz w:val="24"/>
                <w:szCs w:val="24"/>
              </w:rPr>
            </w:pPr>
            <w:r>
              <w:rPr>
                <w:rFonts w:hint="eastAsia" w:ascii="仿宋" w:hAnsi="仿宋" w:eastAsia="仿宋" w:cs="Arial"/>
                <w:color w:val="4C4C4C"/>
                <w:kern w:val="0"/>
                <w:sz w:val="24"/>
                <w:szCs w:val="24"/>
              </w:rPr>
              <w:t>1</w:t>
            </w:r>
          </w:p>
        </w:tc>
        <w:tc>
          <w:tcPr>
            <w:tcW w:w="4287" w:type="dxa"/>
            <w:shd w:val="clear" w:color="auto" w:fill="auto"/>
          </w:tcPr>
          <w:p>
            <w:pPr>
              <w:widowControl/>
              <w:spacing w:line="300" w:lineRule="auto"/>
              <w:jc w:val="left"/>
              <w:rPr>
                <w:rFonts w:ascii="仿宋" w:hAnsi="仿宋" w:eastAsia="仿宋" w:cs="Arial"/>
                <w:color w:val="4C4C4C"/>
                <w:kern w:val="0"/>
                <w:sz w:val="24"/>
                <w:szCs w:val="24"/>
              </w:rPr>
            </w:pPr>
            <w:r>
              <w:rPr>
                <w:rFonts w:hint="eastAsia" w:ascii="仿宋" w:hAnsi="仿宋" w:eastAsia="仿宋" w:cs="仿宋"/>
                <w:color w:val="000000"/>
                <w:sz w:val="24"/>
                <w:szCs w:val="24"/>
              </w:rPr>
              <w:t>考试题库软件（含试题3000道）</w:t>
            </w:r>
          </w:p>
        </w:tc>
        <w:tc>
          <w:tcPr>
            <w:tcW w:w="744" w:type="dxa"/>
            <w:vAlign w:val="center"/>
          </w:tcPr>
          <w:p>
            <w:pPr>
              <w:widowControl/>
              <w:spacing w:line="300" w:lineRule="auto"/>
              <w:jc w:val="center"/>
              <w:rPr>
                <w:rFonts w:ascii="仿宋" w:hAnsi="仿宋" w:eastAsia="仿宋" w:cs="Arial"/>
                <w:color w:val="4C4C4C"/>
                <w:kern w:val="0"/>
                <w:sz w:val="24"/>
                <w:szCs w:val="24"/>
              </w:rPr>
            </w:pPr>
            <w:r>
              <w:rPr>
                <w:rFonts w:hint="eastAsia" w:ascii="仿宋" w:hAnsi="仿宋" w:eastAsia="仿宋" w:cs="Arial"/>
                <w:color w:val="4C4C4C"/>
                <w:kern w:val="0"/>
                <w:sz w:val="24"/>
                <w:szCs w:val="24"/>
              </w:rPr>
              <w:t>1</w:t>
            </w:r>
          </w:p>
        </w:tc>
        <w:tc>
          <w:tcPr>
            <w:tcW w:w="1557" w:type="dxa"/>
            <w:shd w:val="clear" w:color="auto" w:fill="auto"/>
          </w:tcPr>
          <w:p>
            <w:pPr>
              <w:widowControl/>
              <w:spacing w:line="300" w:lineRule="auto"/>
              <w:jc w:val="center"/>
              <w:rPr>
                <w:rFonts w:ascii="仿宋" w:hAnsi="仿宋" w:eastAsia="仿宋" w:cs="Arial"/>
                <w:color w:val="4C4C4C"/>
                <w:kern w:val="0"/>
                <w:sz w:val="24"/>
                <w:szCs w:val="24"/>
              </w:rPr>
            </w:pPr>
            <w:r>
              <w:rPr>
                <w:rFonts w:hint="eastAsia" w:ascii="仿宋" w:hAnsi="仿宋" w:eastAsia="仿宋" w:cs="Arial"/>
                <w:color w:val="4C4C4C"/>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900" w:type="dxa"/>
            <w:shd w:val="clear" w:color="auto" w:fill="auto"/>
            <w:vAlign w:val="center"/>
          </w:tcPr>
          <w:p>
            <w:pPr>
              <w:widowControl/>
              <w:spacing w:line="300" w:lineRule="auto"/>
              <w:jc w:val="center"/>
              <w:rPr>
                <w:rFonts w:ascii="仿宋" w:hAnsi="仿宋" w:eastAsia="仿宋" w:cs="Arial"/>
                <w:color w:val="4C4C4C"/>
                <w:kern w:val="0"/>
                <w:sz w:val="24"/>
                <w:szCs w:val="24"/>
              </w:rPr>
            </w:pPr>
            <w:r>
              <w:rPr>
                <w:rFonts w:hint="eastAsia" w:ascii="仿宋" w:hAnsi="仿宋" w:eastAsia="仿宋" w:cs="Arial"/>
                <w:color w:val="4C4C4C"/>
                <w:kern w:val="0"/>
                <w:sz w:val="24"/>
                <w:szCs w:val="24"/>
              </w:rPr>
              <w:t>2</w:t>
            </w:r>
          </w:p>
        </w:tc>
        <w:tc>
          <w:tcPr>
            <w:tcW w:w="4287" w:type="dxa"/>
            <w:shd w:val="clear" w:color="auto" w:fill="auto"/>
          </w:tcPr>
          <w:p>
            <w:pPr>
              <w:widowControl/>
              <w:spacing w:line="300" w:lineRule="auto"/>
              <w:jc w:val="left"/>
              <w:rPr>
                <w:rFonts w:ascii="仿宋" w:hAnsi="仿宋" w:eastAsia="仿宋" w:cs="Arial"/>
                <w:color w:val="4C4C4C"/>
                <w:kern w:val="0"/>
                <w:sz w:val="24"/>
                <w:szCs w:val="24"/>
              </w:rPr>
            </w:pPr>
            <w:r>
              <w:rPr>
                <w:rFonts w:hint="eastAsia" w:ascii="仿宋" w:hAnsi="仿宋" w:eastAsia="仿宋" w:cs="仿宋"/>
                <w:color w:val="000000"/>
                <w:sz w:val="24"/>
                <w:szCs w:val="24"/>
              </w:rPr>
              <w:t>无纸化考试平台软件</w:t>
            </w:r>
          </w:p>
        </w:tc>
        <w:tc>
          <w:tcPr>
            <w:tcW w:w="744" w:type="dxa"/>
            <w:vAlign w:val="center"/>
          </w:tcPr>
          <w:p>
            <w:pPr>
              <w:widowControl/>
              <w:spacing w:line="300" w:lineRule="auto"/>
              <w:jc w:val="center"/>
              <w:rPr>
                <w:rFonts w:ascii="仿宋" w:hAnsi="仿宋" w:eastAsia="仿宋" w:cs="Arial"/>
                <w:color w:val="4C4C4C"/>
                <w:kern w:val="0"/>
                <w:sz w:val="24"/>
                <w:szCs w:val="24"/>
              </w:rPr>
            </w:pPr>
            <w:r>
              <w:rPr>
                <w:rFonts w:hint="eastAsia" w:ascii="仿宋" w:hAnsi="仿宋" w:eastAsia="仿宋" w:cs="Arial"/>
                <w:color w:val="4C4C4C"/>
                <w:kern w:val="0"/>
                <w:sz w:val="24"/>
                <w:szCs w:val="24"/>
              </w:rPr>
              <w:t>1</w:t>
            </w:r>
          </w:p>
        </w:tc>
        <w:tc>
          <w:tcPr>
            <w:tcW w:w="1557" w:type="dxa"/>
            <w:shd w:val="clear" w:color="auto" w:fill="auto"/>
          </w:tcPr>
          <w:p>
            <w:pPr>
              <w:widowControl/>
              <w:spacing w:line="300" w:lineRule="auto"/>
              <w:jc w:val="center"/>
              <w:rPr>
                <w:rFonts w:ascii="仿宋" w:hAnsi="仿宋" w:eastAsia="仿宋" w:cs="Arial"/>
                <w:color w:val="4C4C4C"/>
                <w:kern w:val="0"/>
                <w:sz w:val="24"/>
                <w:szCs w:val="24"/>
              </w:rPr>
            </w:pPr>
            <w:r>
              <w:rPr>
                <w:rFonts w:hint="eastAsia" w:ascii="仿宋" w:hAnsi="仿宋" w:eastAsia="仿宋" w:cs="Arial"/>
                <w:color w:val="4C4C4C"/>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900" w:type="dxa"/>
            <w:shd w:val="clear" w:color="auto" w:fill="auto"/>
            <w:vAlign w:val="center"/>
          </w:tcPr>
          <w:p>
            <w:pPr>
              <w:widowControl/>
              <w:spacing w:line="300" w:lineRule="auto"/>
              <w:jc w:val="center"/>
              <w:rPr>
                <w:rFonts w:ascii="仿宋" w:hAnsi="仿宋" w:eastAsia="仿宋" w:cs="Arial"/>
                <w:color w:val="4C4C4C"/>
                <w:kern w:val="0"/>
                <w:sz w:val="24"/>
                <w:szCs w:val="24"/>
              </w:rPr>
            </w:pPr>
            <w:r>
              <w:rPr>
                <w:rFonts w:hint="eastAsia" w:ascii="仿宋" w:hAnsi="仿宋" w:eastAsia="仿宋" w:cs="Arial"/>
                <w:color w:val="4C4C4C"/>
                <w:kern w:val="0"/>
                <w:sz w:val="24"/>
                <w:szCs w:val="24"/>
              </w:rPr>
              <w:t>3</w:t>
            </w:r>
          </w:p>
        </w:tc>
        <w:tc>
          <w:tcPr>
            <w:tcW w:w="4287" w:type="dxa"/>
            <w:shd w:val="clear" w:color="auto" w:fill="auto"/>
          </w:tcPr>
          <w:p>
            <w:pPr>
              <w:spacing w:line="300" w:lineRule="auto"/>
              <w:jc w:val="left"/>
              <w:rPr>
                <w:rFonts w:eastAsia="仿宋"/>
                <w:sz w:val="24"/>
                <w:szCs w:val="24"/>
              </w:rPr>
            </w:pPr>
            <w:r>
              <w:rPr>
                <w:rFonts w:hint="eastAsia" w:ascii="仿宋" w:hAnsi="仿宋" w:eastAsia="仿宋" w:cs="仿宋"/>
                <w:color w:val="000000"/>
                <w:sz w:val="24"/>
                <w:szCs w:val="24"/>
              </w:rPr>
              <w:t>软件安装、调试、系统安全测试等服务</w:t>
            </w:r>
          </w:p>
        </w:tc>
        <w:tc>
          <w:tcPr>
            <w:tcW w:w="744" w:type="dxa"/>
            <w:vAlign w:val="center"/>
          </w:tcPr>
          <w:p>
            <w:pPr>
              <w:widowControl/>
              <w:spacing w:line="300" w:lineRule="auto"/>
              <w:jc w:val="center"/>
              <w:rPr>
                <w:rFonts w:ascii="仿宋" w:hAnsi="仿宋" w:eastAsia="仿宋" w:cs="Arial"/>
                <w:color w:val="4C4C4C"/>
                <w:kern w:val="0"/>
                <w:sz w:val="24"/>
                <w:szCs w:val="24"/>
              </w:rPr>
            </w:pPr>
            <w:r>
              <w:rPr>
                <w:rFonts w:hint="eastAsia" w:ascii="仿宋" w:hAnsi="仿宋" w:eastAsia="仿宋" w:cs="Arial"/>
                <w:color w:val="4C4C4C"/>
                <w:kern w:val="0"/>
                <w:sz w:val="24"/>
                <w:szCs w:val="24"/>
              </w:rPr>
              <w:t>1</w:t>
            </w:r>
          </w:p>
        </w:tc>
        <w:tc>
          <w:tcPr>
            <w:tcW w:w="1557" w:type="dxa"/>
            <w:shd w:val="clear" w:color="auto" w:fill="auto"/>
            <w:vAlign w:val="center"/>
          </w:tcPr>
          <w:p>
            <w:pPr>
              <w:widowControl/>
              <w:spacing w:line="300" w:lineRule="auto"/>
              <w:jc w:val="center"/>
              <w:rPr>
                <w:rFonts w:ascii="仿宋" w:hAnsi="仿宋" w:eastAsia="仿宋" w:cs="Arial"/>
                <w:color w:val="4C4C4C"/>
                <w:kern w:val="0"/>
                <w:sz w:val="24"/>
                <w:szCs w:val="24"/>
              </w:rPr>
            </w:pPr>
            <w:r>
              <w:rPr>
                <w:rFonts w:hint="eastAsia" w:ascii="仿宋" w:hAnsi="仿宋" w:eastAsia="仿宋" w:cs="Arial"/>
                <w:color w:val="4C4C4C"/>
                <w:kern w:val="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900" w:type="dxa"/>
            <w:shd w:val="clear" w:color="auto" w:fill="auto"/>
            <w:vAlign w:val="center"/>
          </w:tcPr>
          <w:p>
            <w:pPr>
              <w:widowControl/>
              <w:spacing w:line="300" w:lineRule="auto"/>
              <w:jc w:val="center"/>
              <w:rPr>
                <w:rFonts w:ascii="仿宋" w:hAnsi="仿宋" w:eastAsia="仿宋" w:cs="Arial"/>
                <w:color w:val="4C4C4C"/>
                <w:kern w:val="0"/>
                <w:sz w:val="24"/>
                <w:szCs w:val="24"/>
              </w:rPr>
            </w:pPr>
            <w:r>
              <w:rPr>
                <w:rFonts w:hint="eastAsia" w:ascii="仿宋" w:hAnsi="仿宋" w:eastAsia="仿宋" w:cs="仿宋"/>
                <w:color w:val="000000"/>
                <w:sz w:val="24"/>
                <w:szCs w:val="24"/>
              </w:rPr>
              <w:t>供应商报价</w:t>
            </w:r>
          </w:p>
        </w:tc>
        <w:tc>
          <w:tcPr>
            <w:tcW w:w="6588" w:type="dxa"/>
            <w:gridSpan w:val="3"/>
            <w:shd w:val="clear" w:color="auto" w:fill="auto"/>
            <w:vAlign w:val="center"/>
          </w:tcPr>
          <w:p>
            <w:pPr>
              <w:widowControl/>
              <w:spacing w:line="300" w:lineRule="auto"/>
              <w:jc w:val="center"/>
              <w:rPr>
                <w:rFonts w:ascii="仿宋" w:hAnsi="仿宋" w:eastAsia="仿宋" w:cs="Arial"/>
                <w:color w:val="4C4C4C"/>
                <w:kern w:val="0"/>
                <w:sz w:val="24"/>
                <w:szCs w:val="24"/>
              </w:rPr>
            </w:pPr>
          </w:p>
        </w:tc>
      </w:tr>
    </w:tbl>
    <w:p>
      <w:pPr>
        <w:jc w:val="center"/>
        <w:rPr>
          <w:rFonts w:ascii="宋体"/>
          <w:b/>
          <w:bCs/>
          <w:color w:val="000000" w:themeColor="text1"/>
          <w14:textFill>
            <w14:solidFill>
              <w14:schemeClr w14:val="tx1"/>
            </w14:solidFill>
          </w14:textFill>
        </w:rPr>
      </w:pPr>
    </w:p>
    <w:p>
      <w:pPr>
        <w:ind w:firstLine="640" w:firstLineChars="200"/>
        <w:rPr>
          <w:rFonts w:ascii="仿宋" w:hAnsi="仿宋" w:eastAsia="仿宋" w:cs="仿宋"/>
          <w:sz w:val="32"/>
          <w:szCs w:val="32"/>
        </w:rPr>
      </w:pPr>
      <w:r>
        <w:rPr>
          <w:rFonts w:hint="eastAsia" w:ascii="仿宋" w:hAnsi="仿宋" w:eastAsia="仿宋" w:cs="仿宋"/>
          <w:sz w:val="32"/>
          <w:szCs w:val="32"/>
        </w:rPr>
        <w:t>(三)项目要求：</w:t>
      </w:r>
    </w:p>
    <w:p>
      <w:pPr>
        <w:jc w:val="center"/>
        <w:rPr>
          <w:rFonts w:ascii="宋体"/>
          <w:b/>
          <w:bCs/>
          <w:color w:val="000000" w:themeColor="text1"/>
          <w14:textFill>
            <w14:solidFill>
              <w14:schemeClr w14:val="tx1"/>
            </w14:solidFill>
          </w14:textFill>
        </w:rPr>
      </w:pPr>
    </w:p>
    <w:tbl>
      <w:tblPr>
        <w:tblStyle w:val="10"/>
        <w:tblW w:w="85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5583"/>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8520" w:type="dxa"/>
            <w:gridSpan w:val="3"/>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b/>
                <w:bCs/>
                <w:color w:val="000000" w:themeColor="text1"/>
                <w:szCs w:val="21"/>
                <w14:textFill>
                  <w14:solidFill>
                    <w14:schemeClr w14:val="tx1"/>
                  </w14:solidFill>
                </w14:textFill>
              </w:rPr>
            </w:pPr>
            <w:r>
              <w:rPr>
                <w:rFonts w:hint="eastAsia" w:ascii="仿宋" w:hAnsi="仿宋" w:eastAsia="仿宋" w:cs="宋体"/>
                <w:b/>
                <w:bCs/>
                <w:color w:val="000000" w:themeColor="text1"/>
                <w14:textFill>
                  <w14:solidFill>
                    <w14:schemeClr w14:val="tx1"/>
                  </w14:solidFill>
                </w14:textFill>
              </w:rPr>
              <w:t>符合性检查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76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b/>
                <w:bCs/>
                <w:color w:val="000000" w:themeColor="text1"/>
                <w:szCs w:val="21"/>
                <w14:textFill>
                  <w14:solidFill>
                    <w14:schemeClr w14:val="tx1"/>
                  </w14:solidFill>
                </w14:textFill>
              </w:rPr>
            </w:pPr>
            <w:r>
              <w:rPr>
                <w:rFonts w:hint="eastAsia" w:ascii="仿宋" w:hAnsi="仿宋" w:eastAsia="仿宋" w:cs="宋体"/>
                <w:b/>
                <w:bCs/>
                <w:color w:val="000000" w:themeColor="text1"/>
                <w14:textFill>
                  <w14:solidFill>
                    <w14:schemeClr w14:val="tx1"/>
                  </w14:solidFill>
                </w14:textFill>
              </w:rPr>
              <w:t>序号</w:t>
            </w:r>
          </w:p>
        </w:tc>
        <w:tc>
          <w:tcPr>
            <w:tcW w:w="55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color w:val="000000" w:themeColor="text1"/>
                <w:szCs w:val="21"/>
                <w14:textFill>
                  <w14:solidFill>
                    <w14:schemeClr w14:val="tx1"/>
                  </w14:solidFill>
                </w14:textFill>
              </w:rPr>
            </w:pPr>
            <w:r>
              <w:rPr>
                <w:rFonts w:hint="eastAsia" w:ascii="仿宋" w:hAnsi="仿宋" w:eastAsia="仿宋" w:cs="宋体"/>
                <w:b/>
                <w:bCs/>
                <w:color w:val="000000" w:themeColor="text1"/>
                <w14:textFill>
                  <w14:solidFill>
                    <w14:schemeClr w14:val="tx1"/>
                  </w14:solidFill>
                </w14:textFill>
              </w:rPr>
              <w:t>符合性检查项目</w:t>
            </w:r>
          </w:p>
        </w:tc>
        <w:tc>
          <w:tcPr>
            <w:tcW w:w="21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color w:val="000000" w:themeColor="text1"/>
                <w:szCs w:val="21"/>
                <w14:textFill>
                  <w14:solidFill>
                    <w14:schemeClr w14:val="tx1"/>
                  </w14:solidFill>
                </w14:textFill>
              </w:rPr>
            </w:pPr>
            <w:r>
              <w:rPr>
                <w:rFonts w:hint="eastAsia" w:ascii="仿宋" w:hAnsi="仿宋" w:eastAsia="仿宋" w:cs="宋体"/>
                <w:b/>
                <w:bCs/>
                <w:color w:val="000000" w:themeColor="text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w:t>
            </w:r>
          </w:p>
        </w:tc>
        <w:tc>
          <w:tcPr>
            <w:tcW w:w="558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响应文件未按规定密封、签字、盖章</w:t>
            </w:r>
          </w:p>
        </w:tc>
        <w:tc>
          <w:tcPr>
            <w:tcW w:w="21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存在/不存在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w:t>
            </w:r>
          </w:p>
        </w:tc>
        <w:tc>
          <w:tcPr>
            <w:tcW w:w="558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lang w:eastAsia="zh-CN"/>
                <w14:textFill>
                  <w14:solidFill>
                    <w14:schemeClr w14:val="tx1"/>
                  </w14:solidFill>
                </w14:textFill>
              </w:rPr>
              <w:t>采购</w:t>
            </w:r>
            <w:r>
              <w:rPr>
                <w:rFonts w:hint="eastAsia" w:ascii="仿宋" w:hAnsi="仿宋" w:eastAsia="仿宋" w:cs="宋体"/>
                <w:color w:val="000000" w:themeColor="text1"/>
                <w:sz w:val="24"/>
                <w:szCs w:val="24"/>
                <w14:textFill>
                  <w14:solidFill>
                    <w14:schemeClr w14:val="tx1"/>
                  </w14:solidFill>
                </w14:textFill>
              </w:rPr>
              <w:t>文件未规定允许有替代方案时，对同一项目投标时，同时提供两套或两套以上的投标方案</w:t>
            </w:r>
          </w:p>
        </w:tc>
        <w:tc>
          <w:tcPr>
            <w:tcW w:w="21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存在/不存在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3</w:t>
            </w:r>
          </w:p>
        </w:tc>
        <w:tc>
          <w:tcPr>
            <w:tcW w:w="558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同一项目出现两个及以上报价，按规定又无法确定哪个是有效报价</w:t>
            </w:r>
          </w:p>
        </w:tc>
        <w:tc>
          <w:tcPr>
            <w:tcW w:w="21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存在/不存在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4</w:t>
            </w:r>
          </w:p>
        </w:tc>
        <w:tc>
          <w:tcPr>
            <w:tcW w:w="558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供应商的报价低于其成本，且不能做出合理说明</w:t>
            </w:r>
          </w:p>
        </w:tc>
        <w:tc>
          <w:tcPr>
            <w:tcW w:w="21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存在/不存在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5</w:t>
            </w:r>
          </w:p>
        </w:tc>
        <w:tc>
          <w:tcPr>
            <w:tcW w:w="558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响应文件载明的招标项目完成或服务期限不满足采购文件规定的</w:t>
            </w:r>
          </w:p>
        </w:tc>
        <w:tc>
          <w:tcPr>
            <w:tcW w:w="21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存在/不存在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6</w:t>
            </w:r>
          </w:p>
        </w:tc>
        <w:tc>
          <w:tcPr>
            <w:tcW w:w="558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所投服务在质量、技术、方案等方面没有实质性满足采购文件要求</w:t>
            </w:r>
          </w:p>
        </w:tc>
        <w:tc>
          <w:tcPr>
            <w:tcW w:w="21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存在/不存在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7</w:t>
            </w:r>
          </w:p>
        </w:tc>
        <w:tc>
          <w:tcPr>
            <w:tcW w:w="558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未按所提供的样式和要求完整填写响应文件的</w:t>
            </w:r>
          </w:p>
        </w:tc>
        <w:tc>
          <w:tcPr>
            <w:tcW w:w="21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存在/不存在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8</w:t>
            </w:r>
          </w:p>
        </w:tc>
        <w:tc>
          <w:tcPr>
            <w:tcW w:w="558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项目报价有严重缺漏项目</w:t>
            </w:r>
          </w:p>
        </w:tc>
        <w:tc>
          <w:tcPr>
            <w:tcW w:w="21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存在/不存在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9</w:t>
            </w:r>
          </w:p>
        </w:tc>
        <w:tc>
          <w:tcPr>
            <w:tcW w:w="558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法律、法规规定的其他情形</w:t>
            </w:r>
          </w:p>
        </w:tc>
        <w:tc>
          <w:tcPr>
            <w:tcW w:w="21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存在/不存在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10</w:t>
            </w:r>
          </w:p>
        </w:tc>
        <w:tc>
          <w:tcPr>
            <w:tcW w:w="558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系统设计方案（</w:t>
            </w:r>
            <w:r>
              <w:rPr>
                <w:rFonts w:hint="eastAsia" w:ascii="仿宋" w:hAnsi="仿宋" w:eastAsia="仿宋" w:cs="宋体"/>
                <w:color w:val="000000" w:themeColor="text1"/>
                <w:sz w:val="24"/>
                <w:szCs w:val="24"/>
                <w14:textFill>
                  <w14:solidFill>
                    <w14:schemeClr w14:val="tx1"/>
                  </w14:solidFill>
                </w14:textFill>
              </w:rPr>
              <w:t>试题命题覆盖面满足《基础理论卷》、《党建工作卷》、《综合业务卷》和《网格实务卷》中教学大纲确定的重点内容和知识点，教材由采购单位提供）</w:t>
            </w:r>
          </w:p>
        </w:tc>
        <w:tc>
          <w:tcPr>
            <w:tcW w:w="21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存在/不存在</w:t>
            </w:r>
          </w:p>
        </w:tc>
      </w:tr>
    </w:tbl>
    <w:p>
      <w:pPr>
        <w:jc w:val="center"/>
        <w:rPr>
          <w:rFonts w:ascii="宋体"/>
          <w:b/>
          <w:bCs/>
          <w:color w:val="000000" w:themeColor="text1"/>
          <w14:textFill>
            <w14:solidFill>
              <w14:schemeClr w14:val="tx1"/>
            </w14:solidFill>
          </w14:textFill>
        </w:rPr>
      </w:pPr>
    </w:p>
    <w:p>
      <w:pPr>
        <w:ind w:firstLine="640" w:firstLineChars="200"/>
        <w:rPr>
          <w:rFonts w:ascii="仿宋" w:hAnsi="仿宋" w:eastAsia="仿宋" w:cs="仿宋"/>
          <w:sz w:val="32"/>
          <w:szCs w:val="32"/>
        </w:rPr>
      </w:pPr>
      <w:r>
        <w:rPr>
          <w:rFonts w:hint="eastAsia" w:ascii="仿宋" w:hAnsi="仿宋" w:eastAsia="仿宋" w:cs="仿宋"/>
          <w:sz w:val="32"/>
          <w:szCs w:val="32"/>
        </w:rPr>
        <w:t>四、评定方式：</w:t>
      </w:r>
      <w:r>
        <w:rPr>
          <w:rFonts w:hint="eastAsia" w:ascii="仿宋" w:hAnsi="仿宋" w:eastAsia="仿宋" w:cs="仿宋"/>
          <w:color w:val="000000"/>
          <w:sz w:val="32"/>
          <w:szCs w:val="32"/>
        </w:rPr>
        <w:t>询价采购，即在满足采购需求文件实质性要求前提下，采购小组结合供应商资质、经验、方案、价格等进行综合比对评价。</w:t>
      </w:r>
    </w:p>
    <w:p>
      <w:pPr>
        <w:ind w:firstLine="640" w:firstLineChars="200"/>
        <w:rPr>
          <w:rFonts w:ascii="仿宋" w:hAnsi="仿宋" w:eastAsia="仿宋" w:cs="仿宋"/>
          <w:sz w:val="32"/>
          <w:szCs w:val="32"/>
        </w:rPr>
      </w:pPr>
      <w:r>
        <w:rPr>
          <w:rFonts w:hint="eastAsia" w:ascii="仿宋" w:hAnsi="仿宋" w:eastAsia="仿宋" w:cs="仿宋"/>
          <w:sz w:val="32"/>
          <w:szCs w:val="32"/>
        </w:rPr>
        <w:t>五、履约担保金：无。</w:t>
      </w:r>
    </w:p>
    <w:p>
      <w:pPr>
        <w:rPr>
          <w:rFonts w:ascii="仿宋" w:hAnsi="仿宋" w:eastAsia="仿宋" w:cs="仿宋"/>
          <w:sz w:val="32"/>
          <w:szCs w:val="32"/>
        </w:rPr>
      </w:pPr>
      <w:r>
        <w:rPr>
          <w:rFonts w:hint="eastAsia" w:ascii="仿宋" w:hAnsi="仿宋" w:eastAsia="仿宋" w:cs="仿宋"/>
          <w:sz w:val="32"/>
          <w:szCs w:val="32"/>
        </w:rPr>
        <w:t xml:space="preserve">    六、违约责任：按合同约定。</w:t>
      </w:r>
    </w:p>
    <w:p>
      <w:pPr>
        <w:widowControl/>
        <w:rPr>
          <w:rFonts w:ascii="宋体" w:hAnsi="宋体" w:cs="宋体"/>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alibri Ligh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E84"/>
    <w:rsid w:val="00052346"/>
    <w:rsid w:val="001451F5"/>
    <w:rsid w:val="00205015"/>
    <w:rsid w:val="00224EC1"/>
    <w:rsid w:val="00236DF2"/>
    <w:rsid w:val="00312A1E"/>
    <w:rsid w:val="00377EAD"/>
    <w:rsid w:val="00397212"/>
    <w:rsid w:val="003F766E"/>
    <w:rsid w:val="00433429"/>
    <w:rsid w:val="004B50B2"/>
    <w:rsid w:val="004C21EE"/>
    <w:rsid w:val="00511392"/>
    <w:rsid w:val="005256D3"/>
    <w:rsid w:val="00564DA1"/>
    <w:rsid w:val="00591B8E"/>
    <w:rsid w:val="005A3998"/>
    <w:rsid w:val="005B3F63"/>
    <w:rsid w:val="006F3047"/>
    <w:rsid w:val="007205FC"/>
    <w:rsid w:val="00747EE8"/>
    <w:rsid w:val="007C3AA4"/>
    <w:rsid w:val="007D6747"/>
    <w:rsid w:val="007D792D"/>
    <w:rsid w:val="00896F3A"/>
    <w:rsid w:val="009145F3"/>
    <w:rsid w:val="00925D44"/>
    <w:rsid w:val="00A17F28"/>
    <w:rsid w:val="00A672EC"/>
    <w:rsid w:val="00AA3B7E"/>
    <w:rsid w:val="00B33D35"/>
    <w:rsid w:val="00BD509C"/>
    <w:rsid w:val="00CE7DAF"/>
    <w:rsid w:val="00D22E84"/>
    <w:rsid w:val="00D35C65"/>
    <w:rsid w:val="00DD25DC"/>
    <w:rsid w:val="00DE1569"/>
    <w:rsid w:val="00E24779"/>
    <w:rsid w:val="00E31CC6"/>
    <w:rsid w:val="00E44A30"/>
    <w:rsid w:val="00EC413D"/>
    <w:rsid w:val="00FB55AC"/>
    <w:rsid w:val="00FD6F4E"/>
    <w:rsid w:val="00FE53C7"/>
    <w:rsid w:val="117C2265"/>
    <w:rsid w:val="1E067836"/>
    <w:rsid w:val="3B926E96"/>
    <w:rsid w:val="4DCA6CB5"/>
    <w:rsid w:val="71C86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3"/>
    <w:next w:val="4"/>
    <w:unhideWhenUsed/>
    <w:qFormat/>
    <w:uiPriority w:val="0"/>
    <w:pPr>
      <w:adjustRightInd w:val="0"/>
      <w:jc w:val="center"/>
      <w:textAlignment w:val="baseline"/>
      <w:outlineLvl w:val="1"/>
    </w:pPr>
    <w:rPr>
      <w:bCs w:val="0"/>
      <w:kern w:val="0"/>
      <w:sz w:val="24"/>
      <w:szCs w:val="20"/>
    </w:rPr>
  </w:style>
  <w:style w:type="paragraph" w:styleId="3">
    <w:name w:val="heading 3"/>
    <w:basedOn w:val="4"/>
    <w:next w:val="1"/>
    <w:unhideWhenUsed/>
    <w:qFormat/>
    <w:uiPriority w:val="0"/>
    <w:pPr>
      <w:spacing w:before="260" w:after="260" w:line="240" w:lineRule="auto"/>
      <w:outlineLvl w:val="2"/>
    </w:pPr>
    <w:rPr>
      <w:rFonts w:ascii="宋体" w:hAnsi="宋体" w:eastAsia="宋体"/>
      <w:szCs w:val="32"/>
    </w:rPr>
  </w:style>
  <w:style w:type="paragraph" w:styleId="4">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11">
    <w:name w:val="HTML 预设格式 Char"/>
    <w:basedOn w:val="9"/>
    <w:link w:val="8"/>
    <w:qFormat/>
    <w:uiPriority w:val="0"/>
    <w:rPr>
      <w:rFonts w:ascii="宋体" w:hAnsi="宋体"/>
      <w:sz w:val="24"/>
      <w:szCs w:val="24"/>
    </w:rPr>
  </w:style>
  <w:style w:type="paragraph" w:customStyle="1" w:styleId="12">
    <w:name w:val="列出段落1"/>
    <w:basedOn w:val="1"/>
    <w:unhideWhenUsed/>
    <w:qFormat/>
    <w:uiPriority w:val="99"/>
    <w:pPr>
      <w:ind w:firstLine="420" w:firstLineChars="200"/>
    </w:pPr>
  </w:style>
  <w:style w:type="character" w:customStyle="1" w:styleId="13">
    <w:name w:val="页眉 Char"/>
    <w:basedOn w:val="9"/>
    <w:link w:val="7"/>
    <w:qFormat/>
    <w:uiPriority w:val="0"/>
    <w:rPr>
      <w:kern w:val="2"/>
      <w:sz w:val="18"/>
      <w:szCs w:val="18"/>
    </w:rPr>
  </w:style>
  <w:style w:type="character" w:customStyle="1" w:styleId="14">
    <w:name w:val="页脚 Char"/>
    <w:basedOn w:val="9"/>
    <w:link w:val="6"/>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288</Words>
  <Characters>1647</Characters>
  <Lines>13</Lines>
  <Paragraphs>3</Paragraphs>
  <TotalTime>0</TotalTime>
  <ScaleCrop>false</ScaleCrop>
  <LinksUpToDate>false</LinksUpToDate>
  <CharactersWithSpaces>1932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2020-08-19T15:14:00Z</dcterms:created>
  <dc:creator>bgs</dc:creator>
  <cp:lastModifiedBy>bgs</cp:lastModifiedBy>
  <dcterms:modified xsi:type="dcterms:W3CDTF">2020-08-26T02:41:09Z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