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74" w:type="dxa"/>
        <w:tblInd w:w="0" w:type="dxa"/>
        <w:tblLayout w:type="fixed"/>
        <w:tblCellMar>
          <w:top w:w="0" w:type="dxa"/>
          <w:left w:w="108" w:type="dxa"/>
          <w:bottom w:w="0" w:type="dxa"/>
          <w:right w:w="108" w:type="dxa"/>
        </w:tblCellMar>
      </w:tblPr>
      <w:tblGrid>
        <w:gridCol w:w="3147"/>
        <w:gridCol w:w="1497"/>
        <w:gridCol w:w="1842"/>
        <w:gridCol w:w="3687"/>
        <w:gridCol w:w="1843"/>
        <w:gridCol w:w="2158"/>
      </w:tblGrid>
      <w:tr>
        <w:tblPrEx>
          <w:tblLayout w:type="fixed"/>
          <w:tblCellMar>
            <w:top w:w="0" w:type="dxa"/>
            <w:left w:w="108" w:type="dxa"/>
            <w:bottom w:w="0" w:type="dxa"/>
            <w:right w:w="108" w:type="dxa"/>
          </w:tblCellMar>
        </w:tblPrEx>
        <w:trPr>
          <w:trHeight w:val="458" w:hRule="atLeast"/>
        </w:trPr>
        <w:tc>
          <w:tcPr>
            <w:tcW w:w="14174" w:type="dxa"/>
            <w:gridSpan w:val="6"/>
            <w:tcBorders>
              <w:top w:val="nil"/>
              <w:left w:val="nil"/>
              <w:bottom w:val="nil"/>
              <w:right w:val="nil"/>
            </w:tcBorders>
            <w:shd w:val="clear" w:color="FFFFFF" w:fill="FFFFFF"/>
            <w:vAlign w:val="top"/>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lang w:val="en-US" w:eastAsia="zh-CN"/>
              </w:rPr>
              <w:t>福田</w:t>
            </w:r>
            <w:bookmarkStart w:id="0" w:name="_GoBack"/>
            <w:bookmarkEnd w:id="0"/>
            <w:r>
              <w:rPr>
                <w:rFonts w:hint="eastAsia" w:ascii="宋体" w:hAnsi="宋体" w:cs="宋体"/>
                <w:b/>
                <w:bCs/>
                <w:color w:val="000000"/>
                <w:kern w:val="0"/>
                <w:sz w:val="30"/>
                <w:szCs w:val="30"/>
                <w:lang w:val="en-US" w:eastAsia="zh-CN"/>
              </w:rPr>
              <w:t>区</w:t>
            </w:r>
            <w:r>
              <w:rPr>
                <w:rFonts w:hint="eastAsia" w:ascii="宋体" w:hAnsi="宋体" w:cs="宋体"/>
                <w:b/>
                <w:bCs/>
                <w:color w:val="000000"/>
                <w:kern w:val="0"/>
                <w:sz w:val="30"/>
                <w:szCs w:val="30"/>
              </w:rPr>
              <w:t>2020年度</w:t>
            </w:r>
            <w:r>
              <w:rPr>
                <w:rFonts w:hint="eastAsia" w:ascii="宋体" w:hAnsi="宋体" w:cs="宋体"/>
                <w:b/>
                <w:bCs/>
                <w:color w:val="000000"/>
                <w:kern w:val="0"/>
                <w:sz w:val="30"/>
                <w:szCs w:val="30"/>
                <w:lang w:eastAsia="zh-CN"/>
              </w:rPr>
              <w:t>工信局</w:t>
            </w:r>
            <w:r>
              <w:rPr>
                <w:rFonts w:hint="eastAsia" w:ascii="宋体" w:hAnsi="宋体" w:cs="宋体"/>
                <w:b/>
                <w:bCs/>
                <w:color w:val="000000"/>
                <w:kern w:val="0"/>
                <w:sz w:val="30"/>
                <w:szCs w:val="30"/>
              </w:rPr>
              <w:t>政府采购意向公开表</w:t>
            </w:r>
          </w:p>
        </w:tc>
      </w:tr>
      <w:tr>
        <w:tblPrEx>
          <w:tblLayout w:type="fixed"/>
          <w:tblCellMar>
            <w:top w:w="0" w:type="dxa"/>
            <w:left w:w="108" w:type="dxa"/>
            <w:bottom w:w="0" w:type="dxa"/>
            <w:right w:w="108" w:type="dxa"/>
          </w:tblCellMar>
        </w:tblPrEx>
        <w:trPr>
          <w:trHeight w:val="300" w:hRule="atLeast"/>
        </w:trPr>
        <w:tc>
          <w:tcPr>
            <w:tcW w:w="6486" w:type="dxa"/>
            <w:gridSpan w:val="3"/>
            <w:tcBorders>
              <w:top w:val="nil"/>
              <w:left w:val="nil"/>
              <w:bottom w:val="single" w:color="auto" w:sz="4" w:space="0"/>
              <w:right w:val="nil"/>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福田区工业和信息化局</w:t>
            </w:r>
          </w:p>
        </w:tc>
        <w:tc>
          <w:tcPr>
            <w:tcW w:w="3687" w:type="dxa"/>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0"/>
                <w:szCs w:val="20"/>
              </w:rPr>
            </w:pPr>
          </w:p>
        </w:tc>
        <w:tc>
          <w:tcPr>
            <w:tcW w:w="4001" w:type="dxa"/>
            <w:gridSpan w:val="2"/>
            <w:tcBorders>
              <w:top w:val="nil"/>
              <w:left w:val="nil"/>
              <w:bottom w:val="single" w:color="auto" w:sz="4" w:space="0"/>
              <w:right w:val="nil"/>
            </w:tcBorders>
            <w:shd w:val="clear" w:color="FFFFFF" w:fill="FFFFFF"/>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31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单位</w:t>
            </w:r>
            <w:r>
              <w:rPr>
                <w:rFonts w:hint="eastAsia" w:ascii="宋体" w:hAnsi="宋体" w:cs="宋体"/>
                <w:color w:val="000000"/>
                <w:kern w:val="0"/>
                <w:sz w:val="20"/>
                <w:szCs w:val="20"/>
              </w:rPr>
              <w:t>名称</w:t>
            </w:r>
          </w:p>
        </w:tc>
        <w:tc>
          <w:tcPr>
            <w:tcW w:w="149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84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36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843"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215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trHeight w:val="300" w:hRule="atLeast"/>
        </w:trPr>
        <w:tc>
          <w:tcPr>
            <w:tcW w:w="31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预算单位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本级</w:t>
            </w:r>
            <w:r>
              <w:rPr>
                <w:rFonts w:hint="eastAsia" w:ascii="宋体" w:hAnsi="宋体" w:cs="宋体"/>
                <w:color w:val="000000"/>
                <w:kern w:val="0"/>
                <w:sz w:val="20"/>
                <w:szCs w:val="20"/>
                <w:lang w:eastAsia="zh-CN"/>
              </w:rPr>
              <w:t>）</w:t>
            </w:r>
          </w:p>
        </w:tc>
        <w:tc>
          <w:tcPr>
            <w:tcW w:w="149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精确到月</w:t>
            </w:r>
          </w:p>
        </w:tc>
        <w:tc>
          <w:tcPr>
            <w:tcW w:w="36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按照初步设计与概算的编制深度要求，完成</w:t>
            </w:r>
            <w:r>
              <w:rPr>
                <w:rFonts w:hint="eastAsia" w:ascii="宋体" w:hAnsi="宋体" w:cs="宋体"/>
                <w:color w:val="000000"/>
                <w:kern w:val="0"/>
                <w:sz w:val="20"/>
                <w:szCs w:val="20"/>
              </w:rPr>
              <w:t>海关信息化系统升级改造工程初步设计与概算编制服务</w:t>
            </w:r>
            <w:r>
              <w:rPr>
                <w:rFonts w:hint="eastAsia" w:ascii="宋体" w:hAnsi="宋体" w:cs="宋体"/>
                <w:color w:val="000000"/>
                <w:kern w:val="0"/>
                <w:sz w:val="20"/>
                <w:szCs w:val="20"/>
                <w:lang w:eastAsia="zh-CN"/>
              </w:rPr>
              <w:t>，具体包含：园区卡口系统、园区管控中心、视频监控系统、海关查验区、跨境电商作业区、海关检验检疫作业区、机房建设、网络系统、综合布线等设计，并获得政府审批部门的审批，下达项目概算。</w:t>
            </w:r>
          </w:p>
        </w:tc>
        <w:tc>
          <w:tcPr>
            <w:tcW w:w="1843"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精确到万元</w:t>
            </w:r>
          </w:p>
        </w:tc>
        <w:tc>
          <w:tcPr>
            <w:tcW w:w="215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00" w:hRule="atLeast"/>
        </w:trPr>
        <w:tc>
          <w:tcPr>
            <w:tcW w:w="31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福田保税区海关信息化系统升级改造工程初步设计与概算编制服务</w:t>
            </w:r>
          </w:p>
        </w:tc>
        <w:tc>
          <w:tcPr>
            <w:tcW w:w="149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2020年10月</w:t>
            </w:r>
          </w:p>
        </w:tc>
        <w:tc>
          <w:tcPr>
            <w:tcW w:w="36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142万元</w:t>
            </w:r>
          </w:p>
        </w:tc>
        <w:tc>
          <w:tcPr>
            <w:tcW w:w="215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00" w:hRule="atLeast"/>
        </w:trPr>
        <w:tc>
          <w:tcPr>
            <w:tcW w:w="14174"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82918333-2613</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李爱俏</w:t>
            </w:r>
          </w:p>
        </w:tc>
      </w:tr>
      <w:tr>
        <w:tblPrEx>
          <w:tblLayout w:type="fixed"/>
          <w:tblCellMar>
            <w:top w:w="0" w:type="dxa"/>
            <w:left w:w="108" w:type="dxa"/>
            <w:bottom w:w="0" w:type="dxa"/>
            <w:right w:w="108" w:type="dxa"/>
          </w:tblCellMar>
        </w:tblPrEx>
        <w:trPr>
          <w:trHeight w:val="720" w:hRule="atLeast"/>
        </w:trPr>
        <w:tc>
          <w:tcPr>
            <w:tcW w:w="14174" w:type="dxa"/>
            <w:gridSpan w:val="6"/>
            <w:tcBorders>
              <w:top w:val="single" w:color="auto" w:sz="4" w:space="0"/>
              <w:left w:val="nil"/>
              <w:bottom w:val="nil"/>
              <w:right w:val="nil"/>
            </w:tcBorders>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注：1.本表只反映本</w:t>
            </w:r>
            <w:r>
              <w:rPr>
                <w:rFonts w:hint="eastAsia" w:ascii="宋体" w:hAnsi="宋体" w:cs="宋体"/>
                <w:color w:val="000000"/>
                <w:kern w:val="0"/>
                <w:sz w:val="20"/>
                <w:szCs w:val="20"/>
                <w:lang w:val="en-US" w:eastAsia="zh-CN"/>
              </w:rPr>
              <w:t>单位</w:t>
            </w:r>
            <w:r>
              <w:rPr>
                <w:rFonts w:hint="eastAsia" w:ascii="宋体" w:hAnsi="宋体" w:cs="宋体"/>
                <w:color w:val="000000"/>
                <w:kern w:val="0"/>
                <w:sz w:val="20"/>
                <w:szCs w:val="20"/>
              </w:rPr>
              <w:t>（含</w:t>
            </w:r>
            <w:r>
              <w:rPr>
                <w:rFonts w:hint="eastAsia" w:ascii="宋体" w:hAnsi="宋体" w:cs="宋体"/>
                <w:color w:val="000000"/>
                <w:kern w:val="0"/>
                <w:sz w:val="20"/>
                <w:szCs w:val="20"/>
                <w:lang w:val="en-US" w:eastAsia="zh-CN"/>
              </w:rPr>
              <w:t>下</w:t>
            </w:r>
            <w:r>
              <w:rPr>
                <w:rFonts w:hint="eastAsia" w:ascii="宋体" w:hAnsi="宋体" w:cs="宋体"/>
                <w:color w:val="000000"/>
                <w:kern w:val="0"/>
                <w:sz w:val="20"/>
                <w:szCs w:val="20"/>
              </w:rPr>
              <w:t>属预算单位）2020年</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月1日以后按政府采购项目实施的集中采购目录以内或者采购限额标准以上的货物、工程、服务采购项目，不包括以电商采购、预选采购、定点采购、网上竞价等方式实施的小额零星采购和由集中采购机构统一组织的批量集中采购项目等。</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2.本次公开的采购意向是本</w:t>
            </w:r>
            <w:r>
              <w:rPr>
                <w:rFonts w:hint="eastAsia" w:ascii="宋体" w:hAnsi="宋体" w:cs="宋体"/>
                <w:color w:val="000000"/>
                <w:kern w:val="0"/>
                <w:sz w:val="20"/>
                <w:szCs w:val="20"/>
                <w:lang w:val="en-US" w:eastAsia="zh-CN"/>
              </w:rPr>
              <w:t>单位</w:t>
            </w:r>
            <w:r>
              <w:rPr>
                <w:rFonts w:hint="eastAsia" w:ascii="宋体" w:hAnsi="宋体" w:cs="宋体"/>
                <w:color w:val="000000"/>
                <w:kern w:val="0"/>
                <w:sz w:val="20"/>
                <w:szCs w:val="20"/>
              </w:rPr>
              <w:t>政府采购工作的初步安排，具体采购项目情况以相关采购公告和采购文件为准。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F3788"/>
    <w:rsid w:val="3F4F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2020-09-29T02:58:00Z</dcterms:created>
  <dc:creator>李爱俏</dc:creator>
  <cp:lastModifiedBy>李爱俏</cp:lastModifiedBy>
  <dcterms:modified xsi:type="dcterms:W3CDTF">2020-09-29T02:59:58Z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