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ascii="Times New Roman" w:hAnsi="Times New Roman" w:eastAsia="宋体" w:cs="Times New Roman"/>
          <w:kern w:val="2"/>
          <w:sz w:val="44"/>
          <w:szCs w:val="4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-54610</wp:posOffset>
                </wp:positionV>
                <wp:extent cx="6485890" cy="665480"/>
                <wp:effectExtent l="0" t="0" r="0" b="0"/>
                <wp:wrapNone/>
                <wp:docPr id="3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0" cy="665480"/>
                          <a:chOff x="1396" y="889"/>
                          <a:chExt cx="9758" cy="1190"/>
                        </a:xfrm>
                      </wpg:grpSpPr>
                      <wps:wsp>
                        <wps:cNvPr id="1" name="Text Box 3"/>
                        <wps:cNvSpPr/>
                        <wps:spPr>
                          <a:xfrm>
                            <a:off x="1396" y="889"/>
                            <a:ext cx="9758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b/>
                                  <w:bCs/>
                                  <w:color w:val="FF0000"/>
                                  <w:sz w:val="64"/>
                                  <w:szCs w:val="6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64"/>
                                  <w:szCs w:val="64"/>
                                  <w:lang w:eastAsia="zh-CN"/>
                                </w:rPr>
                                <w:t>深圳市福田区政府物业管理中心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Line 4"/>
                        <wps:cNvCnPr/>
                        <wps:spPr>
                          <a:xfrm>
                            <a:off x="1412" y="2017"/>
                            <a:ext cx="9570" cy="0"/>
                          </a:xfrm>
                          <a:prstGeom prst="line">
                            <a:avLst/>
                          </a:prstGeom>
                          <a:ln w="3810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22.9pt;margin-top:-4.3pt;height:52.4pt;width:510.7pt;z-index:251658240;mso-width-relative:page;mso-height-relative:page;" coordorigin="1396,889" coordsize="9758,1190" o:gfxdata="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AhBczYAAAACQEAAA8AAAAAAAAAAQAgAAAAIgAAAGRycy9kb3ducmV2&#10;LnhtbFBLAQIUABQAAAAIAIdO4kBzvy67pwIAAHcGAAAOAAAAAAAAAAEAIAAAACcBAABkcnMvZTJv&#10;RG9jLnhtbFBLBQYAAAAABgAGAFkBAABABgAAAAA=&#10;">
                <o:lock v:ext="edit" aspectratio="f"/>
                <v:rect id="Text Box 3" o:spid="_x0000_s1026" o:spt="1" style="position:absolute;left:1396;top:889;height:1190;width:9758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b/>
                            <w:bCs/>
                            <w:color w:val="FF0000"/>
                            <w:sz w:val="64"/>
                            <w:szCs w:val="6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64"/>
                            <w:szCs w:val="64"/>
                            <w:lang w:eastAsia="zh-CN"/>
                          </w:rPr>
                          <w:t>深圳市福田区政府物业管理中心</w:t>
                        </w:r>
                      </w:p>
                    </w:txbxContent>
                  </v:textbox>
                </v:rect>
                <v:line id="Line 4" o:spid="_x0000_s1026" o:spt="20" style="position:absolute;left:1412;top:2017;height:0;width:9570;" filled="f" stroked="t" coordsize="21600,21600" o:gfxdata="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bt20vQAA&#10;ANoAAAAPAAAAAAAAAAEAIAAAACIAAABkcnMvZG93bnJldi54bWxQSwECFAAUAAAACACHTuJAMy8F&#10;njsAAAA5AAAAEAAAAAAAAAABACAAAAAMAQAAZHJzL3NoYXBleG1sLnhtbFBLBQYAAAAABgAGAFsB&#10;AAC2AwAAAAA=&#10;">
                  <v:fill on="f" focussize="0,0"/>
                  <v:stroke weight="3pt" color="#FF0000" linestyle="thickThin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560" w:lineRule="exact"/>
        <w:jc w:val="center"/>
        <w:textAlignment w:val="auto"/>
        <w:rPr>
          <w:rFonts w:hint="default" w:eastAsia="Times New Roman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区物业中心20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法治政府建设工作报告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70" w:firstLineChars="196"/>
        <w:textAlignment w:val="baseline"/>
        <w:rPr>
          <w:rFonts w:hint="default" w:eastAsia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2020</w:t>
      </w:r>
      <w:r>
        <w:rPr>
          <w:rFonts w:ascii="仿宋" w:hAnsi="仿宋" w:eastAsia="仿宋"/>
          <w:sz w:val="32"/>
        </w:rPr>
        <w:t>年，在区依法治区办</w:t>
      </w:r>
      <w:r>
        <w:rPr>
          <w:rFonts w:hint="eastAsia" w:ascii="仿宋" w:hAnsi="仿宋" w:eastAsia="仿宋"/>
          <w:sz w:val="32"/>
          <w:lang w:eastAsia="zh-CN"/>
        </w:rPr>
        <w:t>和区司法局</w:t>
      </w:r>
      <w:r>
        <w:rPr>
          <w:rFonts w:ascii="仿宋" w:hAnsi="仿宋" w:eastAsia="仿宋"/>
          <w:sz w:val="32"/>
        </w:rPr>
        <w:t>的指导下，我中心</w:t>
      </w:r>
      <w:r>
        <w:rPr>
          <w:rFonts w:hint="eastAsia" w:ascii="仿宋" w:hAnsi="仿宋" w:eastAsia="仿宋"/>
          <w:sz w:val="32"/>
          <w:lang w:eastAsia="zh-CN"/>
        </w:rPr>
        <w:t>围绕中共中央《法治政府建设实施纲要（</w:t>
      </w:r>
      <w:r>
        <w:rPr>
          <w:rFonts w:hint="eastAsia" w:ascii="仿宋" w:hAnsi="仿宋" w:eastAsia="仿宋"/>
          <w:sz w:val="32"/>
          <w:lang w:val="en-US" w:eastAsia="zh-CN"/>
        </w:rPr>
        <w:t>2015-2020年</w:t>
      </w:r>
      <w:r>
        <w:rPr>
          <w:rFonts w:hint="eastAsia" w:ascii="仿宋" w:hAnsi="仿宋" w:eastAsia="仿宋"/>
          <w:sz w:val="32"/>
          <w:lang w:eastAsia="zh-CN"/>
        </w:rPr>
        <w:t>）》和</w:t>
      </w:r>
      <w:r>
        <w:rPr>
          <w:rFonts w:ascii="仿宋" w:hAnsi="仿宋" w:eastAsia="仿宋"/>
          <w:sz w:val="32"/>
        </w:rPr>
        <w:t>区政府20</w:t>
      </w:r>
      <w:r>
        <w:rPr>
          <w:rFonts w:hint="eastAsia" w:ascii="仿宋" w:hAnsi="仿宋" w:eastAsia="仿宋"/>
          <w:sz w:val="32"/>
          <w:lang w:val="en-US" w:eastAsia="zh-CN"/>
        </w:rPr>
        <w:t>20</w:t>
      </w:r>
      <w:r>
        <w:rPr>
          <w:rFonts w:ascii="仿宋" w:hAnsi="仿宋" w:eastAsia="仿宋"/>
          <w:sz w:val="32"/>
        </w:rPr>
        <w:t>年法治政府建设工作要点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ascii="仿宋" w:hAnsi="仿宋" w:eastAsia="仿宋"/>
          <w:sz w:val="32"/>
        </w:rPr>
        <w:t>认真贯彻落实</w:t>
      </w:r>
      <w:r>
        <w:rPr>
          <w:rFonts w:hint="eastAsia" w:ascii="仿宋" w:hAnsi="仿宋" w:eastAsia="仿宋"/>
          <w:sz w:val="32"/>
          <w:lang w:eastAsia="zh-CN"/>
        </w:rPr>
        <w:t>习近平新时代中国特色社会主义思想、</w:t>
      </w:r>
      <w:r>
        <w:rPr>
          <w:rFonts w:ascii="仿宋" w:hAnsi="仿宋" w:eastAsia="仿宋"/>
          <w:sz w:val="32"/>
        </w:rPr>
        <w:t>党的十九大</w:t>
      </w:r>
      <w:r>
        <w:rPr>
          <w:rFonts w:hint="eastAsia" w:ascii="仿宋" w:hAnsi="仿宋" w:eastAsia="仿宋"/>
          <w:sz w:val="32"/>
          <w:lang w:eastAsia="zh-CN"/>
        </w:rPr>
        <w:t>和十九届五中全会</w:t>
      </w:r>
      <w:r>
        <w:rPr>
          <w:rFonts w:ascii="仿宋" w:hAnsi="仿宋" w:eastAsia="仿宋"/>
          <w:sz w:val="32"/>
        </w:rPr>
        <w:t>精神，</w:t>
      </w:r>
      <w:r>
        <w:rPr>
          <w:rFonts w:hint="eastAsia" w:ascii="仿宋" w:hAnsi="仿宋" w:eastAsia="仿宋"/>
          <w:sz w:val="32"/>
          <w:lang w:eastAsia="zh-CN"/>
        </w:rPr>
        <w:t>围绕制度建设、依法行政保障等工作，</w:t>
      </w:r>
      <w:r>
        <w:rPr>
          <w:rFonts w:ascii="仿宋" w:hAnsi="仿宋" w:eastAsia="仿宋"/>
          <w:sz w:val="32"/>
        </w:rPr>
        <w:t>不断强化法治思维、加强法规制度的执行和落实，严格依法依规依程序管理政府物业</w:t>
      </w:r>
      <w:r>
        <w:rPr>
          <w:rFonts w:hint="eastAsia" w:ascii="仿宋" w:hAnsi="仿宋" w:eastAsia="仿宋"/>
          <w:sz w:val="32"/>
          <w:lang w:eastAsia="zh-CN"/>
        </w:rPr>
        <w:t>资产</w:t>
      </w:r>
      <w:r>
        <w:rPr>
          <w:rFonts w:ascii="仿宋" w:hAnsi="仿宋" w:eastAsia="仿宋"/>
          <w:sz w:val="32"/>
        </w:rPr>
        <w:t>，努力为</w:t>
      </w:r>
      <w:r>
        <w:rPr>
          <w:rFonts w:hint="eastAsia" w:ascii="仿宋" w:hAnsi="仿宋" w:eastAsia="仿宋"/>
          <w:sz w:val="32"/>
          <w:lang w:eastAsia="zh-CN"/>
        </w:rPr>
        <w:t>我区建设高质量发展的社会主义现代化典范城区打造一流的</w:t>
      </w:r>
      <w:r>
        <w:rPr>
          <w:rFonts w:ascii="仿宋" w:hAnsi="仿宋" w:eastAsia="仿宋"/>
          <w:sz w:val="32"/>
        </w:rPr>
        <w:t>法治</w:t>
      </w:r>
      <w:r>
        <w:rPr>
          <w:rFonts w:hint="eastAsia" w:ascii="仿宋" w:hAnsi="仿宋" w:eastAsia="仿宋"/>
          <w:sz w:val="32"/>
          <w:lang w:eastAsia="zh-CN"/>
        </w:rPr>
        <w:t>环境</w:t>
      </w:r>
      <w:r>
        <w:rPr>
          <w:rFonts w:ascii="仿宋" w:hAnsi="仿宋" w:eastAsia="仿宋"/>
          <w:sz w:val="32"/>
        </w:rPr>
        <w:t xml:space="preserve">添砖加瓦。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lang w:eastAsia="zh-CN"/>
        </w:rPr>
        <w:t>认真制定计划，保障年度法治政府建设工作</w:t>
      </w:r>
      <w:r>
        <w:rPr>
          <w:rFonts w:hint="eastAsia" w:ascii="黑体" w:hAnsi="黑体" w:eastAsia="黑体" w:cs="黑体"/>
          <w:sz w:val="32"/>
          <w:lang w:val="en-US" w:eastAsia="zh-CN"/>
        </w:rPr>
        <w:t>有序推进和落实</w:t>
      </w:r>
      <w:r>
        <w:rPr>
          <w:rFonts w:hint="eastAsia" w:ascii="黑体" w:hAnsi="黑体" w:eastAsia="黑体" w:cs="黑体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根据区法治政府建设2020年度重点工作指引和工作要求，我中心结合业务工作实际，制定了2020年度法治政府建设工作方案，对指导思想、工作目标、组织领导、年度计划实施的重点工作和法律顾问的聘用、涉及诉讼的资金预算进行了明确和安排；对拖欠租金情节严重的入驻企业或不按合同约定租赁使用的，以及拒不移交应移交政府的房地产项目配套物业，采取司法诉讼方式进行追缴或依法追究承租方违约责任并收回物业，为年度法治工作的有序推进落实提供了保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b w:val="0"/>
          <w:bCs/>
          <w:sz w:val="32"/>
          <w:lang w:eastAsia="zh-CN"/>
        </w:rPr>
      </w:pPr>
      <w:r>
        <w:rPr>
          <w:rFonts w:hint="eastAsia" w:ascii="黑体" w:hAnsi="黑体" w:eastAsia="黑体"/>
          <w:b w:val="0"/>
          <w:bCs/>
          <w:sz w:val="32"/>
          <w:lang w:eastAsia="zh-CN"/>
        </w:rPr>
        <w:t>二、加强制度建设，严格执行和落实规范性文件管理和重大行政决策程序规定。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2020年，我中心对2017年出台的《福田区政府产业用房管理暂行办法》（福府办规〔2017〕）进行了修订，重新出台了《福田区政府产业用房管理办法》（福府办规〔2020〕4号），在修订出台过程中，我中心严格按照制定目录、公众参与（公开征求意见）、合法性审查、风险评估、集体讨论等程序进行，并在区政府印发实施后，按规定做好规范性文件备案、在“福田政府在线”同步公开发布规范性文件和解读材料，进行实施后评估、立卷归档等，做到全过程依法依规依程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三、坚持依法管理，充分利用法律武器化解管理工作中存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楷体" w:hAnsi="楷体" w:eastAsia="楷体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我中心充分利用</w:t>
      </w:r>
      <w:r>
        <w:rPr>
          <w:rFonts w:ascii="仿宋" w:hAnsi="仿宋" w:eastAsia="仿宋"/>
          <w:sz w:val="32"/>
        </w:rPr>
        <w:t>聘</w:t>
      </w:r>
      <w:r>
        <w:rPr>
          <w:rFonts w:hint="eastAsia" w:ascii="仿宋" w:hAnsi="仿宋" w:eastAsia="仿宋"/>
          <w:sz w:val="32"/>
          <w:lang w:eastAsia="zh-CN"/>
        </w:rPr>
        <w:t>用的</w:t>
      </w:r>
      <w:r>
        <w:rPr>
          <w:rFonts w:hint="eastAsia" w:ascii="仿宋" w:hAnsi="仿宋" w:eastAsia="仿宋"/>
          <w:sz w:val="32"/>
          <w:lang w:val="en-US" w:eastAsia="zh-CN"/>
        </w:rPr>
        <w:t>2</w:t>
      </w:r>
      <w:r>
        <w:rPr>
          <w:rFonts w:ascii="仿宋" w:hAnsi="仿宋" w:eastAsia="仿宋"/>
          <w:sz w:val="32"/>
        </w:rPr>
        <w:t>名法律顾问为政府物业管理各项业务提供法律咨询、建议，出具法律意见</w:t>
      </w:r>
      <w:r>
        <w:rPr>
          <w:rFonts w:hint="eastAsia" w:ascii="仿宋" w:hAnsi="仿宋" w:eastAsia="仿宋"/>
          <w:sz w:val="32"/>
          <w:lang w:eastAsia="zh-CN"/>
        </w:rPr>
        <w:t>，或提供诉讼代理，对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承租企业和个人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不按合同约定租赁使用或欠租金情节严重的，对未规定将配套政府物业移交政府的房地产开发单位，依法采取司法诉讼方式进行物业追缴或依法追究承租方违约责任，</w:t>
      </w:r>
      <w:r>
        <w:rPr>
          <w:rFonts w:ascii="仿宋" w:hAnsi="仿宋" w:eastAsia="仿宋"/>
          <w:sz w:val="32"/>
        </w:rPr>
        <w:t>为</w:t>
      </w:r>
      <w:r>
        <w:rPr>
          <w:rFonts w:hint="eastAsia" w:ascii="仿宋" w:hAnsi="仿宋" w:eastAsia="仿宋"/>
          <w:sz w:val="32"/>
          <w:lang w:eastAsia="zh-CN"/>
        </w:rPr>
        <w:t>维护法律尊严，保障国有资产安全，</w:t>
      </w:r>
      <w:r>
        <w:rPr>
          <w:rFonts w:ascii="仿宋" w:hAnsi="仿宋" w:eastAsia="仿宋"/>
          <w:sz w:val="32"/>
        </w:rPr>
        <w:t>防止产生法律风险发挥了积极作用。</w:t>
      </w:r>
      <w:r>
        <w:rPr>
          <w:rFonts w:hint="eastAsia" w:ascii="仿宋" w:hAnsi="仿宋" w:eastAsia="仿宋"/>
          <w:sz w:val="32"/>
          <w:lang w:val="en-US" w:eastAsia="zh-CN"/>
        </w:rPr>
        <w:t>2020</w:t>
      </w:r>
      <w:r>
        <w:rPr>
          <w:rFonts w:ascii="仿宋" w:hAnsi="仿宋" w:eastAsia="仿宋"/>
          <w:sz w:val="32"/>
        </w:rPr>
        <w:t>年，</w:t>
      </w:r>
      <w:r>
        <w:rPr>
          <w:rFonts w:hint="eastAsia" w:ascii="仿宋" w:hAnsi="仿宋" w:eastAsia="仿宋"/>
          <w:sz w:val="32"/>
          <w:lang w:eastAsia="zh-CN"/>
        </w:rPr>
        <w:t>我中心</w:t>
      </w:r>
      <w:r>
        <w:rPr>
          <w:rFonts w:ascii="仿宋" w:hAnsi="仿宋" w:eastAsia="仿宋"/>
          <w:sz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</w:t>
      </w:r>
      <w:r>
        <w:rPr>
          <w:rFonts w:hint="eastAsia" w:ascii="仿宋" w:hAnsi="仿宋" w:eastAsia="仿宋"/>
          <w:sz w:val="32"/>
          <w:lang w:eastAsia="zh-CN"/>
        </w:rPr>
        <w:t>按规定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移交政府的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9处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配套物业，依法</w:t>
      </w:r>
      <w:r>
        <w:rPr>
          <w:rFonts w:hint="eastAsia" w:ascii="仿宋" w:hAnsi="仿宋" w:eastAsia="仿宋"/>
          <w:sz w:val="32"/>
          <w:lang w:eastAsia="zh-CN"/>
        </w:rPr>
        <w:t>采取了司法诉讼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的方式诉讼进行追缴；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对3家违约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拖欠租金的政府物业承租企业，依法进行了司法诉讼立案处理。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</w:rPr>
        <w:t>坚持</w:t>
      </w:r>
      <w:r>
        <w:rPr>
          <w:rFonts w:hint="eastAsia" w:ascii="黑体" w:hAnsi="黑体" w:eastAsia="黑体" w:cs="黑体"/>
          <w:sz w:val="32"/>
          <w:lang w:eastAsia="zh-CN"/>
        </w:rPr>
        <w:t>集体</w:t>
      </w:r>
      <w:r>
        <w:rPr>
          <w:rFonts w:hint="eastAsia" w:ascii="黑体" w:hAnsi="黑体" w:eastAsia="黑体" w:cs="黑体"/>
          <w:sz w:val="32"/>
        </w:rPr>
        <w:t>决策，</w:t>
      </w:r>
      <w:r>
        <w:rPr>
          <w:rFonts w:hint="eastAsia" w:ascii="黑体" w:hAnsi="黑体" w:eastAsia="黑体" w:cs="黑体"/>
          <w:sz w:val="32"/>
          <w:lang w:eastAsia="zh-CN"/>
        </w:rPr>
        <w:t>确保</w:t>
      </w:r>
      <w:r>
        <w:rPr>
          <w:rFonts w:hint="eastAsia" w:ascii="黑体" w:hAnsi="黑体" w:eastAsia="黑体" w:cs="黑体"/>
          <w:sz w:val="32"/>
        </w:rPr>
        <w:t>重大事项议事</w:t>
      </w:r>
      <w:r>
        <w:rPr>
          <w:rFonts w:hint="eastAsia" w:ascii="黑体" w:hAnsi="黑体" w:eastAsia="黑体" w:cs="黑体"/>
          <w:sz w:val="32"/>
          <w:lang w:eastAsia="zh-CN"/>
        </w:rPr>
        <w:t>决策程序合法合规</w:t>
      </w:r>
      <w:r>
        <w:rPr>
          <w:rFonts w:hint="eastAsia" w:ascii="黑体" w:hAnsi="黑体" w:eastAsia="黑体" w:cs="黑体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2020</w:t>
      </w:r>
      <w:r>
        <w:rPr>
          <w:rFonts w:ascii="仿宋" w:hAnsi="仿宋" w:eastAsia="仿宋"/>
          <w:sz w:val="32"/>
        </w:rPr>
        <w:t>年以来，对于应由</w:t>
      </w:r>
      <w:r>
        <w:rPr>
          <w:rFonts w:hint="eastAsia" w:ascii="仿宋" w:hAnsi="仿宋" w:eastAsia="仿宋"/>
          <w:sz w:val="32"/>
          <w:lang w:eastAsia="zh-CN"/>
        </w:rPr>
        <w:t>党组</w:t>
      </w:r>
      <w:r>
        <w:rPr>
          <w:rFonts w:ascii="仿宋" w:hAnsi="仿宋" w:eastAsia="仿宋"/>
          <w:sz w:val="32"/>
        </w:rPr>
        <w:t>集体决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定的重大事项决策、重要人事任免、重要项目安排、大额资金的使用等各</w:t>
      </w:r>
      <w:r>
        <w:rPr>
          <w:rFonts w:ascii="仿宋" w:hAnsi="仿宋" w:eastAsia="仿宋"/>
          <w:sz w:val="32"/>
        </w:rPr>
        <w:t>项重大事项和问题的决策，一律</w:t>
      </w:r>
      <w:r>
        <w:rPr>
          <w:rFonts w:hint="eastAsia" w:ascii="仿宋" w:hAnsi="仿宋" w:eastAsia="仿宋"/>
          <w:sz w:val="32"/>
          <w:lang w:eastAsia="zh-CN"/>
        </w:rPr>
        <w:t>依法依规</w:t>
      </w:r>
      <w:r>
        <w:rPr>
          <w:rFonts w:ascii="仿宋" w:hAnsi="仿宋" w:eastAsia="仿宋"/>
          <w:sz w:val="32"/>
        </w:rPr>
        <w:t>经</w:t>
      </w:r>
      <w:r>
        <w:rPr>
          <w:rFonts w:hint="eastAsia" w:ascii="仿宋" w:hAnsi="仿宋" w:eastAsia="仿宋"/>
          <w:sz w:val="32"/>
          <w:lang w:eastAsia="zh-CN"/>
        </w:rPr>
        <w:t>党组会议集体</w:t>
      </w:r>
      <w:r>
        <w:rPr>
          <w:rFonts w:ascii="仿宋" w:hAnsi="仿宋" w:eastAsia="仿宋"/>
          <w:sz w:val="32"/>
        </w:rPr>
        <w:t>研究讨论</w:t>
      </w:r>
      <w:r>
        <w:rPr>
          <w:rFonts w:hint="eastAsia" w:ascii="仿宋" w:hAnsi="仿宋" w:eastAsia="仿宋"/>
          <w:sz w:val="32"/>
          <w:lang w:eastAsia="zh-CN"/>
        </w:rPr>
        <w:t>决定，或按规定征求相关部门或社会公众意见</w:t>
      </w:r>
      <w:r>
        <w:rPr>
          <w:rFonts w:ascii="仿宋" w:hAnsi="仿宋" w:eastAsia="仿宋"/>
          <w:sz w:val="32"/>
        </w:rPr>
        <w:t>。</w:t>
      </w:r>
      <w:r>
        <w:rPr>
          <w:rFonts w:hint="eastAsia" w:ascii="仿宋" w:hAnsi="仿宋" w:eastAsia="仿宋"/>
          <w:sz w:val="32"/>
          <w:lang w:eastAsia="zh-CN"/>
        </w:rPr>
        <w:t>如年度预算经费开支、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政府物业的维修维护、政府物业的租赁、人员的岗位晋升等</w:t>
      </w:r>
      <w:r>
        <w:rPr>
          <w:rFonts w:ascii="仿宋" w:hAnsi="仿宋" w:eastAsia="仿宋"/>
          <w:sz w:val="32"/>
        </w:rPr>
        <w:t>均严格按照重大问题议事规范</w:t>
      </w:r>
      <w:r>
        <w:rPr>
          <w:rFonts w:hint="eastAsia" w:ascii="仿宋" w:hAnsi="仿宋" w:eastAsia="仿宋"/>
          <w:sz w:val="32"/>
          <w:lang w:eastAsia="zh-CN"/>
        </w:rPr>
        <w:t>和党组议事</w:t>
      </w:r>
      <w:r>
        <w:rPr>
          <w:rFonts w:ascii="仿宋" w:hAnsi="仿宋" w:eastAsia="仿宋"/>
          <w:sz w:val="32"/>
        </w:rPr>
        <w:t>制度，组织班子成员和</w:t>
      </w:r>
      <w:r>
        <w:rPr>
          <w:rFonts w:hint="eastAsia" w:ascii="仿宋" w:hAnsi="仿宋" w:eastAsia="仿宋"/>
          <w:sz w:val="32"/>
          <w:lang w:eastAsia="zh-CN"/>
        </w:rPr>
        <w:t>相关科室</w:t>
      </w:r>
      <w:r>
        <w:rPr>
          <w:rFonts w:ascii="仿宋" w:hAnsi="仿宋" w:eastAsia="仿宋"/>
          <w:sz w:val="32"/>
        </w:rPr>
        <w:t>负责人召开会议，进行集体研究讨论，民主决策，并形成会议纪要。需要报区委区政府审批的</w:t>
      </w:r>
      <w:r>
        <w:rPr>
          <w:rFonts w:hint="eastAsia" w:ascii="仿宋" w:hAnsi="仿宋" w:eastAsia="仿宋"/>
          <w:sz w:val="32"/>
          <w:lang w:eastAsia="zh-CN"/>
        </w:rPr>
        <w:t>重大事项</w:t>
      </w:r>
      <w:r>
        <w:rPr>
          <w:rFonts w:ascii="仿宋" w:hAnsi="仿宋" w:eastAsia="仿宋"/>
          <w:sz w:val="32"/>
        </w:rPr>
        <w:t>，</w:t>
      </w:r>
      <w:r>
        <w:rPr>
          <w:rFonts w:hint="eastAsia" w:ascii="仿宋" w:hAnsi="仿宋" w:eastAsia="仿宋"/>
          <w:sz w:val="32"/>
          <w:lang w:eastAsia="zh-CN"/>
        </w:rPr>
        <w:t>均严格依法依规依</w:t>
      </w:r>
      <w:r>
        <w:rPr>
          <w:rFonts w:ascii="仿宋" w:hAnsi="仿宋" w:eastAsia="仿宋"/>
          <w:sz w:val="32"/>
        </w:rPr>
        <w:t>程序上报区政府或区分管领导审批。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突出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规范管理，认真落实合同法律</w:t>
      </w:r>
      <w:r>
        <w:rPr>
          <w:rFonts w:hint="eastAsia" w:ascii="黑体" w:hAnsi="黑体" w:eastAsia="黑体" w:cs="黑体"/>
          <w:sz w:val="32"/>
          <w:szCs w:val="32"/>
        </w:rPr>
        <w:t>审查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和目录管理</w:t>
      </w:r>
      <w:r>
        <w:rPr>
          <w:rFonts w:hint="eastAsia" w:ascii="黑体" w:hAnsi="黑体" w:eastAsia="黑体" w:cs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按照法治政府建设要求，为确保各类合同的合理合法，避免出现法律方面的瑕疵，有效防范法律风险，2020年，我中心充分利用法律顾问、法治专员的专业作用，对民生用房购置意向书、民生用房买卖合同、政府物业租赁合同、涉及政府物业的城市更新拆迁改造补偿协议等进行审核把关，并严格执行和落实了合同目录管理要求，对政府物业租赁合同、民生用房购置协议（合同）等均进行了编号存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加强法制教育</w:t>
      </w:r>
      <w:r>
        <w:rPr>
          <w:rFonts w:hint="eastAsia" w:ascii="黑体" w:hAnsi="黑体" w:eastAsia="黑体" w:cs="黑体"/>
          <w:sz w:val="32"/>
        </w:rPr>
        <w:t>，</w:t>
      </w:r>
      <w:r>
        <w:rPr>
          <w:rFonts w:hint="eastAsia" w:ascii="黑体" w:hAnsi="黑体" w:eastAsia="黑体" w:cs="黑体"/>
          <w:sz w:val="32"/>
          <w:lang w:eastAsia="zh-CN"/>
        </w:rPr>
        <w:t>努力</w:t>
      </w:r>
      <w:r>
        <w:rPr>
          <w:rFonts w:hint="eastAsia" w:ascii="黑体" w:hAnsi="黑体" w:eastAsia="黑体" w:cs="黑体"/>
          <w:sz w:val="32"/>
        </w:rPr>
        <w:t>提高党员干部</w:t>
      </w:r>
      <w:r>
        <w:rPr>
          <w:rFonts w:hint="eastAsia" w:ascii="黑体" w:hAnsi="黑体" w:eastAsia="黑体" w:cs="黑体"/>
          <w:sz w:val="32"/>
          <w:lang w:eastAsia="zh-CN"/>
        </w:rPr>
        <w:t>职工依法办事能力</w:t>
      </w:r>
      <w:r>
        <w:rPr>
          <w:rFonts w:hint="eastAsia" w:ascii="黑体" w:hAnsi="黑体" w:eastAsia="黑体" w:cs="黑体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2020</w:t>
      </w:r>
      <w:r>
        <w:rPr>
          <w:rFonts w:ascii="仿宋" w:hAnsi="仿宋" w:eastAsia="仿宋"/>
          <w:sz w:val="32"/>
        </w:rPr>
        <w:t>年，我中心</w:t>
      </w:r>
      <w:r>
        <w:rPr>
          <w:rFonts w:hint="eastAsia" w:ascii="仿宋" w:hAnsi="仿宋" w:eastAsia="仿宋"/>
          <w:sz w:val="32"/>
          <w:lang w:eastAsia="zh-CN"/>
        </w:rPr>
        <w:t>按照区依法治区办和区司法局（普法办）的统一部署和工作要求，</w:t>
      </w:r>
      <w:r>
        <w:rPr>
          <w:rFonts w:ascii="仿宋" w:hAnsi="仿宋" w:eastAsia="仿宋"/>
          <w:sz w:val="32"/>
        </w:rPr>
        <w:t>继续</w:t>
      </w:r>
      <w:r>
        <w:rPr>
          <w:rFonts w:hint="eastAsia" w:ascii="仿宋" w:hAnsi="仿宋" w:eastAsia="仿宋"/>
          <w:sz w:val="32"/>
          <w:lang w:eastAsia="zh-CN"/>
        </w:rPr>
        <w:t>充分</w:t>
      </w:r>
      <w:r>
        <w:rPr>
          <w:rFonts w:ascii="仿宋" w:hAnsi="仿宋" w:eastAsia="仿宋"/>
          <w:sz w:val="32"/>
        </w:rPr>
        <w:t>利用</w:t>
      </w:r>
      <w:r>
        <w:rPr>
          <w:rFonts w:hint="eastAsia" w:ascii="仿宋" w:hAnsi="仿宋" w:eastAsia="仿宋"/>
          <w:sz w:val="32"/>
          <w:lang w:eastAsia="zh-CN"/>
        </w:rPr>
        <w:t>党组、支部理论</w:t>
      </w:r>
      <w:r>
        <w:rPr>
          <w:rFonts w:ascii="仿宋" w:hAnsi="仿宋" w:eastAsia="仿宋"/>
          <w:sz w:val="32"/>
        </w:rPr>
        <w:t>学习时间，</w:t>
      </w:r>
      <w:r>
        <w:rPr>
          <w:rFonts w:hint="eastAsia" w:ascii="仿宋" w:hAnsi="仿宋" w:eastAsia="仿宋"/>
          <w:sz w:val="32"/>
          <w:lang w:eastAsia="zh-CN"/>
        </w:rPr>
        <w:t>开展</w:t>
      </w:r>
      <w:r>
        <w:rPr>
          <w:rFonts w:hint="eastAsia" w:ascii="仿宋" w:hAnsi="仿宋" w:eastAsia="仿宋"/>
          <w:sz w:val="32"/>
          <w:lang w:val="en-US" w:eastAsia="zh-CN"/>
        </w:rPr>
        <w:t>宪法法律等学法活动，积极</w:t>
      </w:r>
      <w:r>
        <w:rPr>
          <w:rFonts w:hint="eastAsia" w:ascii="仿宋" w:hAnsi="仿宋" w:eastAsia="仿宋"/>
          <w:sz w:val="32"/>
          <w:lang w:eastAsia="zh-CN"/>
        </w:rPr>
        <w:t>组织党员干部职工学习新修订的《宪法》和《民法典》等等相关法律法规，</w:t>
      </w:r>
      <w:r>
        <w:rPr>
          <w:rFonts w:hint="eastAsia" w:ascii="仿宋" w:hAnsi="仿宋" w:eastAsia="仿宋"/>
          <w:sz w:val="32"/>
          <w:lang w:val="en-US" w:eastAsia="zh-CN"/>
        </w:rPr>
        <w:t>参加“广东省国家工作人员年度学法考试”，安排法律顾问开展法律知识讲座，</w:t>
      </w:r>
      <w:r>
        <w:rPr>
          <w:rFonts w:hint="eastAsia" w:ascii="仿宋" w:hAnsi="仿宋" w:eastAsia="仿宋"/>
          <w:sz w:val="32"/>
          <w:lang w:eastAsia="zh-CN"/>
        </w:rPr>
        <w:t>提高干部职工的法律知识水平。同时，要求党员干部职工加强对政策法规的学习，对于增强队伍的法律素质，营造“尊法学法守法”的良好氛围，进一步提高党员干部职工的依法办事能力为发挥了积极作用。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baseline"/>
        <w:rPr>
          <w:rFonts w:hint="default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           福田区政府物业管理中心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baseline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 xml:space="preserve">                             20</w:t>
      </w:r>
      <w:r>
        <w:rPr>
          <w:rFonts w:hint="eastAsia" w:ascii="仿宋" w:hAnsi="仿宋" w:eastAsia="仿宋"/>
          <w:sz w:val="32"/>
          <w:lang w:val="en-US" w:eastAsia="zh-CN"/>
        </w:rPr>
        <w:t>20</w:t>
      </w:r>
      <w:r>
        <w:rPr>
          <w:rFonts w:ascii="仿宋" w:hAnsi="仿宋" w:eastAsia="仿宋"/>
          <w:sz w:val="32"/>
        </w:rPr>
        <w:t>年11月</w:t>
      </w:r>
      <w:r>
        <w:rPr>
          <w:rFonts w:hint="eastAsia" w:ascii="仿宋" w:hAnsi="仿宋" w:eastAsia="仿宋"/>
          <w:sz w:val="32"/>
          <w:lang w:val="en-US" w:eastAsia="zh-CN"/>
        </w:rPr>
        <w:t>18</w:t>
      </w:r>
      <w:r>
        <w:rPr>
          <w:rFonts w:ascii="仿宋" w:hAnsi="仿宋" w:eastAsia="仿宋"/>
          <w:sz w:val="32"/>
        </w:rPr>
        <w:t>日</w:t>
      </w:r>
    </w:p>
    <w:p>
      <w:pPr>
        <w:pStyle w:val="11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C7BBA7"/>
    <w:multiLevelType w:val="singleLevel"/>
    <w:tmpl w:val="B9C7BBA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8C"/>
    <w:rsid w:val="00031D3D"/>
    <w:rsid w:val="00081251"/>
    <w:rsid w:val="001445FC"/>
    <w:rsid w:val="001A081D"/>
    <w:rsid w:val="001C60A2"/>
    <w:rsid w:val="001D6D10"/>
    <w:rsid w:val="00225581"/>
    <w:rsid w:val="00232F45"/>
    <w:rsid w:val="0029079A"/>
    <w:rsid w:val="003C5998"/>
    <w:rsid w:val="004F2774"/>
    <w:rsid w:val="006E606E"/>
    <w:rsid w:val="00700512"/>
    <w:rsid w:val="00721D75"/>
    <w:rsid w:val="007A615A"/>
    <w:rsid w:val="008359CB"/>
    <w:rsid w:val="00896E2B"/>
    <w:rsid w:val="008F6DF4"/>
    <w:rsid w:val="008F7BD1"/>
    <w:rsid w:val="00946F8C"/>
    <w:rsid w:val="00975DED"/>
    <w:rsid w:val="009C26DD"/>
    <w:rsid w:val="009C2C89"/>
    <w:rsid w:val="00AC7D5F"/>
    <w:rsid w:val="00BC3ED2"/>
    <w:rsid w:val="00C216D1"/>
    <w:rsid w:val="00C23245"/>
    <w:rsid w:val="00CB5B8C"/>
    <w:rsid w:val="00CD755F"/>
    <w:rsid w:val="00CE2999"/>
    <w:rsid w:val="00DC52C9"/>
    <w:rsid w:val="00DF127E"/>
    <w:rsid w:val="00E12937"/>
    <w:rsid w:val="00E34C6E"/>
    <w:rsid w:val="00F40EF3"/>
    <w:rsid w:val="00FA71C7"/>
    <w:rsid w:val="035F1DD8"/>
    <w:rsid w:val="045A3D28"/>
    <w:rsid w:val="049F34D1"/>
    <w:rsid w:val="05002A44"/>
    <w:rsid w:val="05500244"/>
    <w:rsid w:val="05910CAE"/>
    <w:rsid w:val="072E5257"/>
    <w:rsid w:val="075C7020"/>
    <w:rsid w:val="08E8202A"/>
    <w:rsid w:val="096454D5"/>
    <w:rsid w:val="09C15590"/>
    <w:rsid w:val="0AC55D37"/>
    <w:rsid w:val="0C223188"/>
    <w:rsid w:val="0DC87629"/>
    <w:rsid w:val="0EB949B3"/>
    <w:rsid w:val="0F8C5EAE"/>
    <w:rsid w:val="10C60922"/>
    <w:rsid w:val="10F1388A"/>
    <w:rsid w:val="126976C2"/>
    <w:rsid w:val="12B564BD"/>
    <w:rsid w:val="13B77706"/>
    <w:rsid w:val="14AA3743"/>
    <w:rsid w:val="154532F3"/>
    <w:rsid w:val="17CD529B"/>
    <w:rsid w:val="1AC31A76"/>
    <w:rsid w:val="1BF35D73"/>
    <w:rsid w:val="1C7543E3"/>
    <w:rsid w:val="1CA3450A"/>
    <w:rsid w:val="1DE8351C"/>
    <w:rsid w:val="1F403AF8"/>
    <w:rsid w:val="1FF7464E"/>
    <w:rsid w:val="203565E4"/>
    <w:rsid w:val="20F35235"/>
    <w:rsid w:val="215D76CB"/>
    <w:rsid w:val="243954FA"/>
    <w:rsid w:val="28076CDE"/>
    <w:rsid w:val="287732F1"/>
    <w:rsid w:val="292C5888"/>
    <w:rsid w:val="2B516F89"/>
    <w:rsid w:val="2C044B47"/>
    <w:rsid w:val="31283B34"/>
    <w:rsid w:val="338F68E2"/>
    <w:rsid w:val="34C865A9"/>
    <w:rsid w:val="371F66FD"/>
    <w:rsid w:val="38D273C9"/>
    <w:rsid w:val="39491E20"/>
    <w:rsid w:val="3A0E134F"/>
    <w:rsid w:val="3ACF26F4"/>
    <w:rsid w:val="3AD923F2"/>
    <w:rsid w:val="3B1D099B"/>
    <w:rsid w:val="3D3D3705"/>
    <w:rsid w:val="3E82083B"/>
    <w:rsid w:val="3FAC5421"/>
    <w:rsid w:val="40C142CB"/>
    <w:rsid w:val="42612AE0"/>
    <w:rsid w:val="427A4810"/>
    <w:rsid w:val="44071B29"/>
    <w:rsid w:val="4496320B"/>
    <w:rsid w:val="462C16CD"/>
    <w:rsid w:val="46C52D14"/>
    <w:rsid w:val="482515E9"/>
    <w:rsid w:val="4C617760"/>
    <w:rsid w:val="4C6528E3"/>
    <w:rsid w:val="4C921E2E"/>
    <w:rsid w:val="4CE17CAE"/>
    <w:rsid w:val="4D636695"/>
    <w:rsid w:val="4FC2725A"/>
    <w:rsid w:val="5087462C"/>
    <w:rsid w:val="51894511"/>
    <w:rsid w:val="51C365B2"/>
    <w:rsid w:val="51C40769"/>
    <w:rsid w:val="520C4428"/>
    <w:rsid w:val="548D6A45"/>
    <w:rsid w:val="55BF00BC"/>
    <w:rsid w:val="57A005D2"/>
    <w:rsid w:val="58612C0E"/>
    <w:rsid w:val="5B1A6E39"/>
    <w:rsid w:val="5CB702A9"/>
    <w:rsid w:val="5DA6524A"/>
    <w:rsid w:val="5E584540"/>
    <w:rsid w:val="602D6FEA"/>
    <w:rsid w:val="61B473D7"/>
    <w:rsid w:val="628A7B43"/>
    <w:rsid w:val="63095B0B"/>
    <w:rsid w:val="631728A2"/>
    <w:rsid w:val="63F812E3"/>
    <w:rsid w:val="642C6B67"/>
    <w:rsid w:val="64E1790F"/>
    <w:rsid w:val="662F7C90"/>
    <w:rsid w:val="67762DCB"/>
    <w:rsid w:val="67EA5309"/>
    <w:rsid w:val="69DE22C1"/>
    <w:rsid w:val="69FC082B"/>
    <w:rsid w:val="6A5353FD"/>
    <w:rsid w:val="6AAB46A2"/>
    <w:rsid w:val="6C7D608C"/>
    <w:rsid w:val="6DAB08D7"/>
    <w:rsid w:val="704C034C"/>
    <w:rsid w:val="70F2655B"/>
    <w:rsid w:val="71D97B40"/>
    <w:rsid w:val="73A65665"/>
    <w:rsid w:val="76581835"/>
    <w:rsid w:val="76EA6BA6"/>
    <w:rsid w:val="77205AB5"/>
    <w:rsid w:val="7C153320"/>
    <w:rsid w:val="7C1A5229"/>
    <w:rsid w:val="7CFC3F80"/>
    <w:rsid w:val="7D7F7AEC"/>
    <w:rsid w:val="7F051474"/>
    <w:rsid w:val="7F0722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等线" w:hAnsi="等线" w:eastAsia="黑体"/>
      <w:kern w:val="44"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page number"/>
    <w:basedOn w:val="8"/>
    <w:unhideWhenUsed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Plain Text"/>
    <w:basedOn w:val="1"/>
    <w:next w:val="12"/>
    <w:qFormat/>
    <w:uiPriority w:val="0"/>
    <w:rPr>
      <w:rFonts w:ascii="宋体" w:hAnsi="Times New Roman" w:eastAsia="宋体" w:cs="Courier New"/>
      <w:szCs w:val="21"/>
    </w:rPr>
  </w:style>
  <w:style w:type="paragraph" w:customStyle="1" w:styleId="12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customStyle="1" w:styleId="13">
    <w:name w:val="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胡中意版"/>
    <w:basedOn w:val="1"/>
    <w:qFormat/>
    <w:uiPriority w:val="0"/>
    <w:pPr>
      <w:autoSpaceDE w:val="0"/>
      <w:autoSpaceDN w:val="0"/>
      <w:snapToGrid w:val="0"/>
      <w:spacing w:before="120" w:beforeLines="0" w:after="118" w:afterLines="38" w:line="307" w:lineRule="auto"/>
      <w:ind w:firstLine="560" w:firstLineChars="200"/>
    </w:pPr>
    <w:rPr>
      <w:sz w:val="30"/>
      <w:szCs w:val="30"/>
    </w:rPr>
  </w:style>
  <w:style w:type="paragraph" w:customStyle="1" w:styleId="16">
    <w:name w:val="p0"/>
    <w:basedOn w:val="1"/>
    <w:unhideWhenUsed/>
    <w:qFormat/>
    <w:uiPriority w:val="0"/>
    <w:pPr>
      <w:widowControl/>
      <w:spacing w:beforeLines="0" w:afterLines="0"/>
    </w:pPr>
    <w:rPr>
      <w:rFonts w:hint="default"/>
      <w:kern w:val="0"/>
      <w:sz w:val="32"/>
    </w:rPr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9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594</Characters>
  <Lines>4</Lines>
  <Paragraphs>1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2014-02-20T03:00:00Z</dcterms:created>
  <dc:creator>DELL</dc:creator>
  <cp:lastModifiedBy>伟伟到来</cp:lastModifiedBy>
  <cp:lastPrinted>2015-07-06T07:49:00Z</cp:lastPrinted>
  <dcterms:modified xsi:type="dcterms:W3CDTF">2020-11-18T01:08:02Z</dcterms:modified>
  <dc:title>                                                                                                                               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