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pict>
          <v:rect id="Quad Arrow 3" o:spid="_x0000_s1026" o:spt="1" style="position:absolute;left:0pt;margin-left:-19.2pt;margin-top:-5.15pt;height:56.05pt;width:485.3pt;z-index:251658240;mso-width-relative:page;mso-height-relative:page;" filled="f" o:preferrelative="t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900" w:lineRule="exact"/>
                    <w:ind w:left="-42" w:leftChars="-20"/>
                    <w:jc w:val="center"/>
                    <w:rPr>
                      <w:rFonts w:ascii="新宋体" w:hAnsi="新宋体" w:eastAsia="新宋体" w:cs="新宋体"/>
                      <w:b/>
                      <w:bCs/>
                      <w:color w:val="FF0000"/>
                      <w:kern w:val="40"/>
                      <w:sz w:val="58"/>
                      <w:szCs w:val="5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color w:val="FF0000"/>
                      <w:kern w:val="40"/>
                      <w:sz w:val="58"/>
                      <w:szCs w:val="58"/>
                    </w:rPr>
                    <w:t>深圳市福田区文化广电旅游体育局</w:t>
                  </w:r>
                </w:p>
                <w:p>
                  <w:pPr>
                    <w:pStyle w:val="3"/>
                    <w:spacing w:beforeLines="150" w:line="640" w:lineRule="exact"/>
                    <w:jc w:val="distribute"/>
                    <w:rPr>
                      <w:rFonts w:ascii="方正大标宋简体" w:eastAsia="方正大标宋简体"/>
                      <w:color w:val="EB0000"/>
                      <w:spacing w:val="-19"/>
                      <w:kern w:val="0"/>
                      <w:sz w:val="52"/>
                      <w:szCs w:val="52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color w:val="EB0000"/>
                      <w:spacing w:val="4"/>
                      <w:kern w:val="0"/>
                      <w:sz w:val="52"/>
                      <w:szCs w:val="52"/>
                    </w:rPr>
                    <w:t xml:space="preserve">jujuzhng 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color w:val="EB0000"/>
                      <w:spacing w:val="-3"/>
                      <w:kern w:val="0"/>
                      <w:sz w:val="52"/>
                      <w:szCs w:val="52"/>
                    </w:rPr>
                    <w:t>局</w:t>
                  </w:r>
                </w:p>
                <w:p>
                  <w:pPr>
                    <w:pStyle w:val="3"/>
                    <w:spacing w:beforeLines="150" w:line="500" w:lineRule="exact"/>
                    <w:rPr>
                      <w:rFonts w:ascii="方正大标宋简体" w:eastAsia="方正大标宋简体"/>
                      <w:color w:val="EB0000"/>
                      <w:spacing w:val="-19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pStyle w:val="3"/>
                    <w:spacing w:beforeLines="150" w:line="640" w:lineRule="exact"/>
                    <w:rPr>
                      <w:rFonts w:ascii="方正大标宋简体" w:eastAsia="方正大标宋简体"/>
                      <w:color w:val="EB0000"/>
                      <w:kern w:val="0"/>
                      <w:sz w:val="56"/>
                      <w:szCs w:val="56"/>
                    </w:rPr>
                  </w:pPr>
                </w:p>
                <w:p>
                  <w:pPr>
                    <w:rPr>
                      <w:color w:val="EB0000"/>
                    </w:rPr>
                  </w:pPr>
                </w:p>
              </w:txbxContent>
            </v:textbox>
          </v:rect>
        </w:pict>
      </w:r>
    </w:p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pict>
          <v:line id="直接连接符 2" o:spid="_x0000_s1027" o:spt="20" style="position:absolute;left:0pt;margin-left:-8.65pt;margin-top:13.7pt;height:0.05pt;width:466.95pt;z-index:251659264;mso-width-relative:page;mso-height-relative:page;" o:preferrelative="t" stroked="t" coordsize="21600,21600">
            <v:path arrowok="t"/>
            <v:fill focussize="0,0"/>
            <v:stroke weight="4.5pt" color="#EB0000" linestyle="thickThin" miterlimit="2"/>
            <v:imagedata o:title=""/>
            <o:lock v:ext="edit"/>
          </v:line>
        </w:pict>
      </w:r>
    </w:p>
    <w:p>
      <w:pPr>
        <w:spacing w:line="560" w:lineRule="exact"/>
        <w:ind w:right="31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关于福田区第七届人民代表大会第六次会议代表建议《关于加大城中村文化建设力度，打造城中村精品特色文化的建议》</w:t>
      </w:r>
    </w:p>
    <w:p>
      <w:pPr>
        <w:spacing w:line="560" w:lineRule="exact"/>
        <w:ind w:right="31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（第20200170号）的回复</w:t>
      </w:r>
    </w:p>
    <w:bookmarkEnd w:id="0"/>
    <w:p>
      <w:pPr>
        <w:spacing w:line="560" w:lineRule="atLeast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spacing w:line="560" w:lineRule="atLeast"/>
        <w:rPr>
          <w:rFonts w:hint="eastAsia"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尊敬的林康宁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代表：</w:t>
      </w:r>
    </w:p>
    <w:p>
      <w:pPr>
        <w:spacing w:line="560" w:lineRule="atLeast"/>
        <w:ind w:firstLine="640" w:firstLineChars="200"/>
        <w:rPr>
          <w:rFonts w:hint="eastAsia"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您提出的《关于加大城中村文化建设力度，打造城中村精品特色文化的建议》第20200170号建议收悉，感谢您对深圳市福田区文化事业关心与厚爱！经认真研究，现将有关情况回复如下：</w:t>
      </w:r>
    </w:p>
    <w:p>
      <w:pPr>
        <w:spacing w:line="560" w:lineRule="atLeast"/>
        <w:ind w:firstLine="643" w:firstLineChars="200"/>
        <w:rPr>
          <w:rFonts w:hint="eastAsia" w:ascii="仿宋_GB2312" w:hAnsi="仿宋" w:eastAsia="仿宋_GB2312" w:cs="宋体"/>
          <w:b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宋体"/>
          <w:b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仿宋_GB2312" w:hAnsi="仿宋" w:eastAsia="仿宋_GB2312" w:cs="宋体"/>
          <w:b/>
          <w:sz w:val="32"/>
          <w:szCs w:val="32"/>
          <w:shd w:val="clear" w:color="auto" w:fill="FFFFFF"/>
        </w:rPr>
        <w:t>梳理完善城中村相关史料</w:t>
      </w:r>
    </w:p>
    <w:p>
      <w:pPr>
        <w:spacing w:line="560" w:lineRule="atLeast"/>
        <w:ind w:firstLine="640" w:firstLineChars="200"/>
        <w:rPr>
          <w:rFonts w:hint="eastAsia"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我区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15个城中村十分重视其文化和历史材料的收集整理工作，但从区级层面的统筹规划有待加强，根据您的建议，我局下一步将加强统筹规划，组织力量深入挖掘、系统整理、统筹编辑15个城中村的史料，全面系统展示其文化传承、文化特色、发展历史和宗族渊源等，为打造一村一特色的城中村文化收集背景元素。</w:t>
      </w:r>
    </w:p>
    <w:p>
      <w:pPr>
        <w:spacing w:line="560" w:lineRule="atLeast"/>
        <w:ind w:firstLine="643" w:firstLineChars="200"/>
        <w:rPr>
          <w:rFonts w:hint="eastAsia" w:ascii="仿宋_GB2312" w:hAnsi="仿宋" w:eastAsia="仿宋_GB2312" w:cs="宋体"/>
          <w:b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宋体"/>
          <w:b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仿宋_GB2312" w:hAnsi="仿宋" w:eastAsia="仿宋_GB2312" w:cs="宋体"/>
          <w:b/>
          <w:sz w:val="32"/>
          <w:szCs w:val="32"/>
          <w:shd w:val="clear" w:color="auto" w:fill="FFFFFF"/>
        </w:rPr>
        <w:t>增添城中村文化硬件设施，提升文化品位</w:t>
      </w:r>
    </w:p>
    <w:p>
      <w:pPr>
        <w:spacing w:line="560" w:lineRule="atLeast"/>
        <w:ind w:firstLine="640" w:firstLineChars="200"/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针对您的建议，我局将进一步加强对15个城中村文化品味提升的指导工作。一是组织专家实地调研、走访，梳理挖掘各村最鲜明的文化元素，为各村文化墙、文化连廊、文化活动室等建设提供政策、理论和专业支持；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我局联合</w:t>
      </w:r>
      <w:r>
        <w:rPr>
          <w:rFonts w:hint="eastAsia" w:ascii="仿宋_GB2312" w:hAnsi="仿宋_GB2312" w:eastAsia="仿宋_GB2312" w:cs="仿宋_GB2312"/>
          <w:sz w:val="32"/>
          <w:szCs w:val="32"/>
        </w:rPr>
        <w:t>区城市更新和土地整备局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市更新中文物历史建筑或历史风貌区通过规划指导、容积率激励、政府扶持等方式进行保护、修缮、整治和活化利用。在规划阶段加强历史文化保护专项或专题研究，对认定有历史价值的文物建筑但不移交用地的，按保留建筑的建筑面积的1.5倍及保留构筑物的投影面积的1.5倍计入奖励容积。通过容积率转移或奖励等方式予以激励，对于涉及文物保护的项目给予一定的补助，在政策和资金方面全方位得到保障。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三是建立城中村文化硬件设施评价体系，从制度上保障一村一特色文化元素的打造。</w:t>
      </w:r>
    </w:p>
    <w:p>
      <w:pPr>
        <w:spacing w:line="560" w:lineRule="atLeast"/>
        <w:ind w:firstLine="643" w:firstLineChars="200"/>
        <w:rPr>
          <w:rFonts w:hint="eastAsia" w:ascii="仿宋_GB2312" w:hAnsi="仿宋" w:eastAsia="仿宋_GB2312" w:cs="宋体"/>
          <w:b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宋体"/>
          <w:b/>
          <w:sz w:val="32"/>
          <w:szCs w:val="32"/>
          <w:shd w:val="clear" w:color="auto" w:fill="FFFFFF"/>
          <w:lang w:eastAsia="zh-CN"/>
        </w:rPr>
        <w:t>三、</w:t>
      </w:r>
      <w:r>
        <w:rPr>
          <w:rFonts w:hint="eastAsia" w:ascii="仿宋_GB2312" w:hAnsi="仿宋" w:eastAsia="仿宋_GB2312" w:cs="宋体"/>
          <w:b/>
          <w:sz w:val="32"/>
          <w:szCs w:val="32"/>
          <w:shd w:val="clear" w:color="auto" w:fill="FFFFFF"/>
        </w:rPr>
        <w:t>举办活动提升城中村文化软实力</w:t>
      </w:r>
    </w:p>
    <w:p>
      <w:pPr>
        <w:spacing w:line="560" w:lineRule="atLeast"/>
        <w:ind w:firstLine="640" w:firstLineChars="200"/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福田区高度重视城中村的文化建设，一直大力支持股份合作公司举办特色文化节、恳亲会、盆菜宴、美食节等文化活动。我局把举办活动当成城中村文化建设的抓手，下一步将在以下几方面发力：一是扶持社区群众文化团体，保障社区文化活动常态化和高品质，为股份公司文化建设提供动力源；二是组织市民重点是青少年以举办专题游览鉴赏活动，文化建设从青少年抓起；三是组织举办“福田时光乐坊”系列活动，用音乐讲述城中村人追梦故事、用艺术展现城中村人文精神、用场景赞颂城中村的美好生活；四继续组织策划“福田·传承”系列文化活动，做好做活“技在福田”“字在福田”“学在福田”“炫在福田”等主题活动；五是举办“围村风情季”文化活动，设置围绕城中村文化元素的城市挑战赛。通过以上活动的举办，引导市民走进城中村、理解城中村、热爱城中村，弘扬中华优秀传统文化、红色文化、社会主义先进文化，培育社会主义核心价值观。打造一村一历史，一村一特色的精品城中村文化，提升我区城中村文化品质。</w:t>
      </w:r>
    </w:p>
    <w:p>
      <w:pPr>
        <w:spacing w:line="560" w:lineRule="atLeast"/>
        <w:ind w:firstLine="640" w:firstLineChars="200"/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 xml:space="preserve">                                        </w:t>
      </w:r>
    </w:p>
    <w:p>
      <w:pPr>
        <w:spacing w:line="560" w:lineRule="atLeast"/>
        <w:ind w:firstLine="640" w:firstLineChars="200"/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 xml:space="preserve">                 深圳市福田区文化广电旅游体育局</w:t>
      </w:r>
    </w:p>
    <w:p>
      <w:pPr>
        <w:spacing w:line="560" w:lineRule="atLeast"/>
        <w:ind w:firstLine="640" w:firstLineChars="200"/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 xml:space="preserve">                         2020年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val="en-US" w:eastAsia="zh-CN"/>
        </w:rPr>
        <w:t>29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日</w:t>
      </w:r>
    </w:p>
    <w:p>
      <w:pPr>
        <w:spacing w:line="56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（联系人：肖坤刚，联系电话：82918193  13510393089）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45E1"/>
    <w:rsid w:val="0008420A"/>
    <w:rsid w:val="00117A10"/>
    <w:rsid w:val="001B3F82"/>
    <w:rsid w:val="00304DDA"/>
    <w:rsid w:val="003823E5"/>
    <w:rsid w:val="00437E79"/>
    <w:rsid w:val="00442FAB"/>
    <w:rsid w:val="004B23CE"/>
    <w:rsid w:val="00564805"/>
    <w:rsid w:val="00572214"/>
    <w:rsid w:val="005962CA"/>
    <w:rsid w:val="005A07AF"/>
    <w:rsid w:val="00676A0F"/>
    <w:rsid w:val="00981424"/>
    <w:rsid w:val="0098674B"/>
    <w:rsid w:val="00AA4D75"/>
    <w:rsid w:val="00B16D29"/>
    <w:rsid w:val="00B545E1"/>
    <w:rsid w:val="00B85289"/>
    <w:rsid w:val="00D53973"/>
    <w:rsid w:val="00EF5C58"/>
    <w:rsid w:val="3828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164</Words>
  <Characters>937</Characters>
  <Lines>7</Lines>
  <Paragraphs>2</Paragraphs>
  <ScaleCrop>false</ScaleCrop>
  <LinksUpToDate>false</LinksUpToDate>
  <CharactersWithSpaces>1099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2020-06-05T02:21:00Z</dcterms:created>
  <dc:creator>admin</dc:creator>
  <cp:lastModifiedBy>Administrator</cp:lastModifiedBy>
  <dcterms:modified xsi:type="dcterms:W3CDTF">2020-07-03T08:12:48Z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