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ind w:left="-64" w:leftChars="-20"/>
        <w:jc w:val="center"/>
        <w:rPr>
          <w:rFonts w:hint="eastAsia" w:ascii="新宋体" w:hAnsi="新宋体" w:eastAsia="新宋体" w:cs="新宋体"/>
          <w:b/>
          <w:bCs/>
          <w:color w:val="FF0000"/>
          <w:spacing w:val="0"/>
          <w:w w:val="100"/>
          <w:kern w:val="40"/>
          <w:sz w:val="58"/>
          <w:szCs w:val="58"/>
        </w:rPr>
      </w:pPr>
      <w:r>
        <w:rPr>
          <w:rFonts w:hint="eastAsia" w:ascii="新宋体" w:hAnsi="新宋体" w:eastAsia="新宋体" w:cs="新宋体"/>
          <w:b/>
          <w:bCs/>
          <w:color w:val="FF0000"/>
          <w:spacing w:val="0"/>
          <w:w w:val="100"/>
          <w:kern w:val="40"/>
          <w:sz w:val="58"/>
          <w:szCs w:val="58"/>
        </w:rPr>
        <w:t>深圳市福田区</w:t>
      </w:r>
      <w:r>
        <w:rPr>
          <w:rFonts w:hint="eastAsia" w:ascii="新宋体" w:hAnsi="新宋体" w:eastAsia="新宋体" w:cs="新宋体"/>
          <w:b/>
          <w:bCs/>
          <w:color w:val="FF0000"/>
          <w:spacing w:val="0"/>
          <w:w w:val="100"/>
          <w:kern w:val="40"/>
          <w:sz w:val="58"/>
          <w:szCs w:val="58"/>
          <w:lang w:eastAsia="zh-CN"/>
        </w:rPr>
        <w:t>文化广电旅游体育局</w:t>
      </w:r>
    </w:p>
    <w:p>
      <w:pPr>
        <w:adjustRightInd w:val="0"/>
        <w:snapToGrid w:val="0"/>
        <w:spacing w:line="560" w:lineRule="exact"/>
        <w:rPr>
          <w:rFonts w:hint="eastAsia" w:ascii="方正小标宋简体" w:hAnsi="方正小标宋简体" w:eastAsia="方正小标宋简体" w:cs="方正小标宋简体"/>
          <w:sz w:val="44"/>
          <w:szCs w:val="44"/>
          <w:lang w:val="en-US" w:eastAsia="zh-CN"/>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82550</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pt;height:0.05pt;width:468pt;z-index:251658240;mso-width-relative:page;mso-height-relative:page;" filled="f" stroked="t" coordsize="21600,21600" o:gfxdata="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Cj+vSAAAACQEAAA8AAAAA&#10;AAAAAQAgAAAAIgAAAGRycy9kb3ducmV2LnhtbFBLAQIUABQAAAAIAIdO4kALyiQK4QEAAJ8DAAAO&#10;AAAAAAAAAAEAIAAAACEBAABkcnMvZTJvRG9jLnhtbFBLBQYAAAAABgAGAFkBAAB0BQ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方正小标宋_GBK" w:eastAsia="方正小标宋_GBK"/>
          <w:sz w:val="44"/>
          <w:szCs w:val="44"/>
          <w:highlight w:val="none"/>
        </w:rPr>
      </w:pPr>
      <w:bookmarkStart w:id="0" w:name="_GoBack"/>
      <w:r>
        <w:rPr>
          <w:rFonts w:hint="eastAsia" w:ascii="方正小标宋_GBK" w:eastAsia="方正小标宋_GBK"/>
          <w:sz w:val="44"/>
          <w:szCs w:val="44"/>
          <w:highlight w:val="none"/>
        </w:rPr>
        <w:t>关于区七届人大六次会议代表建议《关于优化福田区社区公共文体设施的几点建议》（第20200197号）的回复意见</w:t>
      </w:r>
      <w:bookmarkEnd w:id="0"/>
      <w:r>
        <w:rPr>
          <w:rFonts w:hint="eastAsia" w:ascii="方正小标宋_GBK" w:eastAsia="方正小标宋_GBK"/>
          <w:sz w:val="44"/>
          <w:szCs w:val="44"/>
          <w:highlight w:val="none"/>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ascii="仿宋_GB2312" w:eastAsia="仿宋_GB2312"/>
          <w:sz w:val="32"/>
          <w:szCs w:val="32"/>
          <w:highlight w:val="none"/>
        </w:rPr>
      </w:pPr>
      <w:r>
        <w:rPr>
          <w:rFonts w:hint="eastAsia" w:ascii="仿宋_GB2312" w:eastAsia="仿宋_GB2312"/>
          <w:sz w:val="32"/>
          <w:szCs w:val="32"/>
          <w:highlight w:val="none"/>
        </w:rPr>
        <w:t>尊敬的</w:t>
      </w:r>
      <w:r>
        <w:rPr>
          <w:rFonts w:hint="eastAsia" w:ascii="仿宋_GB2312" w:hAnsi="仿宋_GB2312" w:cs="仿宋_GB2312"/>
          <w:sz w:val="32"/>
          <w:szCs w:val="32"/>
          <w:lang w:eastAsia="zh-CN"/>
        </w:rPr>
        <w:t>宋迅</w:t>
      </w:r>
      <w:r>
        <w:rPr>
          <w:rFonts w:hint="eastAsia" w:ascii="仿宋_GB2312" w:eastAsia="仿宋_GB2312"/>
          <w:sz w:val="32"/>
          <w:szCs w:val="32"/>
          <w:highlight w:val="none"/>
        </w:rPr>
        <w:t xml:space="preserve">等代表：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highlight w:val="none"/>
        </w:rPr>
        <w:t>您好！您在区七届人大六次会议代表建议《关于优化福田区社区公共文体设施的几点建议》（第20200197号）已收悉。首先感谢您对福田区文化体育工作的关心和重视，所提建议对我单位具有重要的参考价值和指导意义</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我局已于今年</w:t>
      </w:r>
      <w:r>
        <w:rPr>
          <w:rFonts w:hint="eastAsia" w:ascii="仿宋_GB2312"/>
          <w:sz w:val="32"/>
          <w:szCs w:val="32"/>
          <w:lang w:val="en-US" w:eastAsia="zh-CN"/>
        </w:rPr>
        <w:t>5</w:t>
      </w:r>
      <w:r>
        <w:rPr>
          <w:rFonts w:hint="eastAsia" w:ascii="仿宋_GB2312" w:eastAsia="仿宋_GB2312"/>
          <w:sz w:val="32"/>
          <w:szCs w:val="32"/>
          <w:lang w:val="en-US" w:eastAsia="zh-CN"/>
        </w:rPr>
        <w:t>月成立</w:t>
      </w:r>
      <w:r>
        <w:rPr>
          <w:rFonts w:hint="eastAsia" w:ascii="仿宋_GB2312" w:eastAsia="仿宋_GB2312"/>
          <w:sz w:val="32"/>
          <w:szCs w:val="32"/>
        </w:rPr>
        <w:t>福田区文化广电旅游体育局办理20</w:t>
      </w:r>
      <w:r>
        <w:rPr>
          <w:rFonts w:hint="eastAsia" w:ascii="仿宋_GB2312"/>
          <w:sz w:val="32"/>
          <w:szCs w:val="32"/>
          <w:lang w:val="en-US" w:eastAsia="zh-CN"/>
        </w:rPr>
        <w:t>20</w:t>
      </w:r>
      <w:r>
        <w:rPr>
          <w:rFonts w:hint="eastAsia" w:ascii="仿宋_GB2312" w:eastAsia="仿宋_GB2312"/>
          <w:sz w:val="32"/>
          <w:szCs w:val="32"/>
        </w:rPr>
        <w:t>年度人大建议和政协提案领导小组</w:t>
      </w:r>
      <w:r>
        <w:rPr>
          <w:rFonts w:hint="eastAsia" w:ascii="仿宋_GB2312" w:eastAsia="仿宋_GB2312"/>
          <w:sz w:val="32"/>
          <w:szCs w:val="32"/>
          <w:lang w:eastAsia="zh-CN"/>
        </w:rPr>
        <w:t>，</w:t>
      </w:r>
      <w:r>
        <w:rPr>
          <w:rFonts w:hint="eastAsia" w:ascii="仿宋_GB2312" w:eastAsia="仿宋_GB2312"/>
          <w:sz w:val="32"/>
          <w:szCs w:val="32"/>
          <w:highlight w:val="none"/>
        </w:rPr>
        <w:t>经</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研究，结合实际情况，现答复如下：</w:t>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sz w:val="32"/>
          <w:szCs w:val="32"/>
          <w:lang w:eastAsia="zh-CN"/>
        </w:rPr>
        <w:t>一、我局</w:t>
      </w:r>
      <w:r>
        <w:rPr>
          <w:rFonts w:hint="eastAsia" w:ascii="仿宋_GB2312" w:eastAsia="仿宋_GB2312"/>
          <w:sz w:val="32"/>
          <w:szCs w:val="32"/>
        </w:rPr>
        <w:t>按照国务院《全民健身条例》等文件要求，结合福田区人民政府出台的《福田区全民健身实施条例（2016-2020）》《深圳市福田区建设体育强区发展规划（2018-2025）》《福田文化中心区重大文体设施建设规划》等有关政策。对《</w:t>
      </w:r>
      <w:r>
        <w:rPr>
          <w:rFonts w:hint="eastAsia" w:ascii="仿宋_GB2312" w:eastAsia="仿宋_GB2312"/>
          <w:sz w:val="32"/>
          <w:szCs w:val="32"/>
          <w:highlight w:val="none"/>
        </w:rPr>
        <w:t>关于优化福田区社区公共文体设施的几点建议</w:t>
      </w:r>
      <w:r>
        <w:rPr>
          <w:rFonts w:hint="eastAsia" w:ascii="仿宋_GB2312" w:eastAsia="仿宋_GB2312"/>
          <w:sz w:val="32"/>
          <w:szCs w:val="32"/>
        </w:rPr>
        <w:t>》（第20200197号）认真研究，深入实际解决问题，进一步完善</w:t>
      </w:r>
      <w:r>
        <w:rPr>
          <w:rFonts w:hint="eastAsia" w:ascii="仿宋_GB2312"/>
          <w:sz w:val="32"/>
          <w:szCs w:val="32"/>
          <w:lang w:eastAsia="zh-CN"/>
        </w:rPr>
        <w:t>福田区</w:t>
      </w:r>
      <w:r>
        <w:rPr>
          <w:rFonts w:hint="eastAsia" w:ascii="仿宋_GB2312" w:eastAsia="仿宋_GB2312"/>
          <w:sz w:val="32"/>
          <w:szCs w:val="32"/>
        </w:rPr>
        <w:t>社区</w:t>
      </w:r>
      <w:r>
        <w:rPr>
          <w:rFonts w:hint="eastAsia" w:ascii="仿宋_GB2312"/>
          <w:sz w:val="32"/>
          <w:szCs w:val="32"/>
          <w:lang w:eastAsia="zh-CN"/>
        </w:rPr>
        <w:t>及</w:t>
      </w:r>
      <w:r>
        <w:rPr>
          <w:rFonts w:hint="eastAsia" w:ascii="仿宋_GB2312" w:eastAsia="仿宋_GB2312"/>
          <w:sz w:val="32"/>
          <w:szCs w:val="32"/>
        </w:rPr>
        <w:t>公园文体设施的建设，实现居民区、社区、商圈、公园等地附近数百米范围内文体设施全覆盖。</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sz w:val="32"/>
          <w:szCs w:val="32"/>
          <w:lang w:eastAsia="zh-CN"/>
        </w:rPr>
        <w:t>二、</w:t>
      </w:r>
      <w:r>
        <w:rPr>
          <w:rFonts w:hint="eastAsia" w:ascii="仿宋_GB2312" w:eastAsia="仿宋_GB2312"/>
          <w:sz w:val="32"/>
          <w:szCs w:val="32"/>
        </w:rPr>
        <w:t>福田区文化广电旅游体育局于2019年初起草《福田文化中心区重大文体设施建设规划》，着眼于提升公共文体设施建设和服务水平，为福田区高质量率先建成社会主义现代化典范城区提供有力支撑，现已于5月以区政府名义印发。此规划紧密结合市级规划和福田总体发展战略，确保重点突出与区域统筹相结合，丰富设施规格和功能层次，完善全域立体化文体设施体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仿宋_GB2312"/>
          <w:color w:val="000000" w:themeColor="text1"/>
          <w:sz w:val="32"/>
          <w:szCs w:val="32"/>
          <w:highlight w:val="none"/>
          <w:lang w:eastAsia="zh-CN"/>
          <w14:textFill>
            <w14:solidFill>
              <w14:schemeClr w14:val="tx1"/>
            </w14:solidFill>
          </w14:textFill>
        </w:rPr>
      </w:pPr>
      <w:r>
        <w:rPr>
          <w:rFonts w:hint="eastAsia" w:ascii="仿宋_GB2312"/>
          <w:color w:val="000000" w:themeColor="text1"/>
          <w:sz w:val="32"/>
          <w:szCs w:val="32"/>
          <w:highlight w:val="none"/>
          <w:lang w:eastAsia="zh-CN"/>
          <w14:textFill>
            <w14:solidFill>
              <w14:schemeClr w14:val="tx1"/>
            </w14:solidFill>
          </w14:textFill>
        </w:rPr>
        <w:t>三、</w:t>
      </w:r>
      <w:r>
        <w:rPr>
          <w:rFonts w:hint="eastAsia" w:ascii="仿宋_GB2312" w:eastAsia="仿宋_GB2312"/>
          <w:color w:val="000000" w:themeColor="text1"/>
          <w:sz w:val="32"/>
          <w:szCs w:val="32"/>
          <w:highlight w:val="none"/>
          <w14:textFill>
            <w14:solidFill>
              <w14:schemeClr w14:val="tx1"/>
            </w14:solidFill>
          </w14:textFill>
        </w:rPr>
        <w:t>我区</w:t>
      </w:r>
      <w:r>
        <w:rPr>
          <w:rFonts w:hint="eastAsia" w:ascii="仿宋_GB2312"/>
          <w:color w:val="000000" w:themeColor="text1"/>
          <w:sz w:val="32"/>
          <w:szCs w:val="32"/>
          <w:highlight w:val="none"/>
          <w:lang w:eastAsia="zh-CN"/>
          <w14:textFill>
            <w14:solidFill>
              <w14:schemeClr w14:val="tx1"/>
            </w14:solidFill>
          </w14:textFill>
        </w:rPr>
        <w:t>接连开展</w:t>
      </w:r>
      <w:r>
        <w:rPr>
          <w:rFonts w:hint="eastAsia" w:ascii="仿宋_GB2312" w:eastAsia="仿宋_GB2312"/>
          <w:color w:val="000000" w:themeColor="text1"/>
          <w:sz w:val="32"/>
          <w:szCs w:val="32"/>
          <w:highlight w:val="none"/>
          <w14:textFill>
            <w14:solidFill>
              <w14:schemeClr w14:val="tx1"/>
            </w14:solidFill>
          </w14:textFill>
        </w:rPr>
        <w:t>福田区公共文体设施空间提升工程</w:t>
      </w:r>
      <w:r>
        <w:rPr>
          <w:rFonts w:hint="eastAsia" w:ascii="仿宋_GB2312"/>
          <w:color w:val="000000" w:themeColor="text1"/>
          <w:sz w:val="32"/>
          <w:szCs w:val="32"/>
          <w:highlight w:val="none"/>
          <w:lang w:eastAsia="zh-CN"/>
          <w14:textFill>
            <w14:solidFill>
              <w14:schemeClr w14:val="tx1"/>
            </w14:solidFill>
          </w14:textFill>
        </w:rPr>
        <w:t>。</w:t>
      </w:r>
      <w:r>
        <w:rPr>
          <w:rFonts w:hint="eastAsia" w:ascii="仿宋_GB2312"/>
          <w:color w:val="000000" w:themeColor="text1"/>
          <w:sz w:val="32"/>
          <w:szCs w:val="32"/>
          <w:highlight w:val="none"/>
          <w:lang w:val="en-US" w:eastAsia="zh-CN"/>
          <w14:textFill>
            <w14:solidFill>
              <w14:schemeClr w14:val="tx1"/>
            </w14:solidFill>
          </w14:textFill>
        </w:rPr>
        <w:t>2019年，我局在福田区各街道社区建设室外健身路径80套及乒乓球台92张，该健身路径功能齐全、款式多样</w:t>
      </w:r>
      <w:r>
        <w:rPr>
          <w:rFonts w:hint="eastAsia" w:ascii="仿宋_GB2312" w:eastAsia="仿宋_GB2312"/>
          <w:color w:val="000000" w:themeColor="text1"/>
          <w:sz w:val="32"/>
          <w:szCs w:val="32"/>
          <w:highlight w:val="none"/>
          <w14:textFill>
            <w14:solidFill>
              <w14:schemeClr w14:val="tx1"/>
            </w14:solidFill>
          </w14:textFill>
        </w:rPr>
        <w:t>，可提供各年龄层的居民进行健身锻炼，深受辖区居民的喜爱。</w:t>
      </w:r>
      <w:r>
        <w:rPr>
          <w:rFonts w:hint="eastAsia" w:ascii="仿宋_GB2312"/>
          <w:color w:val="000000" w:themeColor="text1"/>
          <w:sz w:val="32"/>
          <w:szCs w:val="32"/>
          <w:highlight w:val="none"/>
          <w:lang w:eastAsia="zh-CN"/>
          <w14:textFill>
            <w14:solidFill>
              <w14:schemeClr w14:val="tx1"/>
            </w14:solidFill>
          </w14:textFill>
        </w:rPr>
        <w:t>与此同时，我局已于今年</w:t>
      </w:r>
      <w:r>
        <w:rPr>
          <w:rFonts w:hint="eastAsia" w:ascii="仿宋_GB2312"/>
          <w:color w:val="000000" w:themeColor="text1"/>
          <w:sz w:val="32"/>
          <w:szCs w:val="32"/>
          <w:highlight w:val="none"/>
          <w:lang w:val="en-US" w:eastAsia="zh-CN"/>
          <w14:textFill>
            <w14:solidFill>
              <w14:schemeClr w14:val="tx1"/>
            </w14:solidFill>
          </w14:textFill>
        </w:rPr>
        <w:t>4月开展</w:t>
      </w:r>
      <w:r>
        <w:rPr>
          <w:rFonts w:hint="eastAsia" w:ascii="仿宋_GB2312"/>
          <w:color w:val="000000" w:themeColor="text1"/>
          <w:sz w:val="32"/>
          <w:szCs w:val="32"/>
          <w:highlight w:val="none"/>
          <w:lang w:eastAsia="zh-CN"/>
          <w14:textFill>
            <w14:solidFill>
              <w14:schemeClr w14:val="tx1"/>
            </w14:solidFill>
          </w14:textFill>
        </w:rPr>
        <w:t>全区体育场地普查工作，根据普查结果，结合各街道办、社区居民的体育设施建设需求，计划启动新一轮的</w:t>
      </w:r>
      <w:r>
        <w:rPr>
          <w:rFonts w:hint="eastAsia" w:ascii="仿宋_GB2312" w:eastAsia="仿宋_GB2312"/>
          <w:color w:val="000000" w:themeColor="text1"/>
          <w:sz w:val="32"/>
          <w:szCs w:val="32"/>
          <w:highlight w:val="none"/>
          <w14:textFill>
            <w14:solidFill>
              <w14:schemeClr w14:val="tx1"/>
            </w14:solidFill>
          </w14:textFill>
        </w:rPr>
        <w:t>提升工程</w:t>
      </w:r>
      <w:r>
        <w:rPr>
          <w:rFonts w:hint="eastAsia" w:ascii="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sz w:val="32"/>
          <w:szCs w:val="32"/>
          <w:lang w:eastAsia="zh-CN"/>
        </w:rPr>
        <w:t>四、</w:t>
      </w:r>
      <w:r>
        <w:rPr>
          <w:rFonts w:hint="eastAsia" w:ascii="仿宋_GB2312" w:eastAsia="仿宋_GB2312"/>
          <w:sz w:val="32"/>
          <w:szCs w:val="32"/>
        </w:rPr>
        <w:t>社区公园主要是服务于一定范围内居民的户外休憩、娱乐、体育、观赏的城市公园绿地，其设计和建设理念基于大多数市民的利益出发。对此，福田区社区公园在充分听取周边居民意见和诉求基础上，结合社区使用群体和人文特色，主要通过绿化景观提升、增加健身器材、慢跑道等，满足周边居民的各类需求。</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textAlignment w:val="auto"/>
        <w:outlineLvl w:val="9"/>
        <w:rPr>
          <w:rFonts w:hint="eastAsia" w:ascii="仿宋_GB2312"/>
          <w:sz w:val="32"/>
          <w:szCs w:val="32"/>
          <w:lang w:eastAsia="zh-CN"/>
        </w:rPr>
      </w:pPr>
      <w:r>
        <w:rPr>
          <w:rFonts w:hint="eastAsia" w:ascii="仿宋_GB2312" w:eastAsia="仿宋_GB2312"/>
          <w:sz w:val="32"/>
          <w:szCs w:val="32"/>
        </w:rPr>
        <w:t>同时，为了满足市民对球类体育设施的需求，区</w:t>
      </w:r>
      <w:r>
        <w:rPr>
          <w:rFonts w:hint="eastAsia" w:ascii="仿宋_GB2312"/>
          <w:sz w:val="32"/>
          <w:szCs w:val="32"/>
          <w:lang w:eastAsia="zh-CN"/>
        </w:rPr>
        <w:t>政府</w:t>
      </w:r>
      <w:r>
        <w:rPr>
          <w:rFonts w:hint="eastAsia" w:ascii="仿宋_GB2312" w:eastAsia="仿宋_GB2312"/>
          <w:sz w:val="32"/>
          <w:szCs w:val="32"/>
        </w:rPr>
        <w:t>已在福荣都市绿道、桂花路绿道休闲带、上梅林文体公园、下梅林文体公园等均建设有球类场地，其中海滨生态体育公园为全国最大的上盖体育运动公园，分为足球生活、足球活动、足球运动三大功能区。未来，区城管局将结合场地条件、周边居民需求，持续在社区公园挖掘建设球类运动场地的可能性，使社区公园以更好地服务于社区、服务于居民。</w:t>
      </w:r>
      <w:r>
        <w:rPr>
          <w:rFonts w:hint="eastAsia" w:ascii="仿宋_GB2312"/>
          <w:sz w:val="32"/>
          <w:szCs w:val="32"/>
          <w:lang w:eastAsia="zh-CN"/>
        </w:rPr>
        <w:t>此项工作由福田区城市管理和综合执法局负责。</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textAlignment w:val="auto"/>
        <w:outlineLvl w:val="9"/>
        <w:rPr>
          <w:rFonts w:hint="eastAsia" w:ascii="仿宋_GB2312"/>
          <w:sz w:val="32"/>
          <w:szCs w:val="32"/>
          <w:lang w:eastAsia="zh-CN"/>
        </w:rPr>
      </w:pPr>
      <w:r>
        <w:rPr>
          <w:rFonts w:hint="eastAsia" w:ascii="仿宋_GB2312"/>
          <w:sz w:val="32"/>
          <w:szCs w:val="32"/>
          <w:lang w:eastAsia="zh-CN"/>
        </w:rPr>
        <w:t>五、为盘活现有资源，福田区立足整合资源，从群众对足球运动的需求出发,推进城市社区运动场地设施建设，启动新一轮社区文体设施提升计划，实施大中小文体设施星罗棋布计划，充分利用公共闲置用地、公园边角地带、社区空地等场地，因地制宜布局一批文体设施，重点推进小型足球场等设施建设。</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3" w:firstLineChars="200"/>
        <w:textAlignment w:val="auto"/>
        <w:outlineLvl w:val="9"/>
        <w:rPr>
          <w:rFonts w:hint="eastAsia" w:ascii="仿宋_GB2312"/>
          <w:sz w:val="32"/>
          <w:szCs w:val="32"/>
          <w:lang w:eastAsia="zh-CN"/>
        </w:rPr>
      </w:pPr>
      <w:r>
        <w:rPr>
          <w:rFonts w:hint="eastAsia" w:ascii="仿宋_GB2312"/>
          <w:b/>
          <w:bCs/>
          <w:sz w:val="32"/>
          <w:szCs w:val="32"/>
          <w:lang w:eastAsia="zh-CN"/>
        </w:rPr>
        <w:t>一是</w:t>
      </w:r>
      <w:r>
        <w:rPr>
          <w:rFonts w:hint="eastAsia" w:ascii="仿宋_GB2312"/>
          <w:sz w:val="32"/>
          <w:szCs w:val="32"/>
          <w:lang w:eastAsia="zh-CN"/>
        </w:rPr>
        <w:t>通过社区联动、政企联动等方式，创新思路方式，对现有的体育场地进行升级改造，建设多功能复合型足球场地。</w:t>
      </w:r>
      <w:r>
        <w:rPr>
          <w:rFonts w:hint="eastAsia" w:ascii="仿宋_GB2312"/>
          <w:b/>
          <w:bCs/>
          <w:sz w:val="32"/>
          <w:szCs w:val="32"/>
          <w:lang w:eastAsia="zh-CN"/>
        </w:rPr>
        <w:t>二是</w:t>
      </w:r>
      <w:r>
        <w:rPr>
          <w:rFonts w:hint="eastAsia" w:ascii="仿宋_GB2312"/>
          <w:sz w:val="32"/>
          <w:szCs w:val="32"/>
          <w:lang w:eastAsia="zh-CN"/>
        </w:rPr>
        <w:t>合理利用公园、绿地、广场、景区等公共场所，以及荒地、闲置地、屋顶、林带、人防工程等空置场所，建设一批用于群众性足球运动的非标准足球场。</w:t>
      </w:r>
      <w:r>
        <w:rPr>
          <w:rFonts w:hint="eastAsia" w:ascii="仿宋_GB2312"/>
          <w:b/>
          <w:bCs/>
          <w:sz w:val="32"/>
          <w:szCs w:val="32"/>
          <w:lang w:eastAsia="zh-CN"/>
        </w:rPr>
        <w:t>三是</w:t>
      </w:r>
      <w:r>
        <w:rPr>
          <w:rFonts w:hint="eastAsia" w:ascii="仿宋_GB2312"/>
          <w:sz w:val="32"/>
          <w:szCs w:val="32"/>
          <w:lang w:eastAsia="zh-CN"/>
        </w:rPr>
        <w:t>对企业厂房、商业设施及其他可利用的社会资源进行整合改造，推广笼式足球等简便实用的新型场地设施。四是加强对现有足球场地的改造利用，发展小型化、多样化足球场地设施，提高足球场地利用率。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sz w:val="32"/>
          <w:szCs w:val="32"/>
          <w:lang w:eastAsia="zh-CN"/>
        </w:rPr>
        <w:t>六、福</w:t>
      </w:r>
      <w:r>
        <w:rPr>
          <w:rFonts w:hint="eastAsia" w:ascii="仿宋_GB2312" w:eastAsia="仿宋_GB2312"/>
          <w:sz w:val="32"/>
          <w:szCs w:val="32"/>
        </w:rPr>
        <w:t>田区根据《深圳市体育彩票公益金管理办法》相关要求，出台了《深圳市福田区室外健身器材维护保养实施办法》。自2005年起，每年采用购买服务的方式委托具有相关资质的企业承接全区室外健身器材维护保养工作。每月至少完成一次福田辖区内政府投资建设的室外健身器材巡查，同时设立24小时受损热线电话，方便群众对室外健身器材和专职人员的监督。如接到损坏报告或巡查过程中发现器材的损耗、缺失、被盗等现象，将立即指派专业人员在2小时内前往现场进行维修、维护、补充，24小时内修复完毕，并配合责任单位进行验收。同时，我局于今年4月份开展了全区体育场地普查及健身路径数据摸底工作，以便维保单位及时掌握全区最新室外健身路径情况，避免出现漏修、晚修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楷体_GB2312" w:hAnsi="楷体_GB2312" w:eastAsia="楷体_GB2312" w:cs="楷体_GB2312"/>
          <w:sz w:val="32"/>
          <w:szCs w:val="32"/>
          <w:lang w:val="en-US" w:eastAsia="zh-CN"/>
        </w:rPr>
      </w:pPr>
      <w:r>
        <w:rPr>
          <w:rFonts w:hint="eastAsia" w:ascii="仿宋_GB2312" w:eastAsia="仿宋_GB2312"/>
          <w:sz w:val="32"/>
          <w:szCs w:val="32"/>
          <w:lang w:eastAsia="zh-CN"/>
        </w:rPr>
        <w:t>再次感谢您对福田文化体育事业的关心和支持，希望您能一如既往地予以关注和支持，多提宝贵意见和建议。</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sz w:val="32"/>
          <w:szCs w:val="32"/>
          <w:lang w:val="en-US" w:eastAsia="zh-CN"/>
        </w:rPr>
        <w:t>20</w:t>
      </w:r>
      <w:r>
        <w:rPr>
          <w:rFonts w:hint="eastAsia" w:ascii="仿宋_GB2312" w:eastAsia="仿宋_GB2312"/>
          <w:sz w:val="32"/>
          <w:szCs w:val="32"/>
        </w:rPr>
        <w:t>年</w:t>
      </w:r>
      <w:r>
        <w:rPr>
          <w:rFonts w:hint="eastAsia" w:ascii="仿宋_GB2312"/>
          <w:sz w:val="32"/>
          <w:szCs w:val="32"/>
          <w:lang w:val="en-US" w:eastAsia="zh-CN"/>
        </w:rPr>
        <w:t>8</w:t>
      </w:r>
      <w:r>
        <w:rPr>
          <w:rFonts w:hint="eastAsia" w:ascii="仿宋_GB2312" w:eastAsia="仿宋_GB2312"/>
          <w:sz w:val="32"/>
          <w:szCs w:val="32"/>
        </w:rPr>
        <w:t>月</w:t>
      </w:r>
      <w:r>
        <w:rPr>
          <w:rFonts w:hint="eastAsia" w:ascii="仿宋_GB2312"/>
          <w:sz w:val="32"/>
          <w:szCs w:val="32"/>
          <w:lang w:val="en-US" w:eastAsia="zh-CN"/>
        </w:rPr>
        <w:t>24</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480"/>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t>（联系人：傅东阳</w:t>
      </w:r>
      <w:r>
        <w:rPr>
          <w:rFonts w:hint="eastAsia" w:ascii="仿宋_GB2312"/>
          <w:sz w:val="32"/>
          <w:szCs w:val="32"/>
          <w:lang w:val="en-US" w:eastAsia="zh-CN"/>
        </w:rPr>
        <w:t>，联系电话：15016015737</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right="480"/>
        <w:jc w:val="center"/>
        <w:textAlignment w:val="auto"/>
        <w:rPr>
          <w:rFonts w:hint="eastAsia" w:ascii="仿宋_GB2312" w:eastAsia="仿宋_GB2312"/>
          <w:sz w:val="32"/>
          <w:szCs w:val="32"/>
          <w:lang w:val="en-US" w:eastAsia="zh-CN"/>
        </w:rPr>
      </w:pPr>
    </w:p>
    <w:sectPr>
      <w:headerReference r:id="rId4" w:type="first"/>
      <w:footerReference r:id="rId6" w:type="first"/>
      <w:headerReference r:id="rId3" w:type="default"/>
      <w:footerReference r:id="rId5" w:type="default"/>
      <w:pgSz w:w="11906" w:h="16838"/>
      <w:pgMar w:top="1701" w:right="1474" w:bottom="1701" w:left="1587" w:header="851" w:footer="992" w:gutter="0"/>
      <w:cols w:space="0" w:num="1"/>
      <w:titlePg/>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-68580</wp:posOffset>
              </wp:positionV>
              <wp:extent cx="5943600" cy="635"/>
              <wp:effectExtent l="0" t="25400" r="0" b="31115"/>
              <wp:wrapNone/>
              <wp:docPr id="2" name="直接连接符 22"/>
              <wp:cNvGraphicFramePr/>
              <a:graphic xmlns:a="http://schemas.openxmlformats.org/drawingml/2006/main">
                <a:graphicData uri="http://schemas.microsoft.com/office/word/2010/wordprocessingShape">
                  <wps:wsp>
                    <wps:cNvCnPr/>
                    <wps:spPr>
                      <a:xfrm>
                        <a:off x="0" y="0"/>
                        <a:ext cx="5943600" cy="635"/>
                      </a:xfrm>
                      <a:prstGeom prst="line">
                        <a:avLst/>
                      </a:prstGeom>
                      <a:ln w="50800" cap="flat" cmpd="thinThick">
                        <a:solidFill>
                          <a:srgbClr val="FF0000"/>
                        </a:solidFill>
                        <a:prstDash val="solid"/>
                        <a:headEnd type="none" w="med" len="med"/>
                        <a:tailEnd type="none" w="med" len="med"/>
                      </a:ln>
                    </wps:spPr>
                    <wps:bodyPr upright="1"/>
                  </wps:wsp>
                </a:graphicData>
              </a:graphic>
            </wp:anchor>
          </w:drawing>
        </mc:Choice>
        <mc:Fallback>
          <w:pict>
            <v:line id="直接连接符 22" o:spid="_x0000_s1026" o:spt="20" style="position:absolute;left:0pt;margin-top:-5.4pt;height:0.05pt;width:468pt;mso-position-horizontal:center;z-index:251658240;mso-width-relative:page;mso-height-relative:page;" filled="f" stroked="t" coordsize="21600,21600" o:gfxdata="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17NjtYAAAAIAQAA&#10;DwAAAAAAAAABACAAAAAiAAAAZHJzL2Rvd25yZXYueG1sUEsBAhQAFAAAAAgAh07iQN7l8gjiAQAA&#10;oAMAAA4AAAAAAAAAAQAgAAAAJQEAAGRycy9lMm9Eb2MueG1sUEsFBgAAAAAGAAYAWQEAAHkFAAAA&#10;AA==&#10;">
              <v:fill on="f" focussize="0,0"/>
              <v:stroke weight="4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0284"/>
    <w:rsid w:val="084D594B"/>
    <w:rsid w:val="0A7D5181"/>
    <w:rsid w:val="0B0178E5"/>
    <w:rsid w:val="11F95925"/>
    <w:rsid w:val="15622CAE"/>
    <w:rsid w:val="217F5631"/>
    <w:rsid w:val="21F93EE2"/>
    <w:rsid w:val="27872A25"/>
    <w:rsid w:val="2B9221B7"/>
    <w:rsid w:val="2BED1C5F"/>
    <w:rsid w:val="3F096D13"/>
    <w:rsid w:val="41D21724"/>
    <w:rsid w:val="4B035CB2"/>
    <w:rsid w:val="4BDA2011"/>
    <w:rsid w:val="4C9606CE"/>
    <w:rsid w:val="50FB0903"/>
    <w:rsid w:val="545E151B"/>
    <w:rsid w:val="57C25DA3"/>
    <w:rsid w:val="593228C1"/>
    <w:rsid w:val="5A8D3CB7"/>
    <w:rsid w:val="5F0379EA"/>
    <w:rsid w:val="68BB5A2E"/>
    <w:rsid w:val="694E476B"/>
    <w:rsid w:val="6E5F74EA"/>
    <w:rsid w:val="77426DCF"/>
    <w:rsid w:val="7A1036EA"/>
    <w:rsid w:val="7CD4557C"/>
    <w:rsid w:val="7FA75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默认段落字体 Para Char Char"/>
    <w:basedOn w:val="1"/>
    <w:link w:val="6"/>
    <w:qFormat/>
    <w:uiPriority w:val="0"/>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ZXQ</dc:creator>
  <cp:lastModifiedBy>庄国生</cp:lastModifiedBy>
  <cp:lastPrinted>2020-07-01T02:46:00Z</cp:lastPrinted>
  <dcterms:modified xsi:type="dcterms:W3CDTF">2020-08-24T09:43:00Z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