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关于福田区政协五届六次会议提案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第20200065号的答复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尊敬的钱文莺,王文合,陈孝悦,熊琳,戴迪,戴哲恒委员：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您们在福田区政协五届六次会议提出的《关于提升华强北商业步行街的环境和业态，建设高水平的大型核心商圈的建议》已收悉。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首先感谢您们对我区工作的关心和重视，所提建议具有重要的参考价值和指导意义，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我区进行了认真研究，现答复如下：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华强北是“中国电子第一街”、“亚洲最大的电子产品集散中心”，作为中国电子信息市场风向标的华强北,在保持电子信息业强势发展的同时，还拥有较大规模的零售百货、特色餐饮、服装市场、黄金珠宝商场等多种业态，成为了多业态共生共荣的大型综合性商圈。为充分发挥华强北商圈的品牌形象、加快华强北转型升级，我区印发了《华强北科技时尚文化特色街区创建工作方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（区府办函〔2019〕46号）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以“中国电子第一街，全球科技时尚地”为主题，围绕“创新创业”、“科技时尚”、“文化旅游”三大定位，在产业和空间规划的基础上，导入时尚、科技、文化等元素，加快营造商圈文化、塑造品牌形象、优化街区环境和空间品质，全方位提升华强北街区的整体品质和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展质量，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将华强北打造成为以科技和时尚为主体元素的特色商业街区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一、关于委员提出的：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充分发挥既有优势，营造良好科技商业氛围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的建议。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1.制定出台产业资金政策，大力引进电商平台。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鼓励华强北企业主动触网，发展线上线下经营模式，加大引入电商平台，我区在2020年产业发展专项资金政策中出台了“电子商务支持”专项政策。一是新增“电商新增入库”支持，对首次纳入限额以上企业统计数据库，拥有自营交易平台的电商企业，给予最高100万元的支持；二是加大“电商销售增长”支持力度，最高支持金额从2019年的100万元调整到300万元。通过产业资金政策，发挥区政府对电子商务企业的引导和促进作用,吸引大型电商平台在华强北落户，支持电子商务平台做大做强，鼓励华强北电子企业自建网络销售平台，积极运用“互联网+”改造和提升传统产业，推动华强北产业转型升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2.加强执法力度，打击不良商业行为。一是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加大对华强北商圈的普法力度，日常监管中带法上门，边监管边普法，同时在每年“国际消费者权益保护日”、“世界知识产权日”等前后，在华强北商圈实施集中普法宣传，讲解法律法规政策。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加快商事主体设立登记审批进度，实施秒批政策，同时对于可疑地址等加大实审力度，最大限度保证商事主体设立登记便利的同时合法合规。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加强执法力度，严查各类侵犯知识产权和销售假冒伪劣产品的违法行为。2019年在华强北商圈共计查办侵犯知识产权和销售假冒伪劣产品类案件159宗，涉案货值59万余元，罚没款47万余元，查扣各类物资超2万件 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3.导入5G商业氛围，打造华强北5G商业街区。一是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快5G基站建设，实现华强北5G信号全覆盖。2019年累计在华强北建设5G基站110个，实现华强北街道公共区域5G信号全覆盖，2020年5G宏基站、室内分站建设工作正在持续推动。同时推进华强集团、宝华大厦、深纺大厦等楼宇实施5G信号室内覆盖，目前华强北华为一号店已完成室内5G信号覆盖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开展5G体验活动，营造华强北5G商业氛围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2019年,我区联动赛格、国美、苏宁等32个大型商家，电信、移动、联通等17家大型企业华强北步行街开展5G生活体验周活动，以“科技时尚”、“5G率先生活体验”为主题，通过导入5G综合应用场景、搭建5G快闪体验店、设置5G外摆体验点等，为市民群众提供形式多样的5G生活体验服务。2020年1月推动华为在华强北步行街开展5G生活体验周活动，5月1日及30日推动辖区各专业市场、家电卖场参与开展5G消费活动，吸引了广大市民群众关注及消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二、关于委员提出的：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关于发挥地铁接驳的客流引导优势，优化业态定位，加强资源转化利用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加快华强北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业态升级，推动商圈差异化发展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制定出台“品牌引进支持”政策，对购物中心、专业市场等引进国际、国内知名、高端消费品牌及创新商业业态给予最高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300万元支持；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支持鼓励九方、茂业等购物中心和华强电子世界、赛格市场等专业市场引进高端品牌，提升业态层级，推动商圈差异化发展。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加大招商引资力度，推动消费业态提升。积极对接知名品牌，主动与三星、华为、小米、创维、TCL等知名消费电子品牌企业对接，争取引入华强北开设旗舰店、主力店，推动知名消费品牌集聚。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2019年，我区在华强北主街成功引进了华为生活体验馆。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2.挖掘华强北夜间消费潜力，繁荣华强北夜间经济。一是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快推进夜间经济发展，促进夜间市场繁荣，活跃华强北商业氛围，我区围绕“创新创业”“科技时尚”“文化旅游”三大定位，结合华强北科技时尚文化特色街区运营，制定了《华强北夜间经济和夜间活动激活方案》，在“华强北·中国电子第一街”文化基础上充分挖掘华强北夜生活文化特色，通过组织策划夜间活动、创新引进新型业态、激活消费潜力等措施，推动夜间经济蓬勃发展，形成24小时活力经济圈，全面提升华强北夜间消费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7-8月联动中航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城天虹、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茂业天地等购物中心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开展“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湾区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Yue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夜 爱在福田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”夜间经济活动，通过打造夜间集市、夜间美食节、夜间生活节等系列主题活动，激活福田夜间经济消费活力，营造高品质夜间消费环境；鼓励</w:t>
      </w:r>
      <w:r>
        <w:rPr>
          <w:rFonts w:hint="eastAsia" w:ascii="FangSong_GB2312" w:hAnsi="FangSong_GB2312" w:eastAsia="FangSong_GB2312"/>
          <w:b w:val="0"/>
          <w:bCs w:val="0"/>
          <w:sz w:val="32"/>
          <w:lang w:val="en-US" w:eastAsia="zh-CN"/>
        </w:rPr>
        <w:t>中</w:t>
      </w:r>
      <w:r>
        <w:rPr>
          <w:rFonts w:hint="eastAsia" w:ascii="FangSong_GB2312" w:hAnsi="FangSong_GB2312" w:eastAsia="FangSong_GB2312"/>
          <w:sz w:val="32"/>
          <w:lang w:val="en-US" w:eastAsia="zh-CN"/>
        </w:rPr>
        <w:t>航城天虹、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茂业天地、天虹商场、世纪汇等大型百货商场工作日延长营业时间，开展夜间推广、打折让利等多种形式的夜间促销活动，充分挖掘夜间消费潜力，打造夜间购物集聚区。三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制定出台“夜间经济专项扶持”政策，推动夜间经济发展。在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2020年产业发展专项资金政策中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新增“鼓励夜间经济发展支持”，对购物中心、特色街区为提升夜间消费活力开展的软、硬件升级改造给予最高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300万元的支持。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三、关于委员提出的：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加强政策对华强北片区地铁商业经营的支持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1.出台促消费增长政策，培育消费新热点。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制定出台“品牌引进支持”政策，对购物中心、专业市场等引进国际、国内知名、高端消费品牌及创新商业业态的品牌门店进行软、硬件升级改造给予最高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300万元支持；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支持鼓励九方、茂业等购物中心和华强电子世界、赛格市场等专业市场引进高端消费品牌，推动华强北消费升级。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制定出台“5G消费支持”政策，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新开设的5G消费业态品牌门店给予最高300万元的支持，鼓励传统商贸企业利用5G结合云计算、物联网、人工智能、大数据等新技术，探索AR/VR营销、营销大数据分析、直播互动购物等先进技术应用，推动“5G+零售”、“5G商场共建”、“5G智慧管理”落地，创造出不同形式、风格、商品的店铺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2.规划地上地下商业空间，推动华强北科技时尚文化特色街区创建工作。一是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区领导高度重视，多次召集区产业部门召开华强北地下商业街区协调会，专题研究讨论华强北地下空间改造。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落实《华强北科技时尚文化特色街区创建工作方案》（区府办函〔2019〕46号）相关指示精神，遵循市场化的运作方式和规划定位，聚焦“中国电子第一街”巨大优势，推进华强北科技时尚文化特色街区分区激活，根据华润置地有限公司前期设计理念及戴德梁行房地产顾问（深圳）有限公司的最新规划方案，形成了“一街三道”的主街分区业态模式策划方案，通过对华强北地上地下商业空间进行统一规划，引入品牌主力店、旗舰店和体验店，助力华强北业态升级，形成地上地下联动发展的态势。目前策划方案还需进一步深化完善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待呈区领导审示。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福田区工业和信息化局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2020年8月19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（联系人：罗蕾，82918333-2612）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新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..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 Chinese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e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in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FSGB2312A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_x0013_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_PDF_Subse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20000001" w:csb1="00000000"/>
  </w:font>
  <w:font w:name="昆仑楷体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Tms Rmn">
    <w:altName w:val="Segoe Print"/>
    <w:panose1 w:val="02020603040005020304"/>
    <w:charset w:val="00"/>
    <w:family w:val="roman"/>
    <w:pitch w:val="default"/>
    <w:sig w:usb0="00000000" w:usb1="00000000" w:usb2="00000000" w:usb3="00000000" w:csb0="00000001" w:csb1="0000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ill Sans MT">
    <w:altName w:val="Segoe Print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����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华光简小标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ngti SC Regular">
    <w:altName w:val="Calibri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50"/>
    <w:family w:val="auto"/>
    <w:pitch w:val="default"/>
    <w:sig w:usb0="E10002FF" w:usb1="4000ACFF" w:usb2="00000009" w:usb3="00000000" w:csb0="2000019F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方正小标宋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SGB2312A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B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 Heav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KaitiStd-Regular-Identity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mincho pro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..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Y100 + ZDDGLn-11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2gj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宋体"/>
    <w:panose1 w:val="020B0604020002020204"/>
    <w:charset w:val="86"/>
    <w:family w:val="auto"/>
    <w:pitch w:val="default"/>
    <w:sig w:usb0="00000000" w:usb1="00000000" w:usb2="00000000" w:usb3="00000000" w:csb0="003E019F" w:csb1="4F03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若뗤퐪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7+ZBICgK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BICfi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3+ZBICgJ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x0001_..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Z.....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e眠副浡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Z擬....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Z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长城小标宋体">
    <w:altName w:val="宋体"/>
    <w:panose1 w:val="02010609010001010101"/>
    <w:charset w:val="86"/>
    <w:family w:val="modern"/>
    <w:pitch w:val="default"/>
    <w:sig w:usb0="00000000" w:usb1="00000000" w:usb2="00000000" w:usb3="00000000" w:csb0="00040001" w:csb1="00000000"/>
  </w:font>
  <w:font w:name="黑体e眠副浡渀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e眠副浡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ºÚÌåeÃß¸±›Âœ`.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SJ0+ZMLGwI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EIGG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SJ0+ZDQIMq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FZZhongDengXian-Z07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̎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经典粗黑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1"/>
    <w:family w:val="auto"/>
    <w:pitch w:val="default"/>
    <w:sig w:usb0="E10002FF" w:usb1="4000ACFF" w:usb2="00000009" w:usb3="00000000" w:csb0="2000019F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汉仪中圆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G Omega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中國龍細楷書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noto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阿里汉仪智能黑体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Fre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Brand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: ; mso-hansi-font-family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Times: ; mso-hansi-font-family: &amp;apo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FZYaSongS-R-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Lucida Sans Unicode"/>
    <w:panose1 w:val="020B0502040204020203"/>
    <w:charset w:val="00"/>
    <w:family w:val="roman"/>
    <w:pitch w:val="default"/>
    <w:sig w:usb0="00000000" w:usb1="00000000" w:usb2="00000000" w:usb3="00000000" w:csb0="00040001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特粗圆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鼎繁古印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Antique Olive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_gbk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楷体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晓明 纤体宋 英文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浪漫雅圆">
    <w:altName w:val="宋体"/>
    <w:panose1 w:val="00000000000000000000"/>
    <w:charset w:val="86"/>
    <w:family w:val="auto"/>
    <w:pitch w:val="default"/>
    <w:sig w:usb0="00000000" w:usb1="00000000" w:usb2="00000016" w:usb3="00000000" w:csb0="20160004" w:csb1="82120000"/>
  </w:font>
  <w:font w:name="微软雅黑缇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琥珀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ahoma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PingFangTC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凯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-简">
    <w:altName w:val="黑体"/>
    <w:panose1 w:val="02000000000000000000"/>
    <w:charset w:val="00"/>
    <w:family w:val="auto"/>
    <w:pitch w:val="default"/>
    <w:sig w:usb0="00000000" w:usb1="00000000" w:usb2="00000000" w:usb3="00000000" w:csb0="203E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仿宋+times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-系统字体--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書法家超明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繁毛楷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Oradano-mincho-GSRR">
    <w:altName w:val="MS UI Gothic"/>
    <w:panose1 w:val="02000600000000000000"/>
    <w:charset w:val="80"/>
    <w:family w:val="auto"/>
    <w:pitch w:val="default"/>
    <w:sig w:usb0="00000000" w:usb1="00000000" w:usb2="00000012" w:usb3="00000000" w:csb0="00020000" w:csb1="00000000"/>
  </w:font>
  <w:font w:name="FSGB2312B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SGB2312A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">
    <w:altName w:val="Verdan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TB">
    <w:altName w:val="Verdan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altName w:val="Verdan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A">
    <w:altName w:val="Verdan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Helvetica Neue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Minion Pro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BCDEE+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REKVL+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UWCNV+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BCDEE+MicrosoftYaHei">
    <w:altName w:val="Simplified Arabic Fix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09B7"/>
    <w:rsid w:val="096D052C"/>
    <w:rsid w:val="0E4C4457"/>
    <w:rsid w:val="11411793"/>
    <w:rsid w:val="15802616"/>
    <w:rsid w:val="25331EF3"/>
    <w:rsid w:val="26052E0D"/>
    <w:rsid w:val="2C3B7D0D"/>
    <w:rsid w:val="4D3E17EB"/>
    <w:rsid w:val="4E0E09B7"/>
    <w:rsid w:val="62B903C4"/>
    <w:rsid w:val="64C7579A"/>
    <w:rsid w:val="70D12F66"/>
    <w:rsid w:val="7BA3024E"/>
    <w:rsid w:val="7C4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alibri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2020-05-28T06:31:00Z</dcterms:created>
  <dc:creator>罗蕾</dc:creator>
  <cp:lastModifiedBy>于博雅</cp:lastModifiedBy>
  <cp:lastPrinted>2020-07-23T02:18:00Z</cp:lastPrinted>
  <dcterms:modified xsi:type="dcterms:W3CDTF">2020-08-26T08:52:34Z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