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left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    福田区文化广电旅游体育局2020年1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月双随机抽查结果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双随机抽查结果信息公示</w:t>
      </w:r>
    </w:p>
    <w:tbl>
      <w:tblPr>
        <w:tblStyle w:val="5"/>
        <w:tblpPr w:leftFromText="180" w:rightFromText="180" w:vertAnchor="text" w:horzAnchor="page" w:tblpX="951" w:tblpY="567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15"/>
        <w:gridCol w:w="5085"/>
        <w:gridCol w:w="1530"/>
        <w:gridCol w:w="213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15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检查对象</w:t>
            </w:r>
          </w:p>
        </w:tc>
        <w:tc>
          <w:tcPr>
            <w:tcW w:w="5085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3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213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检查</w:t>
            </w: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七天酒店（深圳）有限公司华强北分公司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福田区振兴路西154-8号上步工业 305栋1楼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防疫情况；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8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深圳市雅园彩田酒店有限公司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福田区彩田北路6009号翡翠名园2层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深圳市鼎盛餐饮酒店管理有限公司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福田区保税区桂花路红树福苑4栋201-202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深圳市金尊假期国际旅行社有限公司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福田区福田街道彩田路中深花园B座3015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深圳市金地宾馆有限公司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福田区沙咀路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深圳市广纳酒店有限公司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福田区华发南路华路阳街九号上步工贸楼首层部分、2-5楼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手拉手恋人主题酒店管理（深圳）有限公司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福田区南园路173号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深圳市如飞国际旅行社有限公司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福田区华强北街道深南中路2018号兴华大厦东座十层1027室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</w:tcPr>
          <w:p>
            <w:pPr>
              <w:jc w:val="left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华人国际旅行社有限公司福田分公司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福田区福田街道圩镇社区福田路24号海岸环庆大厦1204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已不存在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left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海逸酒店管理(深圳)有限公司</w:t>
            </w:r>
          </w:p>
        </w:tc>
        <w:tc>
          <w:tcPr>
            <w:tcW w:w="5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福田区皇都广场B栋15A01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1.防疫情况；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2.日常经营情况。</w:t>
            </w:r>
          </w:p>
        </w:tc>
        <w:tc>
          <w:tcPr>
            <w:tcW w:w="19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已不存在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DC24"/>
    <w:multiLevelType w:val="singleLevel"/>
    <w:tmpl w:val="6ED2DC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56F6387"/>
    <w:rsid w:val="0655393C"/>
    <w:rsid w:val="08090AA8"/>
    <w:rsid w:val="09CC010F"/>
    <w:rsid w:val="117125FE"/>
    <w:rsid w:val="15E93D38"/>
    <w:rsid w:val="1C4B34DE"/>
    <w:rsid w:val="21766FC1"/>
    <w:rsid w:val="28CF58FF"/>
    <w:rsid w:val="294346AB"/>
    <w:rsid w:val="30F14803"/>
    <w:rsid w:val="37684B20"/>
    <w:rsid w:val="400D44FC"/>
    <w:rsid w:val="41986C2E"/>
    <w:rsid w:val="44876393"/>
    <w:rsid w:val="47C40370"/>
    <w:rsid w:val="49914FA1"/>
    <w:rsid w:val="4F0F397C"/>
    <w:rsid w:val="51CB7684"/>
    <w:rsid w:val="521F2E71"/>
    <w:rsid w:val="54CA7364"/>
    <w:rsid w:val="55731DE3"/>
    <w:rsid w:val="56A242AB"/>
    <w:rsid w:val="59B91514"/>
    <w:rsid w:val="5F6B2670"/>
    <w:rsid w:val="611F2D5E"/>
    <w:rsid w:val="629166FB"/>
    <w:rsid w:val="676B17C0"/>
    <w:rsid w:val="6C87187A"/>
    <w:rsid w:val="6E7B3F70"/>
    <w:rsid w:val="7AF427ED"/>
    <w:rsid w:val="7C38616B"/>
    <w:rsid w:val="7C46760E"/>
    <w:rsid w:val="7EEF5EEE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68</Words>
  <Characters>393</Characters>
  <Lines>3</Lines>
  <Paragraphs>1</Paragraphs>
  <TotalTime>2</TotalTime>
  <ScaleCrop>false</ScaleCrop>
  <LinksUpToDate>false</LinksUpToDate>
  <CharactersWithSpaces>460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赵欢</cp:lastModifiedBy>
  <cp:lastPrinted>2020-12-24T01:33:00Z</cp:lastPrinted>
  <dcterms:modified xsi:type="dcterms:W3CDTF">2020-12-24T07:10:15Z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