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ascii="宋体"/>
          <w:sz w:val="44"/>
          <w:szCs w:val="44"/>
        </w:rPr>
      </w:pPr>
    </w:p>
    <w:p>
      <w:pPr>
        <w:rPr>
          <w:rFonts w:ascii="宋体"/>
          <w:sz w:val="44"/>
          <w:szCs w:val="44"/>
        </w:rPr>
      </w:pPr>
    </w:p>
    <w:p>
      <w:pPr>
        <w:rPr>
          <w:rFonts w:ascii="宋体"/>
          <w:sz w:val="44"/>
          <w:szCs w:val="44"/>
        </w:rPr>
      </w:pPr>
    </w:p>
    <w:p>
      <w:pPr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2019年度扶贫专项资金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项目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重点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绩效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评价报告</w:t>
      </w:r>
    </w:p>
    <w:p>
      <w:pPr>
        <w:jc w:val="center"/>
        <w:rPr>
          <w:rFonts w:ascii="楷体_GB2312" w:hAnsi="宋体" w:eastAsia="楷体_GB2312" w:cs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spacing w:line="360" w:lineRule="auto"/>
        <w:ind w:firstLine="1760" w:firstLineChars="55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扶贫专项资金</w:t>
      </w:r>
    </w:p>
    <w:p>
      <w:pPr>
        <w:spacing w:line="360" w:lineRule="auto"/>
        <w:ind w:firstLine="1760" w:firstLineChars="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项目单位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深圳市福田区工业和信息化局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pStyle w:val="5"/>
        <w:tabs>
          <w:tab w:val="right" w:leader="dot" w:pos="8296"/>
        </w:tabs>
        <w:rPr>
          <w:rFonts w:hint="eastAsia" w:ascii="仿宋_GB2312" w:eastAsia="仿宋_GB2312"/>
          <w:sz w:val="32"/>
          <w:szCs w:val="32"/>
        </w:rPr>
      </w:pPr>
    </w:p>
    <w:p>
      <w:pPr>
        <w:pStyle w:val="5"/>
        <w:tabs>
          <w:tab w:val="right" w:leader="dot" w:pos="8296"/>
        </w:tabs>
        <w:rPr>
          <w:rFonts w:hint="eastAsia" w:ascii="仿宋_GB2312" w:eastAsia="仿宋_GB2312"/>
          <w:sz w:val="32"/>
          <w:szCs w:val="32"/>
        </w:rPr>
      </w:pPr>
    </w:p>
    <w:p>
      <w:pPr>
        <w:pStyle w:val="5"/>
        <w:tabs>
          <w:tab w:val="right" w:leader="dot" w:pos="8296"/>
        </w:tabs>
        <w:rPr>
          <w:rFonts w:ascii="Calibri" w:hAnsi="Calibri"/>
          <w:szCs w:val="2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TOC \o "1-3" \h \z \u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</w:p>
    <w:p>
      <w:pPr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fldChar w:fldCharType="end"/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目录</w:t>
      </w:r>
    </w:p>
    <w:p>
      <w:pPr>
        <w:pStyle w:val="20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instrText xml:space="preserve">TOC \o "1-3" \h \u </w:instrTex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_Toc14889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一、项目概况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_Toc14889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_Toc3781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（一）项目背景、立项依据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_Toc3781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_Toc27019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（二）项目管理的组织架构和职责分工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_Toc27019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_Toc16217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（三）项目资金管理情况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_Toc16217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2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_Toc31684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1.项目资金预算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安排</w:t>
      </w:r>
      <w:r>
        <w:rPr>
          <w:rFonts w:hint="eastAsia" w:ascii="仿宋" w:hAnsi="仿宋" w:eastAsia="仿宋" w:cs="仿宋"/>
          <w:sz w:val="30"/>
          <w:szCs w:val="30"/>
        </w:rPr>
        <w:t>情况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_Toc31684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2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_Toc31858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2.项目资金管理和使用情况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_Toc31858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_Toc19014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（四）项目绩效目标及实现情况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_Toc19014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0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_Toc23584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二、项目绩效评价结论和分析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_Toc23584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_Toc13247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（一）项目绩效评价结论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_Toc13247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_Toc18377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（二）项目绩效分析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_Toc18377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0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_Toc15450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三、取得的成效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_Toc15450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0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_Toc22161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四、存在的问题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_Toc22161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0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_Toc1973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五、相关建议和整改措施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_Toc1973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rPr>
          <w:rFonts w:ascii="楷体_GB2312" w:hAnsi="宋体" w:eastAsia="楷体_GB2312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643"/>
      </w:pPr>
      <w:bookmarkStart w:id="0" w:name="_Toc11285879"/>
      <w:bookmarkStart w:id="1" w:name="_Toc14889"/>
      <w:bookmarkStart w:id="2" w:name="_Toc11387450"/>
      <w:r>
        <w:rPr>
          <w:rFonts w:hint="eastAsia"/>
        </w:rPr>
        <w:t>一、项目概况</w:t>
      </w:r>
      <w:bookmarkEnd w:id="0"/>
      <w:bookmarkEnd w:id="1"/>
      <w:bookmarkEnd w:id="2"/>
    </w:p>
    <w:p>
      <w:pPr>
        <w:pStyle w:val="3"/>
        <w:ind w:firstLine="643"/>
      </w:pPr>
      <w:bookmarkStart w:id="3" w:name="_Toc11285880"/>
      <w:bookmarkStart w:id="4" w:name="_Toc3781"/>
      <w:bookmarkStart w:id="5" w:name="_Toc11387451"/>
      <w:r>
        <w:rPr>
          <w:rFonts w:hint="eastAsia"/>
        </w:rPr>
        <w:t>（一）项目背景、立项依据</w:t>
      </w:r>
      <w:bookmarkEnd w:id="3"/>
      <w:bookmarkEnd w:id="4"/>
      <w:bookmarkEnd w:id="5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根据省、市对口帮扶相关文件精神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和2019年度工作目标，</w:t>
      </w:r>
      <w:r>
        <w:rPr>
          <w:rFonts w:hint="eastAsia" w:ascii="仿宋" w:hAnsi="仿宋" w:eastAsia="仿宋" w:cs="仿宋"/>
          <w:sz w:val="32"/>
          <w:szCs w:val="32"/>
        </w:rPr>
        <w:t>及深圳市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福田区</w:t>
      </w:r>
      <w:r>
        <w:rPr>
          <w:rFonts w:hint="eastAsia" w:ascii="仿宋" w:hAnsi="仿宋" w:eastAsia="仿宋" w:cs="仿宋"/>
          <w:sz w:val="32"/>
          <w:szCs w:val="32"/>
        </w:rPr>
        <w:t>财政局的相关要求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我局将扶贫专项资金项目（以下简称“本项目”）设立为201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年度重点支出项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</w:t>
      </w:r>
      <w:r>
        <w:rPr>
          <w:rFonts w:hint="eastAsia" w:ascii="仿宋_GB2312" w:eastAsia="仿宋_GB2312"/>
          <w:sz w:val="32"/>
          <w:szCs w:val="32"/>
        </w:rPr>
        <w:t>，重点用于“精准扶贫新疆塔县、结对帮扶河源市和平县、对口扶贫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广西壮族自治区</w:t>
      </w:r>
      <w:r>
        <w:rPr>
          <w:rFonts w:hint="eastAsia" w:ascii="仿宋_GB2312" w:eastAsia="仿宋_GB2312"/>
          <w:sz w:val="32"/>
          <w:szCs w:val="32"/>
        </w:rPr>
        <w:t>河池市罗城仫佬族自治县与环江毛南族自治县”扶贫工作，旨在提高帮扶县人民生活水平。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bookmarkStart w:id="6" w:name="_Toc11387452"/>
      <w:bookmarkStart w:id="7" w:name="_Toc11285881"/>
      <w:bookmarkStart w:id="8" w:name="_Toc27019"/>
      <w:r>
        <w:rPr>
          <w:rFonts w:hint="eastAsia" w:ascii="仿宋" w:hAnsi="仿宋" w:eastAsia="仿宋" w:cs="仿宋"/>
          <w:sz w:val="32"/>
          <w:szCs w:val="32"/>
        </w:rPr>
        <w:t>（二）项目管理的组织架构和职责分工</w:t>
      </w:r>
      <w:bookmarkEnd w:id="6"/>
      <w:bookmarkEnd w:id="7"/>
      <w:bookmarkEnd w:id="8"/>
    </w:p>
    <w:p>
      <w:pPr>
        <w:ind w:firstLine="645"/>
        <w:rPr>
          <w:rFonts w:ascii="仿宋_GB2312" w:eastAsia="仿宋_GB2312"/>
          <w:sz w:val="32"/>
          <w:szCs w:val="32"/>
        </w:rPr>
      </w:pPr>
      <w:bookmarkStart w:id="9" w:name="_Toc11387453"/>
      <w:bookmarkStart w:id="10" w:name="_Toc16217"/>
      <w:bookmarkStart w:id="11" w:name="_Toc11285882"/>
      <w:r>
        <w:rPr>
          <w:rFonts w:hint="eastAsia" w:ascii="仿宋_GB2312" w:eastAsia="仿宋_GB2312"/>
          <w:sz w:val="32"/>
          <w:szCs w:val="32"/>
        </w:rPr>
        <w:t>按照中央、省、市对扶贫工作的任务要求，我局根据科室职责定位，指定农业科专职负责扶贫资金项目，对口“河源市和平县（结对帮扶）、新疆塔县（精准扶贫）、广西壮族自治区</w:t>
      </w:r>
      <w:bookmarkStart w:id="41" w:name="_GoBack"/>
      <w:bookmarkEnd w:id="41"/>
      <w:r>
        <w:rPr>
          <w:rFonts w:hint="eastAsia" w:ascii="仿宋_GB2312" w:eastAsia="仿宋_GB2312"/>
          <w:sz w:val="32"/>
          <w:szCs w:val="32"/>
        </w:rPr>
        <w:t>河池市罗城仫佬族自治县与环江毛南族自治县（对口扶贫协作）”扶贫工作，</w:t>
      </w:r>
      <w:r>
        <w:rPr>
          <w:rFonts w:hint="eastAsia" w:ascii="仿宋_GB2312" w:eastAsia="仿宋_GB2312"/>
          <w:color w:val="000000"/>
          <w:sz w:val="32"/>
          <w:szCs w:val="32"/>
        </w:rPr>
        <w:t>追踪管理项目进度，</w:t>
      </w:r>
      <w:r>
        <w:rPr>
          <w:rFonts w:hint="eastAsia" w:ascii="仿宋_GB2312" w:eastAsia="仿宋_GB2312"/>
          <w:sz w:val="32"/>
          <w:szCs w:val="32"/>
        </w:rPr>
        <w:t>精准对接靶向施策。</w:t>
      </w:r>
    </w:p>
    <w:p>
      <w:pPr>
        <w:pStyle w:val="3"/>
        <w:ind w:firstLine="64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（三）项目资金管理情况</w:t>
      </w:r>
      <w:bookmarkEnd w:id="9"/>
      <w:bookmarkEnd w:id="10"/>
      <w:bookmarkEnd w:id="11"/>
    </w:p>
    <w:p>
      <w:pPr>
        <w:pStyle w:val="4"/>
        <w:ind w:firstLine="643"/>
        <w:rPr>
          <w:rFonts w:hint="eastAsia" w:ascii="仿宋" w:hAnsi="仿宋" w:eastAsia="仿宋" w:cs="仿宋"/>
          <w:color w:val="FF0000"/>
          <w:sz w:val="32"/>
          <w:szCs w:val="32"/>
        </w:rPr>
      </w:pPr>
      <w:bookmarkStart w:id="12" w:name="_Toc31684"/>
      <w:bookmarkStart w:id="13" w:name="_Toc11285883"/>
      <w:bookmarkStart w:id="14" w:name="_Toc11387454"/>
      <w:r>
        <w:rPr>
          <w:rFonts w:hint="eastAsia" w:ascii="仿宋" w:hAnsi="仿宋" w:eastAsia="仿宋" w:cs="仿宋"/>
          <w:sz w:val="32"/>
          <w:szCs w:val="32"/>
        </w:rPr>
        <w:t>1.项目资金预算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</w:rPr>
        <w:t>情况</w:t>
      </w:r>
      <w:bookmarkEnd w:id="12"/>
      <w:bookmarkEnd w:id="13"/>
      <w:bookmarkEnd w:id="14"/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</w:t>
      </w:r>
      <w:r>
        <w:rPr>
          <w:rFonts w:hint="eastAsia" w:ascii="仿宋" w:hAnsi="仿宋" w:eastAsia="仿宋" w:cs="仿宋"/>
          <w:sz w:val="32"/>
          <w:szCs w:val="32"/>
        </w:rPr>
        <w:t>预算资金为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9,394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追加指标600万元，其中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经七届五十四次区政府常务会议同意，追加安排对口帮扶资金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100万，区政府七届47次常务会议审议追加帮扶和平县福和幼儿园建设资金500万元，年度总指标9,994万元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ind w:firstLine="643"/>
        <w:rPr>
          <w:rFonts w:hint="eastAsia" w:ascii="仿宋" w:hAnsi="仿宋" w:eastAsia="仿宋" w:cs="仿宋"/>
          <w:color w:val="FF0000"/>
          <w:sz w:val="32"/>
          <w:szCs w:val="32"/>
        </w:rPr>
      </w:pPr>
      <w:bookmarkStart w:id="15" w:name="_Toc11387455"/>
      <w:bookmarkStart w:id="16" w:name="_Toc11285884"/>
      <w:bookmarkStart w:id="17" w:name="_Toc31858"/>
      <w:r>
        <w:rPr>
          <w:rFonts w:hint="eastAsia" w:ascii="仿宋" w:hAnsi="仿宋" w:eastAsia="仿宋" w:cs="仿宋"/>
          <w:sz w:val="32"/>
          <w:szCs w:val="32"/>
        </w:rPr>
        <w:t>2.项目资金管理和使用情况</w:t>
      </w:r>
      <w:bookmarkEnd w:id="15"/>
      <w:bookmarkEnd w:id="16"/>
      <w:bookmarkEnd w:id="17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为保证项目顺利实施，我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根据《关于编制福田区201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年部门预算和2018-2020年中期财政规划的通知》（福财[2017]22号）及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财政相关要求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，以项目资金分配、管理和使用的绩效情况为核心，以全过程预算绩效管理为思路，制定了切合实际、可量化的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绩效评价指标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年本项目资金年初预算金额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9,394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指标9,994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9,994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万元，实际执行率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扶贫资金项目的设立、调整均按相关规定履行相关报批手续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合理利用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，项目支出严格按照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专项资金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管理制度执行。</w:t>
      </w:r>
    </w:p>
    <w:p>
      <w:pPr>
        <w:pStyle w:val="3"/>
        <w:ind w:left="0" w:leftChars="0" w:firstLine="643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bookmarkStart w:id="18" w:name="_Toc19014"/>
      <w:bookmarkStart w:id="19" w:name="_Toc11387456"/>
      <w:bookmarkStart w:id="20" w:name="_Toc11285885"/>
      <w:r>
        <w:rPr>
          <w:rFonts w:hint="eastAsia" w:ascii="仿宋" w:hAnsi="仿宋" w:eastAsia="仿宋" w:cs="仿宋"/>
          <w:sz w:val="32"/>
          <w:szCs w:val="32"/>
        </w:rPr>
        <w:t>（四）项目绩效目标及实现情况</w:t>
      </w:r>
      <w:bookmarkEnd w:id="18"/>
      <w:bookmarkEnd w:id="19"/>
      <w:bookmarkEnd w:id="20"/>
    </w:p>
    <w:p>
      <w:pPr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项目绩效目标设置严格按照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《关于做好福田区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2019年度单位预算项目执行情况及财政预算绩效管理考核工作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的通知》（福财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[2019]206号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福田区</w:t>
      </w:r>
      <w:r>
        <w:rPr>
          <w:rFonts w:hint="eastAsia" w:ascii="仿宋" w:hAnsi="仿宋" w:eastAsia="仿宋" w:cs="仿宋"/>
          <w:sz w:val="32"/>
          <w:szCs w:val="32"/>
        </w:rPr>
        <w:t>财政局关于开展201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年度绩效自评工作的通知》（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福财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号）及深圳市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福田区</w:t>
      </w:r>
      <w:r>
        <w:rPr>
          <w:rFonts w:hint="eastAsia" w:ascii="仿宋" w:hAnsi="仿宋" w:eastAsia="仿宋" w:cs="仿宋"/>
          <w:sz w:val="32"/>
          <w:szCs w:val="32"/>
        </w:rPr>
        <w:t>财政局的相关要求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，与向财政部门编报的绩效保持一致，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目标完成的指标包括产出指标、效益指标、满意度指标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firstLine="645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年度部门重点工作任务及项目支出金额的重要性，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kern w:val="0"/>
          <w:sz w:val="32"/>
          <w:szCs w:val="32"/>
        </w:rPr>
        <w:t>选取“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扶贫专项资金 </w:t>
      </w:r>
      <w:r>
        <w:rPr>
          <w:rFonts w:hint="eastAsia" w:ascii="仿宋" w:hAnsi="仿宋" w:eastAsia="仿宋" w:cs="仿宋"/>
          <w:kern w:val="0"/>
          <w:sz w:val="32"/>
          <w:szCs w:val="32"/>
        </w:rPr>
        <w:t>”编报项目绩效目标，设置“投入”、“产出”、“效益”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满意度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方面绩效指标，投入、产出指标都设有清晰、细化、可衡量的目标值，保证了项目效益评价的完整性和明确性，设定“效益”目标时能从社会效益方面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经济效益、生态效益等</w:t>
      </w:r>
      <w:r>
        <w:rPr>
          <w:rFonts w:hint="eastAsia" w:ascii="仿宋" w:hAnsi="仿宋" w:eastAsia="仿宋" w:cs="仿宋"/>
          <w:kern w:val="0"/>
          <w:sz w:val="32"/>
          <w:szCs w:val="32"/>
        </w:rPr>
        <w:t>对指标进行细化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满意度指标方面主要以公众服务满意度调查、投诉方面为标准衡量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本项目对新疆塔县、广西罗城县、广西环江县、广东和平县四县的对口帮扶资金已全部到位，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部分贫困户实现脱贫；已完成了年初设定的绩效目标，</w:t>
      </w:r>
      <w:r>
        <w:rPr>
          <w:rFonts w:hint="eastAsia" w:ascii="仿宋_GB2312" w:eastAsia="仿宋_GB2312" w:cs="仿宋_GB2312"/>
          <w:sz w:val="32"/>
          <w:szCs w:val="32"/>
        </w:rPr>
        <w:t>使帮扶县人民生活得到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 w:cs="仿宋_GB2312"/>
          <w:sz w:val="32"/>
          <w:szCs w:val="32"/>
        </w:rPr>
        <w:t>提高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扶贫工作取得了成效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21" w:name="_Toc11387457"/>
      <w:bookmarkStart w:id="22" w:name="_Toc23584"/>
      <w:bookmarkStart w:id="23" w:name="_Toc11285886"/>
      <w:r>
        <w:rPr>
          <w:rFonts w:hint="eastAsia" w:ascii="仿宋" w:hAnsi="仿宋" w:eastAsia="仿宋" w:cs="仿宋"/>
          <w:sz w:val="32"/>
          <w:szCs w:val="32"/>
        </w:rPr>
        <w:t>二、项目绩效评价结论和分析</w:t>
      </w:r>
      <w:bookmarkEnd w:id="21"/>
      <w:bookmarkEnd w:id="22"/>
      <w:bookmarkEnd w:id="23"/>
    </w:p>
    <w:p>
      <w:pPr>
        <w:pStyle w:val="3"/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24" w:name="_Toc11285887"/>
      <w:bookmarkStart w:id="25" w:name="_Toc13247"/>
      <w:bookmarkStart w:id="26" w:name="_Toc11387458"/>
      <w:r>
        <w:rPr>
          <w:rFonts w:hint="eastAsia" w:ascii="仿宋" w:hAnsi="仿宋" w:eastAsia="仿宋" w:cs="仿宋"/>
          <w:sz w:val="32"/>
          <w:szCs w:val="32"/>
        </w:rPr>
        <w:t>（一）项目绩效评价结论</w:t>
      </w:r>
      <w:bookmarkEnd w:id="24"/>
      <w:bookmarkEnd w:id="25"/>
      <w:bookmarkEnd w:id="26"/>
    </w:p>
    <w:p>
      <w:pPr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本项目资金立项依据充分，立项程序规范，预算编制合理，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项目决策正确，项目管理合规，绩效目标明确，资金拨付及时到位，项目完成符合要求，项目效果良好。</w:t>
      </w:r>
    </w:p>
    <w:p>
      <w:pPr>
        <w:pStyle w:val="3"/>
        <w:numPr>
          <w:ilvl w:val="0"/>
          <w:numId w:val="1"/>
        </w:numPr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27" w:name="_Toc18377"/>
      <w:bookmarkStart w:id="28" w:name="_Toc11285888"/>
      <w:bookmarkStart w:id="29" w:name="_Toc11387459"/>
      <w:r>
        <w:rPr>
          <w:rFonts w:hint="eastAsia" w:ascii="仿宋" w:hAnsi="仿宋" w:eastAsia="仿宋" w:cs="仿宋"/>
          <w:sz w:val="32"/>
          <w:szCs w:val="32"/>
        </w:rPr>
        <w:t>项目绩效分析</w:t>
      </w:r>
      <w:bookmarkEnd w:id="27"/>
      <w:bookmarkEnd w:id="28"/>
      <w:bookmarkEnd w:id="29"/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产出指标：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项目产出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数量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方面，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对新疆塔县、广西罗城县、广西环江县、河源和平县4县对口帮扶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项目产出的数量、质量、时效达到了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年初设定的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绩效目标。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产出数量方面，以上四县对口帮扶资金已全部到位。质量方面，项目均已按方案要求执行，并对各个项目进行事前、事中、事后监督，履行了资金监管职能，项目质量得到了保障。工作时效方面，所有项目均在2019年12月前完成，项目完成及时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效益指标：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项目效益方面，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本项目设定了经济效益指标、社会效益指标、生态效益指标、可持续影响指标，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绩效影响可持续,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主要包括促进当地的工业、商业、农业等发展、最终实现贫困人口脱贫、打造精准、长效、生态、科技的先进模式、到2020年实现贫困户全部脱贫等指标，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社会效益良好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帮扶人民群众生活水平得到了提高，实现了部分贫困人口脱贫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满意度指标：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当地群众对扶贫工作非常满意。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年未收到公众或服务对象的有效投诉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预算执行率指标：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年本项目资金年初预算金额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9,394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指标9,994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9,994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万元，实际执行率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pStyle w:val="2"/>
        <w:keepNext w:val="0"/>
        <w:keepLines w:val="0"/>
        <w:numPr>
          <w:ilvl w:val="0"/>
          <w:numId w:val="2"/>
        </w:numPr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30" w:name="_Toc15450"/>
      <w:bookmarkStart w:id="31" w:name="_Toc11387463"/>
      <w:bookmarkStart w:id="32" w:name="_Toc11285892"/>
      <w:r>
        <w:rPr>
          <w:rFonts w:hint="eastAsia" w:ascii="仿宋" w:hAnsi="仿宋" w:eastAsia="仿宋" w:cs="仿宋"/>
          <w:sz w:val="32"/>
          <w:szCs w:val="32"/>
        </w:rPr>
        <w:t>取得的成效</w:t>
      </w:r>
      <w:bookmarkEnd w:id="30"/>
      <w:bookmarkEnd w:id="31"/>
      <w:bookmarkEnd w:id="32"/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深入开展精准扶贫，提高脱贫工作成效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为工作目标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力求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打造福田特色产业扶贫品牌。探索旅游扶贫、电商扶贫等扶贫脱困新模式。引入多元主体，广泛发动社会力量参与扶贫协作。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联合行业协会、慈善会等机构，动员社会爱心企业和爱心人士参与“广东扶贫济困日”，共计捐款1,164.85万元；皇岗股份公司捐赠1,000万元投入塔县脱贫攻坚任务；推进上步股份公司与提孜那甫乡结对项目建设进度达到80%，扶持深喀农业在塔县注册投产开发高原农业项目和乡村旅游，取得了社会的强烈反响。</w:t>
      </w:r>
    </w:p>
    <w:p>
      <w:pPr>
        <w:pStyle w:val="2"/>
        <w:keepNext w:val="0"/>
        <w:keepLines w:val="0"/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33" w:name="_Toc11285901"/>
      <w:bookmarkStart w:id="34" w:name="_Toc22161"/>
      <w:bookmarkStart w:id="35" w:name="_Toc11387471"/>
      <w:r>
        <w:rPr>
          <w:rFonts w:hint="eastAsia" w:ascii="仿宋" w:hAnsi="仿宋" w:eastAsia="仿宋" w:cs="仿宋"/>
          <w:sz w:val="32"/>
          <w:szCs w:val="32"/>
        </w:rPr>
        <w:t>四、存在的问题</w:t>
      </w:r>
      <w:bookmarkEnd w:id="33"/>
      <w:bookmarkEnd w:id="34"/>
      <w:bookmarkEnd w:id="35"/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结合绩效分析情况，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虽然我局</w:t>
      </w:r>
      <w:r>
        <w:rPr>
          <w:rFonts w:hint="eastAsia" w:ascii="仿宋" w:hAnsi="仿宋" w:eastAsia="仿宋" w:cs="仿宋"/>
          <w:sz w:val="32"/>
          <w:szCs w:val="32"/>
        </w:rPr>
        <w:t>已完成既定的绩效目标，自评表得分100分，但实施过程中尚有待完善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项目存在问题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主要如下</w:t>
      </w:r>
      <w:r>
        <w:rPr>
          <w:rFonts w:hint="eastAsia" w:ascii="仿宋" w:hAnsi="仿宋" w:eastAsia="仿宋" w:cs="仿宋"/>
          <w:sz w:val="32"/>
          <w:szCs w:val="32"/>
        </w:rPr>
        <w:t>：（1）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项目实施方面，扶贫资金事中、拨付后监管有待强化，驻地工作组经费账目设置不清晰、资金跟踪方面管理存在不完善之处。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项目目标方面，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绩效指标设定</w:t>
      </w:r>
      <w:r>
        <w:rPr>
          <w:rFonts w:hint="eastAsia" w:ascii="仿宋" w:hAnsi="仿宋" w:eastAsia="仿宋" w:cs="仿宋"/>
          <w:sz w:val="32"/>
          <w:szCs w:val="32"/>
        </w:rPr>
        <w:t>不够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清晰，没有进行</w:t>
      </w:r>
      <w:r>
        <w:rPr>
          <w:rFonts w:hint="eastAsia" w:ascii="仿宋" w:hAnsi="仿宋" w:eastAsia="仿宋" w:cs="仿宋"/>
          <w:sz w:val="32"/>
          <w:szCs w:val="32"/>
        </w:rPr>
        <w:t>细化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和量化，比较笼统，未就效益指标和满意度指标进行细化、量化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36" w:name="_Toc11387472"/>
      <w:bookmarkStart w:id="37" w:name="_Toc1973"/>
      <w:bookmarkStart w:id="38" w:name="_Toc11285902"/>
      <w:r>
        <w:rPr>
          <w:rFonts w:hint="eastAsia" w:ascii="仿宋" w:hAnsi="仿宋" w:eastAsia="仿宋" w:cs="仿宋"/>
          <w:sz w:val="32"/>
          <w:szCs w:val="32"/>
        </w:rPr>
        <w:t>五、相关建议和整改措施</w:t>
      </w:r>
      <w:bookmarkEnd w:id="36"/>
      <w:bookmarkEnd w:id="37"/>
      <w:bookmarkEnd w:id="38"/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39" w:name="_Toc11285903"/>
      <w:bookmarkStart w:id="40" w:name="_Toc11387473"/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加强资金事中、事后的管理。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做好资金使用监管工作，督促对口受援地区相关部门进一步加强会计和财务管理制度，确保项目资金专款专用，依程序、按进度拨付项目资金。今后将对各项经费支出及绩效情况进行抽查、监督，委托第三方机构开展相关项目的审核。及时做好帮扶资金的申请、审批、拨付和监管，严格执行《深圳市福田区对口支援和扶贫协作工作专项资金管理办法（试行）》等规范，建立扶贫项目和扶贫资金使用进度定期反馈、及时跟踪制度，确保资金使用监管到位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2、完善项目绩效目标，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细化预算</w:t>
      </w:r>
      <w:bookmarkEnd w:id="39"/>
      <w:r>
        <w:rPr>
          <w:rFonts w:hint="eastAsia" w:ascii="仿宋" w:hAnsi="仿宋" w:eastAsia="仿宋" w:cs="仿宋"/>
          <w:b/>
          <w:bCs/>
          <w:sz w:val="32"/>
          <w:szCs w:val="32"/>
        </w:rPr>
        <w:t>绩效目标内容</w:t>
      </w:r>
      <w:bookmarkEnd w:id="4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提高预算项目绩效指标编制水平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我局将</w:t>
      </w:r>
      <w:r>
        <w:rPr>
          <w:rFonts w:hint="eastAsia" w:ascii="仿宋" w:hAnsi="仿宋" w:eastAsia="仿宋" w:cs="仿宋"/>
          <w:sz w:val="32"/>
          <w:szCs w:val="32"/>
        </w:rPr>
        <w:t>结合项目实际情况，对预算进行逐级分解，科学、合理的设置绩效评价指标，细化绩效目标分项设置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如社会效益指标完善贫困人口脱贫具体数量等指标。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10"/>
        <w:tblW w:w="14299" w:type="dxa"/>
        <w:tblInd w:w="-32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900"/>
        <w:gridCol w:w="681"/>
        <w:gridCol w:w="347"/>
        <w:gridCol w:w="349"/>
        <w:gridCol w:w="355"/>
        <w:gridCol w:w="777"/>
        <w:gridCol w:w="419"/>
        <w:gridCol w:w="832"/>
        <w:gridCol w:w="167"/>
        <w:gridCol w:w="259"/>
        <w:gridCol w:w="697"/>
        <w:gridCol w:w="154"/>
        <w:gridCol w:w="349"/>
        <w:gridCol w:w="150"/>
        <w:gridCol w:w="532"/>
        <w:gridCol w:w="164"/>
        <w:gridCol w:w="98"/>
        <w:gridCol w:w="586"/>
        <w:gridCol w:w="120"/>
        <w:gridCol w:w="231"/>
        <w:gridCol w:w="894"/>
        <w:gridCol w:w="364"/>
        <w:gridCol w:w="90"/>
        <w:gridCol w:w="474"/>
        <w:gridCol w:w="33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96" w:type="dxa"/>
          <w:trHeight w:val="525" w:hRule="atLeast"/>
        </w:trPr>
        <w:tc>
          <w:tcPr>
            <w:tcW w:w="109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2019年项目支出绩效自评表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部门名称（公章）：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扶贫专项资金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上年延续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1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深圳市福田区工业和信息化局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6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深圳市福田区工业和信息化局（本级）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郭春雄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82918026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93,940,000.00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99,940,000.00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99,940,000.00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93,940,000.00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99,940,000.00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99,940,000.00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659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项目中期目标</w:t>
            </w:r>
          </w:p>
        </w:tc>
        <w:tc>
          <w:tcPr>
            <w:tcW w:w="906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2019年中期，部分贫困户实现脱贫。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368" w:hRule="atLeas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5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9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1230" w:hRule="atLeas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对新疆塔县、广西罗城县、广西环江县、广东和平县对口帮扶资金。</w:t>
            </w:r>
          </w:p>
        </w:tc>
        <w:tc>
          <w:tcPr>
            <w:tcW w:w="39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年度指标已完成，根据七届五十四次区政府常务会议同意追加对口帮扶100万，根据区政府七届47次常务会议审议追加和平县幼儿园项目建设资金500万元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562" w:hRule="atLeas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0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638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数量指标(20分)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新疆塔县、广西罗城县、广西环江县、河源和平县4个以上项目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80" w:hRule="atLeast"/>
        </w:trPr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质量指标(20分)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严把三地四县项目的质量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345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工作时效(10分)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8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促进当地的工业、商业、农业等发展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345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最终实现贫困人口脱贫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8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打造精准、长效、生态、科技的先进模式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8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到2020年实现贫困户全部脱贫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8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当地群众对帮扶工作非常满意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满意率100%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300" w:hRule="atLeast"/>
        </w:trPr>
        <w:tc>
          <w:tcPr>
            <w:tcW w:w="73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</w:p>
    <w:sectPr>
      <w:footerReference r:id="rId4" w:type="default"/>
      <w:pgSz w:w="11906" w:h="16838"/>
      <w:pgMar w:top="1440" w:right="1361" w:bottom="1440" w:left="136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F0681"/>
    <w:multiLevelType w:val="singleLevel"/>
    <w:tmpl w:val="971F06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0A6F09"/>
    <w:multiLevelType w:val="singleLevel"/>
    <w:tmpl w:val="3A0A6F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A3"/>
    <w:rsid w:val="00000724"/>
    <w:rsid w:val="000031D9"/>
    <w:rsid w:val="000129B6"/>
    <w:rsid w:val="00013D68"/>
    <w:rsid w:val="00021283"/>
    <w:rsid w:val="000235D8"/>
    <w:rsid w:val="00025CCE"/>
    <w:rsid w:val="00034575"/>
    <w:rsid w:val="00044E01"/>
    <w:rsid w:val="00045400"/>
    <w:rsid w:val="0004548A"/>
    <w:rsid w:val="00050C02"/>
    <w:rsid w:val="00067BCD"/>
    <w:rsid w:val="0007515B"/>
    <w:rsid w:val="000757C1"/>
    <w:rsid w:val="00075DDB"/>
    <w:rsid w:val="00077180"/>
    <w:rsid w:val="0007754F"/>
    <w:rsid w:val="00080C8D"/>
    <w:rsid w:val="000827CC"/>
    <w:rsid w:val="00090066"/>
    <w:rsid w:val="00091FDE"/>
    <w:rsid w:val="0009317C"/>
    <w:rsid w:val="0009497C"/>
    <w:rsid w:val="00097F29"/>
    <w:rsid w:val="000A0F81"/>
    <w:rsid w:val="000A29FA"/>
    <w:rsid w:val="000A436C"/>
    <w:rsid w:val="000A474B"/>
    <w:rsid w:val="000A579D"/>
    <w:rsid w:val="000A663E"/>
    <w:rsid w:val="000A7427"/>
    <w:rsid w:val="000B2099"/>
    <w:rsid w:val="000B7197"/>
    <w:rsid w:val="000C0DDE"/>
    <w:rsid w:val="000C5391"/>
    <w:rsid w:val="000C54BF"/>
    <w:rsid w:val="000D1EDF"/>
    <w:rsid w:val="000D7DFF"/>
    <w:rsid w:val="000E7C89"/>
    <w:rsid w:val="000F1F45"/>
    <w:rsid w:val="000F215B"/>
    <w:rsid w:val="000F5495"/>
    <w:rsid w:val="000F65C4"/>
    <w:rsid w:val="00103E0C"/>
    <w:rsid w:val="0011068C"/>
    <w:rsid w:val="00110AA5"/>
    <w:rsid w:val="001127CF"/>
    <w:rsid w:val="00112BF7"/>
    <w:rsid w:val="00113345"/>
    <w:rsid w:val="00116131"/>
    <w:rsid w:val="0011673A"/>
    <w:rsid w:val="001211BD"/>
    <w:rsid w:val="00126B08"/>
    <w:rsid w:val="00131443"/>
    <w:rsid w:val="00132D81"/>
    <w:rsid w:val="001360AC"/>
    <w:rsid w:val="00160D93"/>
    <w:rsid w:val="00162A60"/>
    <w:rsid w:val="00163F8A"/>
    <w:rsid w:val="001669C9"/>
    <w:rsid w:val="0016770E"/>
    <w:rsid w:val="001729FB"/>
    <w:rsid w:val="00172AB1"/>
    <w:rsid w:val="001776C9"/>
    <w:rsid w:val="00177915"/>
    <w:rsid w:val="00180A84"/>
    <w:rsid w:val="00181B7B"/>
    <w:rsid w:val="0018292D"/>
    <w:rsid w:val="00186B44"/>
    <w:rsid w:val="00194667"/>
    <w:rsid w:val="00196F96"/>
    <w:rsid w:val="001A17C5"/>
    <w:rsid w:val="001A69D6"/>
    <w:rsid w:val="001A7451"/>
    <w:rsid w:val="001B1CA3"/>
    <w:rsid w:val="001B6D30"/>
    <w:rsid w:val="001B7195"/>
    <w:rsid w:val="001C0896"/>
    <w:rsid w:val="001C1D90"/>
    <w:rsid w:val="001C5053"/>
    <w:rsid w:val="001C58FF"/>
    <w:rsid w:val="001C7892"/>
    <w:rsid w:val="001D1265"/>
    <w:rsid w:val="001D1689"/>
    <w:rsid w:val="001D31D4"/>
    <w:rsid w:val="001E1D6B"/>
    <w:rsid w:val="001E6A40"/>
    <w:rsid w:val="001E6ACF"/>
    <w:rsid w:val="001F22C8"/>
    <w:rsid w:val="00200BB3"/>
    <w:rsid w:val="00202064"/>
    <w:rsid w:val="00203EEF"/>
    <w:rsid w:val="00206B4A"/>
    <w:rsid w:val="00216BAE"/>
    <w:rsid w:val="00217756"/>
    <w:rsid w:val="00220C91"/>
    <w:rsid w:val="002225D6"/>
    <w:rsid w:val="00227F8F"/>
    <w:rsid w:val="00234B4A"/>
    <w:rsid w:val="00236E06"/>
    <w:rsid w:val="00237E7C"/>
    <w:rsid w:val="00245F66"/>
    <w:rsid w:val="002563D9"/>
    <w:rsid w:val="00264E69"/>
    <w:rsid w:val="00280FBC"/>
    <w:rsid w:val="002849AB"/>
    <w:rsid w:val="002909A4"/>
    <w:rsid w:val="00292DDC"/>
    <w:rsid w:val="002A0D66"/>
    <w:rsid w:val="002A5D36"/>
    <w:rsid w:val="002A601B"/>
    <w:rsid w:val="002A71BE"/>
    <w:rsid w:val="002B32EE"/>
    <w:rsid w:val="002B730B"/>
    <w:rsid w:val="002C00F9"/>
    <w:rsid w:val="002C1995"/>
    <w:rsid w:val="002C4BFD"/>
    <w:rsid w:val="002C71B0"/>
    <w:rsid w:val="002C799F"/>
    <w:rsid w:val="002D14B6"/>
    <w:rsid w:val="002D1820"/>
    <w:rsid w:val="002D2241"/>
    <w:rsid w:val="002D31B8"/>
    <w:rsid w:val="002D7100"/>
    <w:rsid w:val="002F36DD"/>
    <w:rsid w:val="002F4BA3"/>
    <w:rsid w:val="00300390"/>
    <w:rsid w:val="00301E4B"/>
    <w:rsid w:val="0030399D"/>
    <w:rsid w:val="003056B4"/>
    <w:rsid w:val="0030782F"/>
    <w:rsid w:val="0031578B"/>
    <w:rsid w:val="00315CBF"/>
    <w:rsid w:val="00321D90"/>
    <w:rsid w:val="00323177"/>
    <w:rsid w:val="00324D55"/>
    <w:rsid w:val="00331450"/>
    <w:rsid w:val="00331DD9"/>
    <w:rsid w:val="0033286C"/>
    <w:rsid w:val="00332F9E"/>
    <w:rsid w:val="0033345A"/>
    <w:rsid w:val="00333645"/>
    <w:rsid w:val="00340BE1"/>
    <w:rsid w:val="00341C1B"/>
    <w:rsid w:val="00343DC4"/>
    <w:rsid w:val="0034453B"/>
    <w:rsid w:val="00345A0F"/>
    <w:rsid w:val="00353F49"/>
    <w:rsid w:val="00363191"/>
    <w:rsid w:val="0036501B"/>
    <w:rsid w:val="00366890"/>
    <w:rsid w:val="0036712A"/>
    <w:rsid w:val="00367706"/>
    <w:rsid w:val="003679CE"/>
    <w:rsid w:val="00370CAF"/>
    <w:rsid w:val="00374069"/>
    <w:rsid w:val="00374DA1"/>
    <w:rsid w:val="00376E33"/>
    <w:rsid w:val="00377CF8"/>
    <w:rsid w:val="00381A5D"/>
    <w:rsid w:val="00385398"/>
    <w:rsid w:val="00385DB4"/>
    <w:rsid w:val="00386582"/>
    <w:rsid w:val="00386D38"/>
    <w:rsid w:val="00390BF5"/>
    <w:rsid w:val="00390C05"/>
    <w:rsid w:val="00393485"/>
    <w:rsid w:val="003A37FD"/>
    <w:rsid w:val="003B0E12"/>
    <w:rsid w:val="003B0F17"/>
    <w:rsid w:val="003B2474"/>
    <w:rsid w:val="003B59C9"/>
    <w:rsid w:val="003B5E51"/>
    <w:rsid w:val="003B6BED"/>
    <w:rsid w:val="003C4718"/>
    <w:rsid w:val="003C5CE6"/>
    <w:rsid w:val="003C5F8E"/>
    <w:rsid w:val="003D0CB4"/>
    <w:rsid w:val="003D14F4"/>
    <w:rsid w:val="003E1D4C"/>
    <w:rsid w:val="003E34F7"/>
    <w:rsid w:val="003E386D"/>
    <w:rsid w:val="003E778D"/>
    <w:rsid w:val="003F0B9B"/>
    <w:rsid w:val="003F21D4"/>
    <w:rsid w:val="003F2E59"/>
    <w:rsid w:val="003F4EFB"/>
    <w:rsid w:val="003F5A9B"/>
    <w:rsid w:val="003F7067"/>
    <w:rsid w:val="004022D4"/>
    <w:rsid w:val="00402B27"/>
    <w:rsid w:val="004073DF"/>
    <w:rsid w:val="00410704"/>
    <w:rsid w:val="00413304"/>
    <w:rsid w:val="0041756B"/>
    <w:rsid w:val="004206FC"/>
    <w:rsid w:val="00421D2E"/>
    <w:rsid w:val="0042242A"/>
    <w:rsid w:val="00425A65"/>
    <w:rsid w:val="0043598F"/>
    <w:rsid w:val="00436142"/>
    <w:rsid w:val="00436EAC"/>
    <w:rsid w:val="0043726E"/>
    <w:rsid w:val="004445E0"/>
    <w:rsid w:val="00456FCD"/>
    <w:rsid w:val="00460128"/>
    <w:rsid w:val="00466056"/>
    <w:rsid w:val="004702A9"/>
    <w:rsid w:val="00472DD5"/>
    <w:rsid w:val="00482CA8"/>
    <w:rsid w:val="00484292"/>
    <w:rsid w:val="00493345"/>
    <w:rsid w:val="00495E05"/>
    <w:rsid w:val="004A339B"/>
    <w:rsid w:val="004A3D2C"/>
    <w:rsid w:val="004A4FC4"/>
    <w:rsid w:val="004A7335"/>
    <w:rsid w:val="004B0E63"/>
    <w:rsid w:val="004B2317"/>
    <w:rsid w:val="004B6563"/>
    <w:rsid w:val="004E0A2E"/>
    <w:rsid w:val="004F29D5"/>
    <w:rsid w:val="004F2AC6"/>
    <w:rsid w:val="00504FA5"/>
    <w:rsid w:val="0050784C"/>
    <w:rsid w:val="005101AD"/>
    <w:rsid w:val="005107D4"/>
    <w:rsid w:val="00513104"/>
    <w:rsid w:val="00520826"/>
    <w:rsid w:val="00520F75"/>
    <w:rsid w:val="005215CB"/>
    <w:rsid w:val="00522211"/>
    <w:rsid w:val="00527CB5"/>
    <w:rsid w:val="00531E4D"/>
    <w:rsid w:val="00537066"/>
    <w:rsid w:val="00540A79"/>
    <w:rsid w:val="00542917"/>
    <w:rsid w:val="00546105"/>
    <w:rsid w:val="00555DE1"/>
    <w:rsid w:val="0055719A"/>
    <w:rsid w:val="00562585"/>
    <w:rsid w:val="00575AFD"/>
    <w:rsid w:val="00576B94"/>
    <w:rsid w:val="00580F66"/>
    <w:rsid w:val="005814B7"/>
    <w:rsid w:val="00584AD7"/>
    <w:rsid w:val="00593B01"/>
    <w:rsid w:val="005A61E0"/>
    <w:rsid w:val="005B0B72"/>
    <w:rsid w:val="005B57C9"/>
    <w:rsid w:val="005C0399"/>
    <w:rsid w:val="005D0837"/>
    <w:rsid w:val="005D3A75"/>
    <w:rsid w:val="005D5AB0"/>
    <w:rsid w:val="005D6D76"/>
    <w:rsid w:val="005E05CF"/>
    <w:rsid w:val="005F1548"/>
    <w:rsid w:val="0060014D"/>
    <w:rsid w:val="006026A0"/>
    <w:rsid w:val="00603CAE"/>
    <w:rsid w:val="00605195"/>
    <w:rsid w:val="0060749A"/>
    <w:rsid w:val="00607F15"/>
    <w:rsid w:val="00611C4F"/>
    <w:rsid w:val="0062285A"/>
    <w:rsid w:val="006243B5"/>
    <w:rsid w:val="0062563F"/>
    <w:rsid w:val="0064079C"/>
    <w:rsid w:val="00643C9C"/>
    <w:rsid w:val="00644CC3"/>
    <w:rsid w:val="00645C7F"/>
    <w:rsid w:val="0064637B"/>
    <w:rsid w:val="006468C3"/>
    <w:rsid w:val="00647BA3"/>
    <w:rsid w:val="00650FFF"/>
    <w:rsid w:val="00651A94"/>
    <w:rsid w:val="0065751A"/>
    <w:rsid w:val="00657CD9"/>
    <w:rsid w:val="006621EB"/>
    <w:rsid w:val="00675D6F"/>
    <w:rsid w:val="0067747E"/>
    <w:rsid w:val="006829E2"/>
    <w:rsid w:val="00683FB4"/>
    <w:rsid w:val="00687EC3"/>
    <w:rsid w:val="006908D4"/>
    <w:rsid w:val="006A18E4"/>
    <w:rsid w:val="006A28B0"/>
    <w:rsid w:val="006A346B"/>
    <w:rsid w:val="006A4ACF"/>
    <w:rsid w:val="006B0583"/>
    <w:rsid w:val="006B4EE9"/>
    <w:rsid w:val="006C08C0"/>
    <w:rsid w:val="006C0ADF"/>
    <w:rsid w:val="006D0A18"/>
    <w:rsid w:val="006D4AAD"/>
    <w:rsid w:val="006D69F3"/>
    <w:rsid w:val="006E0ADA"/>
    <w:rsid w:val="006E1B41"/>
    <w:rsid w:val="006E27E9"/>
    <w:rsid w:val="006E73E5"/>
    <w:rsid w:val="006E7C28"/>
    <w:rsid w:val="006F3CBC"/>
    <w:rsid w:val="006F3ED8"/>
    <w:rsid w:val="00700330"/>
    <w:rsid w:val="00720E85"/>
    <w:rsid w:val="00724363"/>
    <w:rsid w:val="00731E49"/>
    <w:rsid w:val="0073475A"/>
    <w:rsid w:val="00740314"/>
    <w:rsid w:val="007409E1"/>
    <w:rsid w:val="0074126B"/>
    <w:rsid w:val="00741829"/>
    <w:rsid w:val="00741931"/>
    <w:rsid w:val="00741977"/>
    <w:rsid w:val="007444CC"/>
    <w:rsid w:val="007507C5"/>
    <w:rsid w:val="007551B6"/>
    <w:rsid w:val="00755303"/>
    <w:rsid w:val="00762B2D"/>
    <w:rsid w:val="00763587"/>
    <w:rsid w:val="0076789F"/>
    <w:rsid w:val="00781CD1"/>
    <w:rsid w:val="007865E3"/>
    <w:rsid w:val="00791AFF"/>
    <w:rsid w:val="007938D3"/>
    <w:rsid w:val="007A0565"/>
    <w:rsid w:val="007B3CA7"/>
    <w:rsid w:val="007B409C"/>
    <w:rsid w:val="007B7FE8"/>
    <w:rsid w:val="007C3B9C"/>
    <w:rsid w:val="007C4628"/>
    <w:rsid w:val="007D4963"/>
    <w:rsid w:val="007D5099"/>
    <w:rsid w:val="007D5B4C"/>
    <w:rsid w:val="007D622D"/>
    <w:rsid w:val="007E2748"/>
    <w:rsid w:val="007E2B67"/>
    <w:rsid w:val="007E6EF1"/>
    <w:rsid w:val="007F080E"/>
    <w:rsid w:val="007F64BA"/>
    <w:rsid w:val="0080620F"/>
    <w:rsid w:val="008102E5"/>
    <w:rsid w:val="00812DC8"/>
    <w:rsid w:val="008233D8"/>
    <w:rsid w:val="0083403B"/>
    <w:rsid w:val="008457BB"/>
    <w:rsid w:val="00846CC0"/>
    <w:rsid w:val="00850C6E"/>
    <w:rsid w:val="008528BD"/>
    <w:rsid w:val="00853521"/>
    <w:rsid w:val="008574FB"/>
    <w:rsid w:val="00857AE4"/>
    <w:rsid w:val="00860F65"/>
    <w:rsid w:val="00867D30"/>
    <w:rsid w:val="00867F87"/>
    <w:rsid w:val="00897EF0"/>
    <w:rsid w:val="008A05EB"/>
    <w:rsid w:val="008A26FB"/>
    <w:rsid w:val="008A2F13"/>
    <w:rsid w:val="008A426E"/>
    <w:rsid w:val="008A7BDC"/>
    <w:rsid w:val="008B3B99"/>
    <w:rsid w:val="008B6F68"/>
    <w:rsid w:val="008B71E2"/>
    <w:rsid w:val="008C1668"/>
    <w:rsid w:val="008C1C06"/>
    <w:rsid w:val="008C2926"/>
    <w:rsid w:val="008C7F4F"/>
    <w:rsid w:val="008D5BF5"/>
    <w:rsid w:val="008E11C6"/>
    <w:rsid w:val="008E31B9"/>
    <w:rsid w:val="008F0D04"/>
    <w:rsid w:val="008F2A89"/>
    <w:rsid w:val="008F49D2"/>
    <w:rsid w:val="009008E6"/>
    <w:rsid w:val="009012A8"/>
    <w:rsid w:val="00907D6D"/>
    <w:rsid w:val="00907D9F"/>
    <w:rsid w:val="00911086"/>
    <w:rsid w:val="009164F2"/>
    <w:rsid w:val="00920009"/>
    <w:rsid w:val="00922CDA"/>
    <w:rsid w:val="00935023"/>
    <w:rsid w:val="009418AD"/>
    <w:rsid w:val="009533B5"/>
    <w:rsid w:val="00954DBA"/>
    <w:rsid w:val="009635E1"/>
    <w:rsid w:val="00963FB2"/>
    <w:rsid w:val="0097047B"/>
    <w:rsid w:val="00971131"/>
    <w:rsid w:val="00972B80"/>
    <w:rsid w:val="00973008"/>
    <w:rsid w:val="00974605"/>
    <w:rsid w:val="009753B2"/>
    <w:rsid w:val="00976E59"/>
    <w:rsid w:val="0099351A"/>
    <w:rsid w:val="009A09C8"/>
    <w:rsid w:val="009A0A0D"/>
    <w:rsid w:val="009A143D"/>
    <w:rsid w:val="009A6B3D"/>
    <w:rsid w:val="009B424B"/>
    <w:rsid w:val="009C4186"/>
    <w:rsid w:val="009C4EC0"/>
    <w:rsid w:val="009D075B"/>
    <w:rsid w:val="009D4357"/>
    <w:rsid w:val="009D5C84"/>
    <w:rsid w:val="009E051A"/>
    <w:rsid w:val="009E188E"/>
    <w:rsid w:val="009E2C83"/>
    <w:rsid w:val="009F2F32"/>
    <w:rsid w:val="009F43DF"/>
    <w:rsid w:val="00A006F6"/>
    <w:rsid w:val="00A119AD"/>
    <w:rsid w:val="00A2158E"/>
    <w:rsid w:val="00A30469"/>
    <w:rsid w:val="00A30A25"/>
    <w:rsid w:val="00A32ACC"/>
    <w:rsid w:val="00A341BB"/>
    <w:rsid w:val="00A439C8"/>
    <w:rsid w:val="00A45FC0"/>
    <w:rsid w:val="00A578D2"/>
    <w:rsid w:val="00A6189D"/>
    <w:rsid w:val="00A620D7"/>
    <w:rsid w:val="00A62BD6"/>
    <w:rsid w:val="00A6342C"/>
    <w:rsid w:val="00A63B0F"/>
    <w:rsid w:val="00A63DA6"/>
    <w:rsid w:val="00A6702B"/>
    <w:rsid w:val="00A713D4"/>
    <w:rsid w:val="00A73EEC"/>
    <w:rsid w:val="00A74ACE"/>
    <w:rsid w:val="00A759DC"/>
    <w:rsid w:val="00A75AAD"/>
    <w:rsid w:val="00A86C56"/>
    <w:rsid w:val="00A87617"/>
    <w:rsid w:val="00A87894"/>
    <w:rsid w:val="00AB3582"/>
    <w:rsid w:val="00AC3231"/>
    <w:rsid w:val="00AC3E91"/>
    <w:rsid w:val="00AC7EA0"/>
    <w:rsid w:val="00AD12B8"/>
    <w:rsid w:val="00AD1CF5"/>
    <w:rsid w:val="00AD3F01"/>
    <w:rsid w:val="00AD42E5"/>
    <w:rsid w:val="00AD5A7E"/>
    <w:rsid w:val="00AE04AD"/>
    <w:rsid w:val="00AE0ED7"/>
    <w:rsid w:val="00AE3BAC"/>
    <w:rsid w:val="00AE4479"/>
    <w:rsid w:val="00AE464E"/>
    <w:rsid w:val="00AE5645"/>
    <w:rsid w:val="00AF0D94"/>
    <w:rsid w:val="00B04AB6"/>
    <w:rsid w:val="00B065BF"/>
    <w:rsid w:val="00B1148A"/>
    <w:rsid w:val="00B128E1"/>
    <w:rsid w:val="00B21BF7"/>
    <w:rsid w:val="00B222F3"/>
    <w:rsid w:val="00B22CBC"/>
    <w:rsid w:val="00B24705"/>
    <w:rsid w:val="00B300F9"/>
    <w:rsid w:val="00B31292"/>
    <w:rsid w:val="00B31C8E"/>
    <w:rsid w:val="00B31D9E"/>
    <w:rsid w:val="00B329F3"/>
    <w:rsid w:val="00B32AEA"/>
    <w:rsid w:val="00B32B60"/>
    <w:rsid w:val="00B45065"/>
    <w:rsid w:val="00B46259"/>
    <w:rsid w:val="00B50B67"/>
    <w:rsid w:val="00B50C0E"/>
    <w:rsid w:val="00B57028"/>
    <w:rsid w:val="00B63618"/>
    <w:rsid w:val="00B705D3"/>
    <w:rsid w:val="00B71019"/>
    <w:rsid w:val="00B7270C"/>
    <w:rsid w:val="00B729DA"/>
    <w:rsid w:val="00B754E7"/>
    <w:rsid w:val="00B771CB"/>
    <w:rsid w:val="00B81F91"/>
    <w:rsid w:val="00B910F9"/>
    <w:rsid w:val="00B966A9"/>
    <w:rsid w:val="00BA71DC"/>
    <w:rsid w:val="00BB4328"/>
    <w:rsid w:val="00BB5027"/>
    <w:rsid w:val="00BB66FC"/>
    <w:rsid w:val="00BB760F"/>
    <w:rsid w:val="00BC10F8"/>
    <w:rsid w:val="00BC4449"/>
    <w:rsid w:val="00BC4462"/>
    <w:rsid w:val="00BC4B6A"/>
    <w:rsid w:val="00BD219E"/>
    <w:rsid w:val="00BD2AE7"/>
    <w:rsid w:val="00BD321A"/>
    <w:rsid w:val="00BD609D"/>
    <w:rsid w:val="00BE06B4"/>
    <w:rsid w:val="00BE0E8E"/>
    <w:rsid w:val="00BE1196"/>
    <w:rsid w:val="00BE226F"/>
    <w:rsid w:val="00BE4885"/>
    <w:rsid w:val="00BF0043"/>
    <w:rsid w:val="00BF1FE7"/>
    <w:rsid w:val="00BF308C"/>
    <w:rsid w:val="00BF6B04"/>
    <w:rsid w:val="00C038A3"/>
    <w:rsid w:val="00C10559"/>
    <w:rsid w:val="00C11163"/>
    <w:rsid w:val="00C1128D"/>
    <w:rsid w:val="00C14907"/>
    <w:rsid w:val="00C20CBD"/>
    <w:rsid w:val="00C210FD"/>
    <w:rsid w:val="00C21A4E"/>
    <w:rsid w:val="00C24251"/>
    <w:rsid w:val="00C262E7"/>
    <w:rsid w:val="00C273C0"/>
    <w:rsid w:val="00C4279C"/>
    <w:rsid w:val="00C44E14"/>
    <w:rsid w:val="00C47781"/>
    <w:rsid w:val="00C52F78"/>
    <w:rsid w:val="00C54D45"/>
    <w:rsid w:val="00C55EE5"/>
    <w:rsid w:val="00C567F8"/>
    <w:rsid w:val="00C61543"/>
    <w:rsid w:val="00C630B4"/>
    <w:rsid w:val="00C64426"/>
    <w:rsid w:val="00C8169B"/>
    <w:rsid w:val="00C85028"/>
    <w:rsid w:val="00C911DD"/>
    <w:rsid w:val="00C9182F"/>
    <w:rsid w:val="00C97303"/>
    <w:rsid w:val="00CA01A3"/>
    <w:rsid w:val="00CA0DA9"/>
    <w:rsid w:val="00CA3D2A"/>
    <w:rsid w:val="00CB0904"/>
    <w:rsid w:val="00CB12DC"/>
    <w:rsid w:val="00CB1DEF"/>
    <w:rsid w:val="00CB3EEB"/>
    <w:rsid w:val="00CB4B87"/>
    <w:rsid w:val="00CB506D"/>
    <w:rsid w:val="00CB5947"/>
    <w:rsid w:val="00CC0012"/>
    <w:rsid w:val="00CC1D08"/>
    <w:rsid w:val="00CC4A30"/>
    <w:rsid w:val="00CD3ADB"/>
    <w:rsid w:val="00CD3B24"/>
    <w:rsid w:val="00CD54F6"/>
    <w:rsid w:val="00CD67EA"/>
    <w:rsid w:val="00CF4941"/>
    <w:rsid w:val="00D014AB"/>
    <w:rsid w:val="00D051DE"/>
    <w:rsid w:val="00D11307"/>
    <w:rsid w:val="00D115C9"/>
    <w:rsid w:val="00D171CB"/>
    <w:rsid w:val="00D22D0A"/>
    <w:rsid w:val="00D2485C"/>
    <w:rsid w:val="00D25814"/>
    <w:rsid w:val="00D32C9A"/>
    <w:rsid w:val="00D337CC"/>
    <w:rsid w:val="00D40864"/>
    <w:rsid w:val="00D40A3C"/>
    <w:rsid w:val="00D410AE"/>
    <w:rsid w:val="00D419E4"/>
    <w:rsid w:val="00D41B8F"/>
    <w:rsid w:val="00D425A3"/>
    <w:rsid w:val="00D426C5"/>
    <w:rsid w:val="00D46B28"/>
    <w:rsid w:val="00D51CF5"/>
    <w:rsid w:val="00D52C37"/>
    <w:rsid w:val="00D556A2"/>
    <w:rsid w:val="00D568DB"/>
    <w:rsid w:val="00D57D55"/>
    <w:rsid w:val="00D628FD"/>
    <w:rsid w:val="00D65D87"/>
    <w:rsid w:val="00D67B73"/>
    <w:rsid w:val="00D67F18"/>
    <w:rsid w:val="00D71D5B"/>
    <w:rsid w:val="00D7333A"/>
    <w:rsid w:val="00D75613"/>
    <w:rsid w:val="00D768FB"/>
    <w:rsid w:val="00D82252"/>
    <w:rsid w:val="00D87670"/>
    <w:rsid w:val="00D908B5"/>
    <w:rsid w:val="00D91C7F"/>
    <w:rsid w:val="00D93842"/>
    <w:rsid w:val="00D9447A"/>
    <w:rsid w:val="00DA0590"/>
    <w:rsid w:val="00DA67E0"/>
    <w:rsid w:val="00DA7168"/>
    <w:rsid w:val="00DC0A0C"/>
    <w:rsid w:val="00DC306C"/>
    <w:rsid w:val="00DC3F84"/>
    <w:rsid w:val="00DC53EE"/>
    <w:rsid w:val="00DD77CC"/>
    <w:rsid w:val="00DE1831"/>
    <w:rsid w:val="00DF0CAA"/>
    <w:rsid w:val="00DF3B96"/>
    <w:rsid w:val="00DF46C8"/>
    <w:rsid w:val="00DF723F"/>
    <w:rsid w:val="00E00790"/>
    <w:rsid w:val="00E01682"/>
    <w:rsid w:val="00E041FB"/>
    <w:rsid w:val="00E048E5"/>
    <w:rsid w:val="00E04D96"/>
    <w:rsid w:val="00E059F3"/>
    <w:rsid w:val="00E0606F"/>
    <w:rsid w:val="00E07B3A"/>
    <w:rsid w:val="00E11830"/>
    <w:rsid w:val="00E11874"/>
    <w:rsid w:val="00E206CA"/>
    <w:rsid w:val="00E21705"/>
    <w:rsid w:val="00E226B5"/>
    <w:rsid w:val="00E2350E"/>
    <w:rsid w:val="00E25E31"/>
    <w:rsid w:val="00E26767"/>
    <w:rsid w:val="00E2711B"/>
    <w:rsid w:val="00E30E3D"/>
    <w:rsid w:val="00E31264"/>
    <w:rsid w:val="00E31B9D"/>
    <w:rsid w:val="00E3268B"/>
    <w:rsid w:val="00E33462"/>
    <w:rsid w:val="00E34086"/>
    <w:rsid w:val="00E44538"/>
    <w:rsid w:val="00E44FF7"/>
    <w:rsid w:val="00E5127E"/>
    <w:rsid w:val="00E51DAF"/>
    <w:rsid w:val="00E51EDD"/>
    <w:rsid w:val="00E579B7"/>
    <w:rsid w:val="00E57DE0"/>
    <w:rsid w:val="00E62C5C"/>
    <w:rsid w:val="00E63944"/>
    <w:rsid w:val="00E6465B"/>
    <w:rsid w:val="00E6636F"/>
    <w:rsid w:val="00E67588"/>
    <w:rsid w:val="00E76266"/>
    <w:rsid w:val="00E772C1"/>
    <w:rsid w:val="00E776F0"/>
    <w:rsid w:val="00E80D80"/>
    <w:rsid w:val="00E81EC3"/>
    <w:rsid w:val="00E8348F"/>
    <w:rsid w:val="00E86597"/>
    <w:rsid w:val="00E90B9E"/>
    <w:rsid w:val="00E94431"/>
    <w:rsid w:val="00E949AB"/>
    <w:rsid w:val="00EA23DB"/>
    <w:rsid w:val="00EA2B10"/>
    <w:rsid w:val="00EA3D98"/>
    <w:rsid w:val="00EB5743"/>
    <w:rsid w:val="00EB612D"/>
    <w:rsid w:val="00EC0222"/>
    <w:rsid w:val="00EC5C1F"/>
    <w:rsid w:val="00ED165D"/>
    <w:rsid w:val="00ED375B"/>
    <w:rsid w:val="00EE462E"/>
    <w:rsid w:val="00EF508D"/>
    <w:rsid w:val="00F051D6"/>
    <w:rsid w:val="00F060F7"/>
    <w:rsid w:val="00F06650"/>
    <w:rsid w:val="00F071CE"/>
    <w:rsid w:val="00F0748E"/>
    <w:rsid w:val="00F1261C"/>
    <w:rsid w:val="00F14B71"/>
    <w:rsid w:val="00F156B2"/>
    <w:rsid w:val="00F16FA3"/>
    <w:rsid w:val="00F24720"/>
    <w:rsid w:val="00F2600B"/>
    <w:rsid w:val="00F27D0C"/>
    <w:rsid w:val="00F31947"/>
    <w:rsid w:val="00F32FB8"/>
    <w:rsid w:val="00F3518E"/>
    <w:rsid w:val="00F35325"/>
    <w:rsid w:val="00F3593D"/>
    <w:rsid w:val="00F40B1A"/>
    <w:rsid w:val="00F411B1"/>
    <w:rsid w:val="00F41B06"/>
    <w:rsid w:val="00F465F8"/>
    <w:rsid w:val="00F467BE"/>
    <w:rsid w:val="00F55024"/>
    <w:rsid w:val="00F57657"/>
    <w:rsid w:val="00F70088"/>
    <w:rsid w:val="00F71047"/>
    <w:rsid w:val="00F71EF0"/>
    <w:rsid w:val="00F75560"/>
    <w:rsid w:val="00F85D9F"/>
    <w:rsid w:val="00F95970"/>
    <w:rsid w:val="00FA591D"/>
    <w:rsid w:val="00FA61FB"/>
    <w:rsid w:val="00FA74BC"/>
    <w:rsid w:val="00FB1935"/>
    <w:rsid w:val="00FC3504"/>
    <w:rsid w:val="00FC5C71"/>
    <w:rsid w:val="00FC6C59"/>
    <w:rsid w:val="00FD0544"/>
    <w:rsid w:val="00FE6B7C"/>
    <w:rsid w:val="00FF0624"/>
    <w:rsid w:val="00FF1475"/>
    <w:rsid w:val="00FF2FB2"/>
    <w:rsid w:val="00FF5998"/>
    <w:rsid w:val="037068BA"/>
    <w:rsid w:val="0B507223"/>
    <w:rsid w:val="13915E75"/>
    <w:rsid w:val="13B51463"/>
    <w:rsid w:val="18BD2602"/>
    <w:rsid w:val="1D652942"/>
    <w:rsid w:val="22780B9A"/>
    <w:rsid w:val="2D3077CE"/>
    <w:rsid w:val="380545C5"/>
    <w:rsid w:val="3A7360F1"/>
    <w:rsid w:val="3D1C2D8A"/>
    <w:rsid w:val="45D9008F"/>
    <w:rsid w:val="46EA482F"/>
    <w:rsid w:val="4A631350"/>
    <w:rsid w:val="51E61FBB"/>
    <w:rsid w:val="5F852516"/>
    <w:rsid w:val="63B22C43"/>
    <w:rsid w:val="657A0BCF"/>
    <w:rsid w:val="65F82944"/>
    <w:rsid w:val="6DB16F88"/>
    <w:rsid w:val="6ED84C78"/>
    <w:rsid w:val="78961680"/>
    <w:rsid w:val="7CA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0"/>
    <w:pPr>
      <w:keepNext/>
      <w:keepLines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unhideWhenUsed/>
    <w:qFormat/>
    <w:locked/>
    <w:uiPriority w:val="0"/>
    <w:pPr>
      <w:keepNext/>
      <w:keepLines/>
      <w:ind w:firstLine="200" w:firstLineChars="200"/>
      <w:outlineLvl w:val="1"/>
    </w:pPr>
    <w:rPr>
      <w:rFonts w:ascii="Cambria" w:hAnsi="Cambria" w:eastAsia="仿宋_GB2312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locked/>
    <w:uiPriority w:val="0"/>
    <w:pPr>
      <w:keepNext/>
      <w:keepLines/>
      <w:ind w:firstLine="200" w:firstLineChars="200"/>
      <w:outlineLvl w:val="2"/>
    </w:pPr>
    <w:rPr>
      <w:rFonts w:eastAsia="仿宋_GB2312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8">
    <w:name w:val="toc 1"/>
    <w:basedOn w:val="1"/>
    <w:next w:val="1"/>
    <w:qFormat/>
    <w:locked/>
    <w:uiPriority w:val="39"/>
  </w:style>
  <w:style w:type="paragraph" w:styleId="9">
    <w:name w:val="toc 2"/>
    <w:basedOn w:val="1"/>
    <w:next w:val="1"/>
    <w:qFormat/>
    <w:locked/>
    <w:uiPriority w:val="39"/>
    <w:pPr>
      <w:ind w:left="420" w:leftChars="200"/>
    </w:pPr>
  </w:style>
  <w:style w:type="character" w:styleId="12">
    <w:name w:val="page number"/>
    <w:basedOn w:val="11"/>
    <w:qFormat/>
    <w:uiPriority w:val="99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标题 3 Char"/>
    <w:link w:val="4"/>
    <w:qFormat/>
    <w:uiPriority w:val="0"/>
    <w:rPr>
      <w:rFonts w:ascii="Times New Roman" w:hAnsi="Times New Roman" w:eastAsia="仿宋_GB2312"/>
      <w:b/>
      <w:bCs/>
      <w:kern w:val="2"/>
      <w:sz w:val="32"/>
      <w:szCs w:val="32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8">
    <w:name w:val="标题 2 Char"/>
    <w:link w:val="3"/>
    <w:qFormat/>
    <w:uiPriority w:val="0"/>
    <w:rPr>
      <w:rFonts w:ascii="Cambria" w:hAnsi="Cambria" w:eastAsia="仿宋_GB2312" w:cs="Times New Roman"/>
      <w:b/>
      <w:bCs/>
      <w:kern w:val="2"/>
      <w:sz w:val="32"/>
      <w:szCs w:val="32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480" w:line="276" w:lineRule="auto"/>
      <w:ind w:firstLine="0" w:firstLineChars="0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2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762669-EC53-4703-B723-EA25A5501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1053</Words>
  <Characters>6003</Characters>
  <Lines>50</Lines>
  <Paragraphs>14</Paragraphs>
  <TotalTime>0</TotalTime>
  <ScaleCrop>false</ScaleCrop>
  <LinksUpToDate>false</LinksUpToDate>
  <CharactersWithSpaces>7042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2017-05-02T06:47:00Z</dcterms:created>
  <dc:creator>沈洋</dc:creator>
  <cp:lastModifiedBy>-Jus</cp:lastModifiedBy>
  <cp:lastPrinted>2019-07-11T08:00:00Z</cp:lastPrinted>
  <dcterms:modified xsi:type="dcterms:W3CDTF">2021-05-20T08:09:02Z</dcterms:modified>
  <cp:revision>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57AC6F8C92E345738924B01AEC104E8E</vt:lpwstr>
  </property>
</Properties>
</file>