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spacing w:val="-4"/>
          <w:sz w:val="44"/>
          <w:szCs w:val="44"/>
        </w:rPr>
      </w:pPr>
      <w:r>
        <w:rPr>
          <w:rFonts w:hint="eastAsia" w:ascii="方正小标宋简体" w:hAnsi="方正小标宋简体" w:eastAsia="方正小标宋简体" w:cs="方正小标宋简体"/>
          <w:snapToGrid w:val="0"/>
          <w:spacing w:val="-4"/>
          <w:sz w:val="44"/>
          <w:szCs w:val="44"/>
        </w:rPr>
        <w:t>《香蜜湖金融科技创新奖评选办法（修订）》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napToGrid w:val="0"/>
          <w:spacing w:val="-4"/>
          <w:sz w:val="44"/>
          <w:szCs w:val="44"/>
        </w:rPr>
      </w:pPr>
      <w:r>
        <w:rPr>
          <w:rFonts w:hint="eastAsia" w:ascii="方正小标宋简体" w:hAnsi="方正小标宋简体" w:eastAsia="方正小标宋简体" w:cs="方正小标宋简体"/>
          <w:snapToGrid w:val="0"/>
          <w:spacing w:val="-4"/>
          <w:sz w:val="44"/>
          <w:szCs w:val="44"/>
        </w:rPr>
        <w:t>政策解读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一、修订背景是什么？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lang w:val="en-US" w:eastAsia="zh-CN"/>
        </w:rPr>
        <w:t>自香蜜湖金融科技创新奖（以下简称“香蜜湖奖”）设立以来，</w:t>
      </w:r>
      <w:r>
        <w:rPr>
          <w:rFonts w:hint="eastAsia" w:ascii="仿宋_GB2312" w:hAnsi="仿宋_GB2312" w:eastAsia="仿宋_GB2312" w:cs="仿宋_GB2312"/>
          <w:color w:val="auto"/>
          <w:sz w:val="32"/>
          <w:szCs w:val="32"/>
          <w:shd w:val="clear" w:color="auto" w:fill="FFFFFF"/>
          <w:lang w:eastAsia="zh-CN"/>
        </w:rPr>
        <w:t>福田区</w:t>
      </w:r>
      <w:r>
        <w:rPr>
          <w:rFonts w:hint="eastAsia" w:ascii="仿宋_GB2312" w:hAnsi="仿宋_GB2312" w:eastAsia="仿宋_GB2312" w:cs="仿宋_GB2312"/>
          <w:color w:val="auto"/>
          <w:sz w:val="32"/>
          <w:szCs w:val="32"/>
          <w:shd w:val="clear" w:color="auto" w:fill="FFFFFF"/>
        </w:rPr>
        <w:t>已连续成功开展两届香蜜湖奖评选工作</w:t>
      </w:r>
      <w:r>
        <w:rPr>
          <w:rFonts w:hint="eastAsia" w:ascii="仿宋_GB2312" w:hAnsi="仿宋_GB2312" w:eastAsia="仿宋_GB2312" w:cs="仿宋_GB2312"/>
          <w:color w:val="auto"/>
          <w:sz w:val="32"/>
          <w:szCs w:val="32"/>
          <w:shd w:val="clear" w:color="auto" w:fill="FFFFFF"/>
          <w:lang w:eastAsia="zh-CN"/>
        </w:rPr>
        <w:t>，“香蜜湖”新金融</w:t>
      </w:r>
      <w:r>
        <w:rPr>
          <w:rFonts w:hint="eastAsia" w:ascii="仿宋_GB2312" w:hAnsi="仿宋_GB2312" w:eastAsia="仿宋_GB2312" w:cs="仿宋_GB2312"/>
          <w:sz w:val="32"/>
          <w:szCs w:val="32"/>
          <w:lang w:val="en-US" w:eastAsia="zh-CN"/>
        </w:rPr>
        <w:t>品牌效应显现，充分彰显金融科技创新发展成就。为进一步提高香蜜湖奖评选的科学性、专业性，深挖优质金融科技创新案例，从优化评选程序等方面对香蜜湖奖评选办法进行修订、形成《香蜜湖金融科技创新奖评选办法（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办法的主要修订内容是什么？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kern w:val="2"/>
          <w:sz w:val="32"/>
          <w:szCs w:val="32"/>
          <w:lang w:val="en-US" w:eastAsia="zh-CN" w:bidi="ar-SA"/>
        </w:rPr>
        <w:t>对评选程序进行优化，结合业界专家建议将原</w:t>
      </w:r>
      <w:r>
        <w:rPr>
          <w:rFonts w:hint="eastAsia" w:ascii="仿宋_GB2312" w:hAnsi="仿宋_GB2312" w:eastAsia="仿宋_GB2312" w:cs="仿宋_GB2312"/>
          <w:color w:val="000000"/>
          <w:sz w:val="32"/>
          <w:szCs w:val="32"/>
          <w:shd w:val="clear" w:color="auto" w:fill="FFFFFF"/>
          <w:lang w:eastAsia="zh-CN"/>
        </w:rPr>
        <w:t>公众和业内专家</w:t>
      </w:r>
      <w:r>
        <w:rPr>
          <w:rFonts w:hint="eastAsia" w:ascii="仿宋_GB2312" w:hAnsi="仿宋_GB2312" w:eastAsia="仿宋_GB2312" w:cs="仿宋_GB2312"/>
          <w:kern w:val="2"/>
          <w:sz w:val="32"/>
          <w:szCs w:val="32"/>
          <w:lang w:val="en-US" w:eastAsia="zh-CN" w:bidi="ar-SA"/>
        </w:rPr>
        <w:t>投票统一调整为专家评审，优化后的评选程序包括申报、资料审查、（初审专家组）初审、（评审委员会）终审四个环节。</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明确福田区外单位可参评香蜜湖奖“新锐企业奖”，进一步扩大奖项的行业影响力，吸引更多优质金融科技企业（机构）集聚福田。</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在新锐企业奖的申报条件中提高了对研发投入占比的要求，进一步提高技术创新要求，鼓励新锐企业积极开展技术研发创新和应用。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三、香蜜湖奖设置了什么奖项？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香蜜湖奖共设置项目奖、特色项目奖和新锐企业奖三类奖项。</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奖、特色项目奖主要针对运用人工智能等信息技术赋能金融提质增效的创新项目，以及绿色金融、社会影响力金融和跨境金融等领域的优质创新项目而设立；新锐企业奖主要针对高潜力、高成长性的优质金融科技新秀企业而设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四、香蜜湖奖的申报资格是什么？</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napToGrid w:val="0"/>
          <w:spacing w:val="-4"/>
          <w:sz w:val="32"/>
          <w:szCs w:val="32"/>
          <w:highlight w:val="none"/>
        </w:rPr>
      </w:pPr>
      <w:r>
        <w:rPr>
          <w:rFonts w:hint="eastAsia" w:ascii="仿宋_GB2312" w:hAnsi="仿宋_GB2312" w:eastAsia="仿宋_GB2312" w:cs="仿宋_GB2312"/>
          <w:snapToGrid w:val="0"/>
          <w:spacing w:val="-4"/>
          <w:sz w:val="32"/>
          <w:szCs w:val="32"/>
          <w:highlight w:val="none"/>
        </w:rPr>
        <w:t>注册登记、税务关系</w:t>
      </w:r>
      <w:r>
        <w:rPr>
          <w:rFonts w:hint="eastAsia" w:ascii="仿宋_GB2312" w:hAnsi="仿宋_GB2312" w:eastAsia="仿宋_GB2312" w:cs="仿宋_GB2312"/>
          <w:snapToGrid w:val="0"/>
          <w:spacing w:val="-4"/>
          <w:sz w:val="32"/>
          <w:szCs w:val="32"/>
          <w:highlight w:val="none"/>
          <w:lang w:eastAsia="zh-CN"/>
        </w:rPr>
        <w:t>、</w:t>
      </w:r>
      <w:r>
        <w:rPr>
          <w:rFonts w:hint="eastAsia" w:ascii="仿宋_GB2312" w:hAnsi="仿宋_GB2312" w:eastAsia="仿宋_GB2312" w:cs="仿宋_GB2312"/>
          <w:snapToGrid w:val="0"/>
          <w:spacing w:val="-4"/>
          <w:sz w:val="32"/>
          <w:szCs w:val="32"/>
          <w:highlight w:val="none"/>
        </w:rPr>
        <w:t>统计关系在福田区的金融机构、金融科技企业、涉及金融科技业务的相关单位均可申报香蜜湖奖。两个</w:t>
      </w:r>
      <w:r>
        <w:rPr>
          <w:rFonts w:hint="eastAsia" w:ascii="仿宋_GB2312" w:hAnsi="仿宋_GB2312" w:eastAsia="仿宋_GB2312" w:cs="仿宋_GB2312"/>
          <w:snapToGrid w:val="0"/>
          <w:spacing w:val="-4"/>
          <w:sz w:val="32"/>
          <w:szCs w:val="32"/>
          <w:highlight w:val="none"/>
          <w:lang w:eastAsia="zh-CN"/>
        </w:rPr>
        <w:t>或两个</w:t>
      </w:r>
      <w:r>
        <w:rPr>
          <w:rFonts w:hint="eastAsia" w:ascii="仿宋_GB2312" w:hAnsi="仿宋_GB2312" w:eastAsia="仿宋_GB2312" w:cs="仿宋_GB2312"/>
          <w:snapToGrid w:val="0"/>
          <w:spacing w:val="-4"/>
          <w:sz w:val="32"/>
          <w:szCs w:val="32"/>
          <w:highlight w:val="none"/>
        </w:rPr>
        <w:t>以上单位合作完成的项目，</w:t>
      </w:r>
      <w:r>
        <w:rPr>
          <w:rFonts w:hint="eastAsia" w:ascii="仿宋_GB2312" w:hAnsi="仿宋_GB2312" w:eastAsia="仿宋_GB2312" w:cs="仿宋_GB2312"/>
          <w:snapToGrid w:val="0"/>
          <w:spacing w:val="-4"/>
          <w:sz w:val="32"/>
          <w:szCs w:val="32"/>
          <w:highlight w:val="none"/>
          <w:lang w:eastAsia="zh-CN"/>
        </w:rPr>
        <w:t>合作单位应就申报主体、</w:t>
      </w:r>
      <w:r>
        <w:rPr>
          <w:rFonts w:hint="eastAsia" w:ascii="仿宋_GB2312" w:hAnsi="仿宋_GB2312" w:eastAsia="仿宋_GB2312" w:cs="仿宋_GB2312"/>
          <w:snapToGrid w:val="0"/>
          <w:spacing w:val="-4"/>
          <w:sz w:val="32"/>
          <w:szCs w:val="32"/>
          <w:highlight w:val="none"/>
        </w:rPr>
        <w:t>项目权属</w:t>
      </w:r>
      <w:r>
        <w:rPr>
          <w:rFonts w:hint="eastAsia" w:ascii="仿宋_GB2312" w:hAnsi="仿宋_GB2312" w:eastAsia="仿宋_GB2312" w:cs="仿宋_GB2312"/>
          <w:snapToGrid w:val="0"/>
          <w:spacing w:val="-4"/>
          <w:sz w:val="32"/>
          <w:szCs w:val="32"/>
          <w:highlight w:val="none"/>
          <w:lang w:eastAsia="zh-CN"/>
        </w:rPr>
        <w:t>、</w:t>
      </w:r>
      <w:r>
        <w:rPr>
          <w:rFonts w:hint="eastAsia" w:ascii="仿宋_GB2312" w:hAnsi="仿宋_GB2312" w:eastAsia="仿宋_GB2312" w:cs="仿宋_GB2312"/>
          <w:snapToGrid w:val="0"/>
          <w:spacing w:val="-4"/>
          <w:sz w:val="32"/>
          <w:szCs w:val="32"/>
          <w:highlight w:val="none"/>
        </w:rPr>
        <w:t>完成单位、完成人员</w:t>
      </w:r>
      <w:r>
        <w:rPr>
          <w:rFonts w:hint="eastAsia" w:ascii="仿宋_GB2312" w:hAnsi="仿宋_GB2312" w:eastAsia="仿宋_GB2312" w:cs="仿宋_GB2312"/>
          <w:snapToGrid w:val="0"/>
          <w:spacing w:val="-4"/>
          <w:sz w:val="32"/>
          <w:szCs w:val="32"/>
          <w:highlight w:val="none"/>
          <w:lang w:eastAsia="zh-CN"/>
        </w:rPr>
        <w:t>等达成一致意见。项目存在上述争议的，其申报不予受理。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napToGrid w:val="0"/>
          <w:spacing w:val="-4"/>
          <w:sz w:val="32"/>
          <w:szCs w:val="32"/>
          <w:highlight w:val="none"/>
          <w:lang w:eastAsia="zh-CN"/>
        </w:rPr>
      </w:pPr>
      <w:r>
        <w:rPr>
          <w:rFonts w:hint="eastAsia" w:ascii="仿宋_GB2312" w:hAnsi="仿宋_GB2312" w:eastAsia="仿宋_GB2312" w:cs="仿宋_GB2312"/>
          <w:snapToGrid w:val="0"/>
          <w:spacing w:val="-4"/>
          <w:sz w:val="32"/>
          <w:szCs w:val="32"/>
          <w:highlight w:val="none"/>
        </w:rPr>
        <w:t>注册登记、税务关系</w:t>
      </w:r>
      <w:r>
        <w:rPr>
          <w:rFonts w:hint="eastAsia" w:ascii="仿宋_GB2312" w:hAnsi="仿宋_GB2312" w:eastAsia="仿宋_GB2312" w:cs="仿宋_GB2312"/>
          <w:snapToGrid w:val="0"/>
          <w:spacing w:val="-4"/>
          <w:sz w:val="32"/>
          <w:szCs w:val="32"/>
          <w:highlight w:val="none"/>
          <w:lang w:eastAsia="zh-CN"/>
        </w:rPr>
        <w:t>、</w:t>
      </w:r>
      <w:r>
        <w:rPr>
          <w:rFonts w:hint="eastAsia" w:ascii="仿宋_GB2312" w:hAnsi="仿宋_GB2312" w:eastAsia="仿宋_GB2312" w:cs="仿宋_GB2312"/>
          <w:snapToGrid w:val="0"/>
          <w:spacing w:val="-4"/>
          <w:sz w:val="32"/>
          <w:szCs w:val="32"/>
          <w:highlight w:val="none"/>
        </w:rPr>
        <w:t>统计关系</w:t>
      </w:r>
      <w:r>
        <w:rPr>
          <w:rFonts w:hint="eastAsia" w:ascii="仿宋_GB2312" w:hAnsi="仿宋_GB2312" w:eastAsia="仿宋_GB2312" w:cs="仿宋_GB2312"/>
          <w:snapToGrid w:val="0"/>
          <w:spacing w:val="-4"/>
          <w:sz w:val="32"/>
          <w:szCs w:val="32"/>
          <w:highlight w:val="none"/>
          <w:lang w:eastAsia="zh-CN"/>
        </w:rPr>
        <w:t>不在福田的</w:t>
      </w:r>
      <w:r>
        <w:rPr>
          <w:rFonts w:hint="eastAsia" w:ascii="仿宋_GB2312" w:hAnsi="仿宋_GB2312" w:eastAsia="仿宋_GB2312" w:cs="仿宋_GB2312"/>
          <w:snapToGrid w:val="0"/>
          <w:spacing w:val="-4"/>
          <w:sz w:val="32"/>
          <w:szCs w:val="32"/>
          <w:highlight w:val="none"/>
        </w:rPr>
        <w:t>区外单位与</w:t>
      </w:r>
      <w:r>
        <w:rPr>
          <w:rFonts w:hint="eastAsia" w:ascii="仿宋_GB2312" w:hAnsi="仿宋_GB2312" w:eastAsia="仿宋_GB2312" w:cs="仿宋_GB2312"/>
          <w:snapToGrid w:val="0"/>
          <w:spacing w:val="-4"/>
          <w:sz w:val="32"/>
          <w:szCs w:val="32"/>
          <w:highlight w:val="none"/>
          <w:lang w:eastAsia="zh-CN"/>
        </w:rPr>
        <w:t>福田</w:t>
      </w:r>
      <w:r>
        <w:rPr>
          <w:rFonts w:hint="eastAsia" w:ascii="仿宋_GB2312" w:hAnsi="仿宋_GB2312" w:eastAsia="仿宋_GB2312" w:cs="仿宋_GB2312"/>
          <w:snapToGrid w:val="0"/>
          <w:spacing w:val="-4"/>
          <w:sz w:val="32"/>
          <w:szCs w:val="32"/>
          <w:highlight w:val="none"/>
        </w:rPr>
        <w:t>区内单位合作并率先在福田区应用的项目，且区内合作单位在项目权益归属上排名第一或第二的，可</w:t>
      </w:r>
      <w:r>
        <w:rPr>
          <w:rFonts w:hint="eastAsia" w:ascii="仿宋_GB2312" w:hAnsi="仿宋_GB2312" w:eastAsia="仿宋_GB2312" w:cs="仿宋_GB2312"/>
          <w:snapToGrid w:val="0"/>
          <w:spacing w:val="-4"/>
          <w:sz w:val="32"/>
          <w:szCs w:val="32"/>
          <w:highlight w:val="none"/>
          <w:lang w:eastAsia="zh-CN"/>
        </w:rPr>
        <w:t>由区内单位作为申报主体</w:t>
      </w:r>
      <w:r>
        <w:rPr>
          <w:rFonts w:hint="eastAsia" w:ascii="仿宋_GB2312" w:hAnsi="仿宋_GB2312" w:eastAsia="仿宋_GB2312" w:cs="仿宋_GB2312"/>
          <w:snapToGrid w:val="0"/>
          <w:spacing w:val="-4"/>
          <w:sz w:val="32"/>
          <w:szCs w:val="32"/>
          <w:highlight w:val="none"/>
        </w:rPr>
        <w:t>联合申报项目奖、特色项目奖。</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napToGrid w:val="0"/>
          <w:spacing w:val="-4"/>
          <w:sz w:val="32"/>
          <w:szCs w:val="32"/>
          <w:highlight w:val="none"/>
          <w:lang w:eastAsia="zh-CN"/>
        </w:rPr>
      </w:pPr>
      <w:r>
        <w:rPr>
          <w:rFonts w:hint="eastAsia" w:ascii="仿宋_GB2312" w:hAnsi="仿宋_GB2312" w:eastAsia="仿宋_GB2312" w:cs="仿宋_GB2312"/>
          <w:snapToGrid w:val="0"/>
          <w:spacing w:val="-4"/>
          <w:sz w:val="32"/>
          <w:szCs w:val="32"/>
          <w:highlight w:val="none"/>
        </w:rPr>
        <w:t>区外</w:t>
      </w:r>
      <w:r>
        <w:rPr>
          <w:rFonts w:hint="eastAsia" w:ascii="仿宋_GB2312" w:hAnsi="仿宋_GB2312" w:eastAsia="仿宋_GB2312" w:cs="仿宋_GB2312"/>
          <w:snapToGrid w:val="0"/>
          <w:spacing w:val="-4"/>
          <w:sz w:val="32"/>
          <w:szCs w:val="32"/>
          <w:highlight w:val="none"/>
          <w:lang w:eastAsia="zh-CN"/>
        </w:rPr>
        <w:t>单位</w:t>
      </w:r>
      <w:r>
        <w:rPr>
          <w:rFonts w:hint="eastAsia" w:ascii="仿宋_GB2312" w:hAnsi="仿宋_GB2312" w:eastAsia="仿宋_GB2312" w:cs="仿宋_GB2312"/>
          <w:snapToGrid w:val="0"/>
          <w:spacing w:val="-4"/>
          <w:sz w:val="32"/>
          <w:szCs w:val="32"/>
          <w:highlight w:val="none"/>
        </w:rPr>
        <w:t>可单独申报新锐企业奖</w:t>
      </w:r>
      <w:r>
        <w:rPr>
          <w:rFonts w:hint="eastAsia" w:ascii="仿宋_GB2312" w:hAnsi="仿宋_GB2312" w:eastAsia="仿宋_GB2312" w:cs="仿宋_GB2312"/>
          <w:snapToGrid w:val="0"/>
          <w:spacing w:val="-4"/>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五、如何申报香蜜湖奖？</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r>
        <w:rPr>
          <w:rFonts w:hint="eastAsia" w:ascii="仿宋_GB2312" w:hAnsi="仿宋_GB2312" w:eastAsia="仿宋_GB2312" w:cs="仿宋_GB2312"/>
          <w:snapToGrid w:val="0"/>
          <w:spacing w:val="-4"/>
          <w:kern w:val="0"/>
          <w:sz w:val="32"/>
          <w:szCs w:val="32"/>
          <w:highlight w:val="none"/>
        </w:rPr>
        <w:t>香蜜湖奖评选活动</w:t>
      </w:r>
      <w:r>
        <w:rPr>
          <w:rFonts w:hint="eastAsia" w:ascii="仿宋_GB2312" w:hAnsi="仿宋_GB2312" w:eastAsia="仿宋_GB2312" w:cs="仿宋_GB2312"/>
          <w:snapToGrid w:val="0"/>
          <w:spacing w:val="-4"/>
          <w:kern w:val="0"/>
          <w:sz w:val="32"/>
          <w:szCs w:val="32"/>
          <w:highlight w:val="none"/>
          <w:lang w:eastAsia="zh-CN"/>
        </w:rPr>
        <w:t>将由福田区金融工作</w:t>
      </w:r>
      <w:r>
        <w:rPr>
          <w:rFonts w:hint="eastAsia" w:ascii="仿宋_GB2312" w:hAnsi="仿宋_GB2312" w:eastAsia="仿宋_GB2312" w:cs="仿宋_GB2312"/>
          <w:snapToGrid w:val="0"/>
          <w:spacing w:val="-4"/>
          <w:kern w:val="0"/>
          <w:sz w:val="32"/>
          <w:szCs w:val="32"/>
          <w:highlight w:val="none"/>
        </w:rPr>
        <w:t>局</w:t>
      </w:r>
      <w:r>
        <w:rPr>
          <w:rFonts w:hint="eastAsia" w:ascii="仿宋_GB2312" w:hAnsi="仿宋_GB2312" w:eastAsia="仿宋_GB2312" w:cs="仿宋_GB2312"/>
          <w:snapToGrid w:val="0"/>
          <w:spacing w:val="-4"/>
          <w:kern w:val="0"/>
          <w:sz w:val="32"/>
          <w:szCs w:val="32"/>
          <w:highlight w:val="none"/>
          <w:lang w:eastAsia="zh-CN"/>
        </w:rPr>
        <w:t>通过</w:t>
      </w:r>
      <w:r>
        <w:rPr>
          <w:rFonts w:hint="eastAsia" w:ascii="仿宋_GB2312" w:hAnsi="仿宋_GB2312" w:eastAsia="仿宋_GB2312" w:cs="仿宋_GB2312"/>
          <w:snapToGrid w:val="0"/>
          <w:spacing w:val="-4"/>
          <w:kern w:val="0"/>
          <w:sz w:val="32"/>
          <w:szCs w:val="32"/>
          <w:highlight w:val="none"/>
        </w:rPr>
        <w:t>“福田政府在线”官方网站发布公告，</w:t>
      </w:r>
      <w:r>
        <w:rPr>
          <w:rFonts w:hint="eastAsia" w:ascii="仿宋_GB2312" w:hAnsi="仿宋_GB2312" w:eastAsia="仿宋_GB2312" w:cs="仿宋_GB2312"/>
          <w:snapToGrid w:val="0"/>
          <w:spacing w:val="-4"/>
          <w:sz w:val="32"/>
          <w:szCs w:val="32"/>
          <w:highlight w:val="none"/>
        </w:rPr>
        <w:t>申报单位按要求填写申报表并提交相关证明材料。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六、获奖项目（企业）可获得什么政策支持？</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napToGrid w:val="0"/>
          <w:spacing w:val="-4"/>
          <w:kern w:val="0"/>
          <w:sz w:val="32"/>
          <w:szCs w:val="32"/>
          <w:highlight w:val="none"/>
        </w:rPr>
      </w:pPr>
      <w:r>
        <w:rPr>
          <w:rFonts w:hint="eastAsia" w:ascii="仿宋_GB2312" w:hAnsi="仿宋_GB2312" w:eastAsia="仿宋_GB2312" w:cs="仿宋_GB2312"/>
          <w:snapToGrid w:val="0"/>
          <w:spacing w:val="-4"/>
          <w:kern w:val="0"/>
          <w:sz w:val="32"/>
          <w:szCs w:val="32"/>
          <w:highlight w:val="none"/>
        </w:rPr>
        <w:t>一是福田区每年度安排600万元用于奖励“香蜜湖金融科技创新奖”获奖项目及企业，获奖项目（企业）将由福田区政府颁发获奖证书和奖金。其中获得新锐企业奖的福田区外单位，颁发获奖证书，不予奖金奖励。</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napToGrid w:val="0"/>
          <w:spacing w:val="-4"/>
          <w:kern w:val="0"/>
          <w:sz w:val="32"/>
          <w:szCs w:val="32"/>
          <w:highlight w:val="none"/>
        </w:rPr>
      </w:pPr>
      <w:r>
        <w:rPr>
          <w:rFonts w:hint="eastAsia" w:ascii="仿宋_GB2312" w:hAnsi="仿宋_GB2312" w:eastAsia="仿宋_GB2312" w:cs="仿宋_GB2312"/>
          <w:snapToGrid w:val="0"/>
          <w:spacing w:val="-4"/>
          <w:kern w:val="0"/>
          <w:sz w:val="32"/>
          <w:szCs w:val="32"/>
          <w:highlight w:val="none"/>
        </w:rPr>
        <w:t>二是福田区对香蜜湖金融科技创新人才认定，对获得香蜜湖金融科技创新奖的</w:t>
      </w:r>
      <w:r>
        <w:rPr>
          <w:rFonts w:hint="eastAsia" w:ascii="仿宋_GB2312" w:hAnsi="仿宋_GB2312" w:eastAsia="仿宋_GB2312" w:cs="仿宋_GB2312"/>
          <w:snapToGrid w:val="0"/>
          <w:spacing w:val="-4"/>
          <w:kern w:val="0"/>
          <w:sz w:val="32"/>
          <w:szCs w:val="32"/>
          <w:highlight w:val="none"/>
          <w:lang w:eastAsia="zh-CN"/>
        </w:rPr>
        <w:t>福田</w:t>
      </w:r>
      <w:r>
        <w:rPr>
          <w:rFonts w:hint="eastAsia" w:ascii="仿宋_GB2312" w:hAnsi="仿宋_GB2312" w:eastAsia="仿宋_GB2312" w:cs="仿宋_GB2312"/>
          <w:snapToGrid w:val="0"/>
          <w:spacing w:val="-4"/>
          <w:kern w:val="0"/>
          <w:sz w:val="32"/>
          <w:szCs w:val="32"/>
          <w:highlight w:val="none"/>
          <w:lang w:val="en-US" w:eastAsia="zh-CN"/>
        </w:rPr>
        <w:t>区</w:t>
      </w:r>
      <w:bookmarkStart w:id="0" w:name="_GoBack"/>
      <w:bookmarkEnd w:id="0"/>
      <w:r>
        <w:rPr>
          <w:rFonts w:hint="eastAsia" w:ascii="仿宋_GB2312" w:hAnsi="仿宋_GB2312" w:eastAsia="仿宋_GB2312" w:cs="仿宋_GB2312"/>
          <w:snapToGrid w:val="0"/>
          <w:spacing w:val="-4"/>
          <w:kern w:val="0"/>
          <w:sz w:val="32"/>
          <w:szCs w:val="32"/>
          <w:highlight w:val="none"/>
        </w:rPr>
        <w:t>企业，单个项目奖励80万元（含）以上的，可认定1名团队带头人为I类福田英才；单个项目奖励50万元（含）以上的，可认定1名团队带头人为II类福田英才。</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5102225</wp:posOffset>
              </wp:positionH>
              <wp:positionV relativeFrom="paragraph">
                <wp:posOffset>-97155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75pt;margin-top:-7.65pt;height:144pt;width:144pt;mso-position-horizontal-relative:margin;mso-wrap-style:none;z-index:251660288;mso-width-relative:page;mso-height-relative:page;" filled="f" stroked="f" coordsize="21600,21600" o:gfxdata="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r+OE7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3"/>
    <w:rsid w:val="000072AA"/>
    <w:rsid w:val="00023A53"/>
    <w:rsid w:val="00037943"/>
    <w:rsid w:val="000B0DFA"/>
    <w:rsid w:val="000B6745"/>
    <w:rsid w:val="000C7019"/>
    <w:rsid w:val="000F76D8"/>
    <w:rsid w:val="00111F50"/>
    <w:rsid w:val="001143B2"/>
    <w:rsid w:val="00161A28"/>
    <w:rsid w:val="0017705D"/>
    <w:rsid w:val="00194D3F"/>
    <w:rsid w:val="00197343"/>
    <w:rsid w:val="001A4558"/>
    <w:rsid w:val="001B7224"/>
    <w:rsid w:val="002167EE"/>
    <w:rsid w:val="00284759"/>
    <w:rsid w:val="002A3E15"/>
    <w:rsid w:val="002E6349"/>
    <w:rsid w:val="002F7F86"/>
    <w:rsid w:val="00301A37"/>
    <w:rsid w:val="00303B9C"/>
    <w:rsid w:val="00364C20"/>
    <w:rsid w:val="00365264"/>
    <w:rsid w:val="0037443D"/>
    <w:rsid w:val="00374A53"/>
    <w:rsid w:val="00374D11"/>
    <w:rsid w:val="003B77CF"/>
    <w:rsid w:val="003D4C0B"/>
    <w:rsid w:val="004225FC"/>
    <w:rsid w:val="004262D0"/>
    <w:rsid w:val="00447F27"/>
    <w:rsid w:val="00451976"/>
    <w:rsid w:val="00475EB5"/>
    <w:rsid w:val="005017F7"/>
    <w:rsid w:val="00505E08"/>
    <w:rsid w:val="00514891"/>
    <w:rsid w:val="00581E73"/>
    <w:rsid w:val="00595CEA"/>
    <w:rsid w:val="005E48BA"/>
    <w:rsid w:val="005E4AF4"/>
    <w:rsid w:val="005E5D82"/>
    <w:rsid w:val="006B444A"/>
    <w:rsid w:val="006C380B"/>
    <w:rsid w:val="007110F3"/>
    <w:rsid w:val="0072474F"/>
    <w:rsid w:val="007364F1"/>
    <w:rsid w:val="007C1C30"/>
    <w:rsid w:val="007E6869"/>
    <w:rsid w:val="007F0A6B"/>
    <w:rsid w:val="00814CA7"/>
    <w:rsid w:val="008334A4"/>
    <w:rsid w:val="008375B7"/>
    <w:rsid w:val="00856A9E"/>
    <w:rsid w:val="008676DB"/>
    <w:rsid w:val="00870199"/>
    <w:rsid w:val="008751D6"/>
    <w:rsid w:val="008A366B"/>
    <w:rsid w:val="008D28D9"/>
    <w:rsid w:val="008E15B2"/>
    <w:rsid w:val="008F3170"/>
    <w:rsid w:val="00912AE5"/>
    <w:rsid w:val="009555C8"/>
    <w:rsid w:val="00993259"/>
    <w:rsid w:val="009D4A7C"/>
    <w:rsid w:val="009F1A20"/>
    <w:rsid w:val="009F374C"/>
    <w:rsid w:val="00A0105B"/>
    <w:rsid w:val="00A258D5"/>
    <w:rsid w:val="00A3375A"/>
    <w:rsid w:val="00A90FB9"/>
    <w:rsid w:val="00AC0117"/>
    <w:rsid w:val="00AC1635"/>
    <w:rsid w:val="00AD4E8A"/>
    <w:rsid w:val="00AD53CC"/>
    <w:rsid w:val="00B058AA"/>
    <w:rsid w:val="00B5184F"/>
    <w:rsid w:val="00B8337D"/>
    <w:rsid w:val="00B84B7D"/>
    <w:rsid w:val="00BA7A34"/>
    <w:rsid w:val="00BC45E3"/>
    <w:rsid w:val="00BE0224"/>
    <w:rsid w:val="00BE634B"/>
    <w:rsid w:val="00BF5228"/>
    <w:rsid w:val="00C1079F"/>
    <w:rsid w:val="00C168C2"/>
    <w:rsid w:val="00C60605"/>
    <w:rsid w:val="00CA0784"/>
    <w:rsid w:val="00CA0FF1"/>
    <w:rsid w:val="00CA6ABF"/>
    <w:rsid w:val="00CB286A"/>
    <w:rsid w:val="00CC4AC1"/>
    <w:rsid w:val="00CE2961"/>
    <w:rsid w:val="00CF17D3"/>
    <w:rsid w:val="00D04422"/>
    <w:rsid w:val="00D1356F"/>
    <w:rsid w:val="00D14F8A"/>
    <w:rsid w:val="00D25539"/>
    <w:rsid w:val="00D71773"/>
    <w:rsid w:val="00D755F6"/>
    <w:rsid w:val="00D86C92"/>
    <w:rsid w:val="00DB6583"/>
    <w:rsid w:val="00DD2069"/>
    <w:rsid w:val="00DE64BB"/>
    <w:rsid w:val="00DF713A"/>
    <w:rsid w:val="00E356F0"/>
    <w:rsid w:val="00E521CE"/>
    <w:rsid w:val="00E538B3"/>
    <w:rsid w:val="00E6548A"/>
    <w:rsid w:val="00E73C44"/>
    <w:rsid w:val="00EF2421"/>
    <w:rsid w:val="00F40C40"/>
    <w:rsid w:val="00FE05F7"/>
    <w:rsid w:val="01862199"/>
    <w:rsid w:val="021D2E86"/>
    <w:rsid w:val="0448647B"/>
    <w:rsid w:val="057C1AF5"/>
    <w:rsid w:val="05AF6D12"/>
    <w:rsid w:val="066061EF"/>
    <w:rsid w:val="076C62FB"/>
    <w:rsid w:val="07FC0629"/>
    <w:rsid w:val="08A54701"/>
    <w:rsid w:val="093209B3"/>
    <w:rsid w:val="09DC645D"/>
    <w:rsid w:val="0B5372E7"/>
    <w:rsid w:val="0DAB3468"/>
    <w:rsid w:val="0E854032"/>
    <w:rsid w:val="0FA04759"/>
    <w:rsid w:val="0FAE1CB3"/>
    <w:rsid w:val="107F6F2F"/>
    <w:rsid w:val="115B0B7E"/>
    <w:rsid w:val="11B16A5B"/>
    <w:rsid w:val="125340BD"/>
    <w:rsid w:val="13FF4028"/>
    <w:rsid w:val="147963B8"/>
    <w:rsid w:val="15D417F9"/>
    <w:rsid w:val="16C30B2B"/>
    <w:rsid w:val="17F00B43"/>
    <w:rsid w:val="194A2014"/>
    <w:rsid w:val="1A635BE4"/>
    <w:rsid w:val="1A752383"/>
    <w:rsid w:val="1B1F0260"/>
    <w:rsid w:val="1DB72836"/>
    <w:rsid w:val="1F786147"/>
    <w:rsid w:val="20815FCA"/>
    <w:rsid w:val="21211AAE"/>
    <w:rsid w:val="21605C8D"/>
    <w:rsid w:val="231F451A"/>
    <w:rsid w:val="259728AB"/>
    <w:rsid w:val="26E53921"/>
    <w:rsid w:val="27A2231D"/>
    <w:rsid w:val="27AF3D8E"/>
    <w:rsid w:val="29415F24"/>
    <w:rsid w:val="2B6A0DE1"/>
    <w:rsid w:val="2D0A38B7"/>
    <w:rsid w:val="2D5722AB"/>
    <w:rsid w:val="2E7540AE"/>
    <w:rsid w:val="310C0917"/>
    <w:rsid w:val="33375E80"/>
    <w:rsid w:val="34F22CFF"/>
    <w:rsid w:val="35465277"/>
    <w:rsid w:val="364E1032"/>
    <w:rsid w:val="37792171"/>
    <w:rsid w:val="383E2CAE"/>
    <w:rsid w:val="39B0553B"/>
    <w:rsid w:val="3B18497D"/>
    <w:rsid w:val="3B546155"/>
    <w:rsid w:val="3B93241C"/>
    <w:rsid w:val="3CD176AF"/>
    <w:rsid w:val="3CF01D18"/>
    <w:rsid w:val="3E281943"/>
    <w:rsid w:val="3E80143C"/>
    <w:rsid w:val="3EE453DD"/>
    <w:rsid w:val="3EFE4538"/>
    <w:rsid w:val="41035515"/>
    <w:rsid w:val="417F6AAA"/>
    <w:rsid w:val="41BA5F7D"/>
    <w:rsid w:val="42D64462"/>
    <w:rsid w:val="42FE37E5"/>
    <w:rsid w:val="4385398D"/>
    <w:rsid w:val="449877BC"/>
    <w:rsid w:val="45332219"/>
    <w:rsid w:val="471B044F"/>
    <w:rsid w:val="477F3519"/>
    <w:rsid w:val="4ADF1DB3"/>
    <w:rsid w:val="4B1A18DE"/>
    <w:rsid w:val="4C7140EE"/>
    <w:rsid w:val="4CD216DF"/>
    <w:rsid w:val="4EAA0C2B"/>
    <w:rsid w:val="502E493F"/>
    <w:rsid w:val="520F410C"/>
    <w:rsid w:val="52627B9F"/>
    <w:rsid w:val="59715808"/>
    <w:rsid w:val="59B145B9"/>
    <w:rsid w:val="5B103D73"/>
    <w:rsid w:val="5B9C58FD"/>
    <w:rsid w:val="5EA20826"/>
    <w:rsid w:val="5F5029F8"/>
    <w:rsid w:val="5FD43039"/>
    <w:rsid w:val="615368E6"/>
    <w:rsid w:val="61C36C5F"/>
    <w:rsid w:val="640D55D2"/>
    <w:rsid w:val="648B1968"/>
    <w:rsid w:val="64F86F77"/>
    <w:rsid w:val="65A70A68"/>
    <w:rsid w:val="67F96844"/>
    <w:rsid w:val="6A1506FF"/>
    <w:rsid w:val="6A6C046C"/>
    <w:rsid w:val="6B6E39D9"/>
    <w:rsid w:val="6D516115"/>
    <w:rsid w:val="6D915677"/>
    <w:rsid w:val="6E267AA4"/>
    <w:rsid w:val="6E853291"/>
    <w:rsid w:val="6EB172A4"/>
    <w:rsid w:val="70013148"/>
    <w:rsid w:val="70083CF8"/>
    <w:rsid w:val="70411910"/>
    <w:rsid w:val="733426A4"/>
    <w:rsid w:val="761165FE"/>
    <w:rsid w:val="76693795"/>
    <w:rsid w:val="78E04FB3"/>
    <w:rsid w:val="7972378E"/>
    <w:rsid w:val="79CD6BE9"/>
    <w:rsid w:val="7A806955"/>
    <w:rsid w:val="7B48469E"/>
    <w:rsid w:val="7C9B7588"/>
    <w:rsid w:val="7DA21C11"/>
    <w:rsid w:val="7DCD0BD1"/>
    <w:rsid w:val="7ED679DC"/>
    <w:rsid w:val="7F4C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 w:type="paragraph" w:styleId="3">
    <w:name w:val="Body Text"/>
    <w:basedOn w:val="1"/>
    <w:next w:val="1"/>
    <w:qFormat/>
    <w:uiPriority w:val="0"/>
    <w:pPr>
      <w:jc w:val="center"/>
    </w:pPr>
    <w:rPr>
      <w:rFonts w:ascii="宋体"/>
      <w:sz w:val="4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next w:val="1"/>
    <w:qFormat/>
    <w:uiPriority w:val="0"/>
    <w:pPr>
      <w:ind w:firstLine="420" w:firstLineChars="100"/>
    </w:pPr>
    <w:rPr>
      <w:rFonts w:ascii="Calibri" w:hAnsi="Calibri" w:eastAsia="宋体" w:cs="Times New Roman"/>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1582</Characters>
  <Lines>13</Lines>
  <Paragraphs>3</Paragraphs>
  <TotalTime>4</TotalTime>
  <ScaleCrop>false</ScaleCrop>
  <LinksUpToDate>false</LinksUpToDate>
  <CharactersWithSpaces>1856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2021-09-16T08:59:00Z</dcterms:created>
  <dc:creator>86186</dc:creator>
  <cp:lastModifiedBy>赵莹</cp:lastModifiedBy>
  <dcterms:modified xsi:type="dcterms:W3CDTF">2021-11-30T03:29:57Z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