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900" w:lineRule="exact"/>
        <w:ind w:left="-42" w:leftChars="-20"/>
        <w:jc w:val="center"/>
        <w:rPr>
          <w:rFonts w:hint="eastAsia" w:ascii="小标宋" w:hAnsi="小标宋" w:eastAsia="新宋体" w:cs="小标宋"/>
          <w:b/>
          <w:bCs/>
          <w:color w:val="FF0000"/>
          <w:spacing w:val="0"/>
          <w:w w:val="100"/>
          <w:kern w:val="40"/>
          <w:sz w:val="58"/>
          <w:szCs w:val="58"/>
        </w:rPr>
      </w:pPr>
      <w:r>
        <w:rPr>
          <w:rFonts w:hint="eastAsia" w:ascii="小标宋" w:hAnsi="小标宋" w:eastAsia="新宋体" w:cs="小标宋"/>
          <w:b/>
          <w:bCs/>
          <w:color w:val="FF0000"/>
          <w:spacing w:val="0"/>
          <w:w w:val="100"/>
          <w:kern w:val="40"/>
          <w:sz w:val="58"/>
          <w:szCs w:val="58"/>
        </w:rPr>
        <w:t>深圳市福田区</w:t>
      </w:r>
      <w:r>
        <w:rPr>
          <w:rFonts w:hint="eastAsia" w:ascii="小标宋" w:hAnsi="小标宋" w:eastAsia="新宋体" w:cs="小标宋"/>
          <w:b/>
          <w:bCs/>
          <w:color w:val="FF0000"/>
          <w:spacing w:val="0"/>
          <w:w w:val="100"/>
          <w:kern w:val="40"/>
          <w:sz w:val="58"/>
          <w:szCs w:val="58"/>
          <w:lang w:eastAsia="zh-CN"/>
        </w:rPr>
        <w:t>文化广电旅游体育局</w:t>
      </w:r>
    </w:p>
    <w:p>
      <w:pPr>
        <w:adjustRightInd w:val="0"/>
        <w:snapToGrid w:val="0"/>
        <w:spacing w:line="560" w:lineRule="exact"/>
        <w:rPr>
          <w:rFonts w:hint="eastAsia" w:ascii="方正小标宋简体" w:hAnsi="方正小标宋简体" w:eastAsia="方正小标宋简体" w:cs="方正小标宋简体"/>
          <w:sz w:val="44"/>
          <w:szCs w:val="44"/>
          <w:lang w:val="en-US" w:eastAsia="zh-CN"/>
        </w:rPr>
      </w:pPr>
      <w:r>
        <w:rPr>
          <w:rFonts w:ascii="Times New Roman" w:hAnsi="Times New Roman" w:eastAsia="仿宋_GB2312" w:cs="Times New Roman"/>
          <w:color w:val="FF0000"/>
          <w:kern w:val="2"/>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82550</wp:posOffset>
                </wp:positionV>
                <wp:extent cx="5943600" cy="635"/>
                <wp:effectExtent l="0" t="28575" r="0" b="46990"/>
                <wp:wrapNone/>
                <wp:docPr id="1" name="直接连接符 1"/>
                <wp:cNvGraphicFramePr/>
                <a:graphic xmlns:a="http://schemas.openxmlformats.org/drawingml/2006/main">
                  <a:graphicData uri="http://schemas.microsoft.com/office/word/2010/wordprocessingShape">
                    <wps:wsp>
                      <wps:cNvCnPr/>
                      <wps:spPr>
                        <a:xfrm>
                          <a:off x="0" y="0"/>
                          <a:ext cx="5943600" cy="635"/>
                        </a:xfrm>
                        <a:prstGeom prst="line">
                          <a:avLst/>
                        </a:prstGeom>
                        <a:ln w="57150" cap="flat" cmpd="thickThin">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9pt;margin-top:6.5pt;height:0.05pt;width:468pt;z-index:251659264;mso-width-relative:page;mso-height-relative:page;" filled="f" stroked="t" coordsize="21600,21600" o:gfxdata="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M1Cj+vSAAAACQEAAA8AAAAAAAAAAQAgAAAAOAAAAGRycy9kb3ducmV2LnhtbFBLAQIU&#10;ABQAAAAIAIdO4kAgUUXF4wEAAKIDAAAOAAAAAAAAAAEAIAAAADcBAABkcnMvZTJvRG9jLnhtbFBL&#10;BQYAAAAABgAGAFkBAACMBQAAAAA=&#10;">
                <v:fill on="f" focussize="0,0"/>
                <v:stroke weight="4.5pt" color="#FF0000" linestyle="thickThin" joinstyle="round"/>
                <v:imagedata o:title=""/>
                <o:lock v:ext="edit" aspectratio="f"/>
              </v:line>
            </w:pict>
          </mc:Fallback>
        </mc:AlternateConten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关于深圳市福田区第七届人民代表大会</w:t>
      </w:r>
      <w:r>
        <w:rPr>
          <w:rFonts w:hint="eastAsia" w:ascii="方正小标宋简体" w:hAnsi="方正小标宋简体" w:eastAsia="方正小标宋简体" w:cs="方正小标宋简体"/>
          <w:sz w:val="44"/>
          <w:szCs w:val="44"/>
          <w:lang w:eastAsia="zh-CN"/>
        </w:rPr>
        <w:t>第</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七次</w:t>
      </w:r>
      <w:r>
        <w:rPr>
          <w:rFonts w:hint="eastAsia" w:ascii="方正小标宋简体" w:hAnsi="方正小标宋简体" w:eastAsia="方正小标宋简体" w:cs="方正小标宋简体"/>
          <w:sz w:val="44"/>
          <w:szCs w:val="44"/>
        </w:rPr>
        <w:t>会议代表建议</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第20210043号</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的回复意见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jc w:val="left"/>
        <w:textAlignment w:val="auto"/>
        <w:rPr>
          <w:rFonts w:hint="eastAsia" w:ascii="仿宋_GB2312" w:hAnsi="仿宋_GB2312" w:eastAsia="仿宋_GB2312" w:cs="仿宋_GB2312"/>
          <w:b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尊敬的王秀娥等委员：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您好！您在深圳市福田区第七届人民代表大会第七次会议代表建议</w:t>
      </w:r>
      <w:r>
        <w:rPr>
          <w:rFonts w:hint="eastAsia" w:ascii="仿宋_GB2312" w:eastAsia="仿宋_GB2312"/>
          <w:sz w:val="32"/>
          <w:szCs w:val="32"/>
          <w:lang w:eastAsia="zh-CN"/>
        </w:rPr>
        <w:t>（</w:t>
      </w:r>
      <w:r>
        <w:rPr>
          <w:rFonts w:hint="eastAsia" w:ascii="仿宋_GB2312" w:eastAsia="仿宋_GB2312"/>
          <w:sz w:val="32"/>
          <w:szCs w:val="32"/>
        </w:rPr>
        <w:t>第20210043号</w:t>
      </w:r>
      <w:r>
        <w:rPr>
          <w:rFonts w:hint="eastAsia" w:ascii="仿宋_GB2312" w:eastAsia="仿宋_GB2312"/>
          <w:sz w:val="32"/>
          <w:szCs w:val="32"/>
          <w:lang w:eastAsia="zh-CN"/>
        </w:rPr>
        <w:t>）</w:t>
      </w:r>
      <w:r>
        <w:rPr>
          <w:rFonts w:hint="eastAsia" w:ascii="仿宋_GB2312" w:eastAsia="仿宋_GB2312"/>
          <w:sz w:val="32"/>
          <w:szCs w:val="32"/>
        </w:rPr>
        <w:t>收悉。首先感谢您对福田区</w:t>
      </w:r>
      <w:r>
        <w:rPr>
          <w:rFonts w:hint="eastAsia" w:ascii="仿宋_GB2312" w:eastAsia="仿宋_GB2312"/>
          <w:sz w:val="32"/>
          <w:szCs w:val="32"/>
          <w:lang w:eastAsia="zh-CN"/>
        </w:rPr>
        <w:t>公共</w:t>
      </w:r>
      <w:r>
        <w:rPr>
          <w:rFonts w:hint="eastAsia" w:ascii="仿宋_GB2312" w:eastAsia="仿宋_GB2312"/>
          <w:sz w:val="32"/>
          <w:szCs w:val="32"/>
        </w:rPr>
        <w:t>文化</w:t>
      </w:r>
      <w:r>
        <w:rPr>
          <w:rFonts w:hint="eastAsia" w:ascii="仿宋_GB2312" w:eastAsia="仿宋_GB2312"/>
          <w:sz w:val="32"/>
          <w:szCs w:val="32"/>
          <w:lang w:eastAsia="zh-CN"/>
        </w:rPr>
        <w:t>事业和产业发展</w:t>
      </w:r>
      <w:r>
        <w:rPr>
          <w:rFonts w:hint="eastAsia" w:ascii="仿宋_GB2312" w:eastAsia="仿宋_GB2312"/>
          <w:sz w:val="32"/>
          <w:szCs w:val="32"/>
        </w:rPr>
        <w:t>工作的关心和重视，所提建议对我单位具有重要的参考价值和指导意义，经</w:t>
      </w:r>
      <w:r>
        <w:rPr>
          <w:rFonts w:hint="eastAsia" w:ascii="仿宋_GB2312" w:eastAsia="仿宋_GB2312"/>
          <w:sz w:val="32"/>
          <w:szCs w:val="32"/>
          <w:lang w:eastAsia="zh-CN"/>
        </w:rPr>
        <w:t>我局</w:t>
      </w:r>
      <w:r>
        <w:rPr>
          <w:rFonts w:hint="eastAsia" w:ascii="仿宋_GB2312" w:eastAsia="仿宋_GB2312"/>
          <w:sz w:val="32"/>
          <w:szCs w:val="32"/>
        </w:rPr>
        <w:t>认真研究，结合实际情况，现将办理情况答复如下：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为率先在城市文明建设上先行示范，打造展现社会主义文化繁荣兴盛的现代文明典范城区。我局积极规划重大文体设施建设，由我局牵头的《福田文化中心区重大文体设施建设规划》于2020年经区政府同意印发，我局积极落实规划,布局各类大中小型文体设施，争取市属文体设施落户福田，填补各类文体设施空白。例如大型演艺场所国际演艺中心项目</w:t>
      </w:r>
      <w:r>
        <w:rPr>
          <w:rFonts w:hint="eastAsia" w:ascii="仿宋_GB2312" w:hAnsi="仿宋_GB2312" w:eastAsia="仿宋_GB2312" w:cs="仿宋_GB2312"/>
          <w:b w:val="0"/>
          <w:bCs w:val="0"/>
          <w:color w:val="auto"/>
          <w:sz w:val="32"/>
          <w:szCs w:val="32"/>
          <w:lang w:val="en-US" w:eastAsia="zh-CN"/>
        </w:rPr>
        <w:t>规划建设有2066座全品类大剧场和800座音乐厅及黑匣子剧场，是未来深圳市乃至粤港澳大湾区承载优质舞台艺术作品的主要演出场所；华强北博物馆</w:t>
      </w:r>
      <w:r>
        <w:rPr>
          <w:rFonts w:hint="default" w:ascii="仿宋_GB2312" w:eastAsia="仿宋_GB2312"/>
          <w:sz w:val="32"/>
          <w:szCs w:val="32"/>
          <w:lang w:val="en-US" w:eastAsia="zh-CN"/>
        </w:rPr>
        <w:t>讲述华强北创业、深圳改革开放和中国电子行业发展相关的故事</w:t>
      </w:r>
      <w:r>
        <w:rPr>
          <w:rFonts w:hint="eastAsia" w:ascii="仿宋_GB2312" w:eastAsia="仿宋_GB2312"/>
          <w:sz w:val="32"/>
          <w:szCs w:val="32"/>
          <w:lang w:val="en-US" w:eastAsia="zh-CN"/>
        </w:rPr>
        <w:t>；金融文化中心展示深圳金融发展历程、金融创新成果，开展金融业交流，提升深圳金融核心区竞争力。</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b w:val="0"/>
          <w:i w:val="0"/>
          <w:caps w:val="0"/>
          <w:color w:val="auto"/>
          <w:spacing w:val="0"/>
          <w:kern w:val="0"/>
          <w:sz w:val="32"/>
          <w:szCs w:val="32"/>
          <w:shd w:val="clear" w:fill="FFFFFF"/>
          <w:lang w:val="en-US" w:eastAsia="zh-CN" w:bidi="ar"/>
        </w:rPr>
      </w:pPr>
      <w:r>
        <w:rPr>
          <w:rFonts w:hint="eastAsia" w:ascii="仿宋_GB2312" w:eastAsia="仿宋_GB2312"/>
          <w:sz w:val="32"/>
          <w:szCs w:val="32"/>
          <w:lang w:eastAsia="zh-CN"/>
        </w:rPr>
        <w:t>二、关于珠宝国际博物馆。经与您详细沟通了解，您的具体建议是希望福田区能在辖区范围能提供</w:t>
      </w:r>
      <w:r>
        <w:rPr>
          <w:rFonts w:hint="eastAsia" w:ascii="仿宋_GB2312" w:eastAsia="仿宋_GB2312"/>
          <w:sz w:val="32"/>
          <w:szCs w:val="32"/>
          <w:lang w:val="en-US" w:eastAsia="zh-CN"/>
        </w:rPr>
        <w:t>200-300亩的用地面积建设珠宝国际文博产业园。福田区作为高度建成区，土地资源极其紧缺，目前辖区范围内规划如此大面积的用地极其困难。后续，我局将根据区政府工作安排，积极协助深圳市规划和自然资源局福田局、区城市更新和土地整备局等相关部门积极开展相关工作，探讨建设珠宝国际文博产业园的可行性</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eastAsia="仿宋_GB2312"/>
          <w:sz w:val="32"/>
          <w:szCs w:val="32"/>
          <w:lang w:val="en-US" w:eastAsia="zh-CN"/>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三、历年来，福田区通过文博会等平台，邀请国内外珠宝企业参展，以办展替代办馆的方式，有力的推动了国内外珠宝产业的交流和发展。同时，我局也正在探讨与市属场馆</w:t>
      </w:r>
      <w:r>
        <w:rPr>
          <w:rFonts w:hint="eastAsia" w:ascii="仿宋_GB2312" w:eastAsia="仿宋_GB2312"/>
          <w:sz w:val="32"/>
          <w:szCs w:val="32"/>
          <w:lang w:val="en-US" w:eastAsia="zh-CN"/>
        </w:rPr>
        <w:t>联动，共同推动引进各类文化展览的可行性。</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再次感谢您对福田区公共文化事业和产业发展工作的关心和重视，希望您今后继续给予关注，并对我们的工作提出宝贵的意见和建议。 </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此复</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b w:val="0"/>
          <w:i w:val="0"/>
          <w:caps w:val="0"/>
          <w:color w:val="auto"/>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ascii="仿宋_GB2312" w:eastAsia="仿宋_GB2312"/>
          <w:sz w:val="32"/>
          <w:szCs w:val="32"/>
        </w:rPr>
      </w:pPr>
      <w:r>
        <w:rPr>
          <w:rFonts w:hint="eastAsia" w:ascii="仿宋_GB2312" w:eastAsia="仿宋_GB2312"/>
          <w:sz w:val="32"/>
          <w:szCs w:val="32"/>
        </w:rPr>
        <w:t>福田区文化广电旅游体育局</w:t>
      </w:r>
    </w:p>
    <w:p>
      <w:pPr>
        <w:keepNext w:val="0"/>
        <w:keepLines w:val="0"/>
        <w:pageBreakBefore w:val="0"/>
        <w:kinsoku/>
        <w:wordWrap/>
        <w:overflowPunct/>
        <w:topLinePunct w:val="0"/>
        <w:autoSpaceDE/>
        <w:autoSpaceDN/>
        <w:bidi w:val="0"/>
        <w:adjustRightInd/>
        <w:snapToGrid/>
        <w:spacing w:line="560" w:lineRule="exact"/>
        <w:ind w:right="480"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bookmarkStart w:id="0" w:name="_GoBack"/>
      <w:bookmarkEnd w:id="0"/>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小标宋">
    <w:altName w:val="方正小标宋_GBK"/>
    <w:panose1 w:val="00000000000000000000"/>
    <w:charset w:val="00"/>
    <w:family w:val="auto"/>
    <w:pitch w:val="default"/>
    <w:sig w:usb0="00000000" w:usb1="00000000" w:usb2="00000000" w:usb3="00000000" w:csb0="00040001" w:csb1="00000000"/>
  </w:font>
  <w:font w:name="新宋体">
    <w:altName w:val="方正书宋_GBK"/>
    <w:panose1 w:val="02010609030101010101"/>
    <w:charset w:val="86"/>
    <w:family w:val="auto"/>
    <w:pitch w:val="default"/>
    <w:sig w:usb0="00000000" w:usb1="00000000" w:usb2="0000000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4230C7"/>
    <w:rsid w:val="284230C7"/>
    <w:rsid w:val="528E1D0F"/>
    <w:rsid w:val="EEB75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2021-06-02T14:29:00Z</dcterms:created>
  <dc:creator>admin</dc:creator>
  <cp:lastModifiedBy>zengxin1</cp:lastModifiedBy>
  <dcterms:modified xsi:type="dcterms:W3CDTF">2021-12-06T16:08:56Z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