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" w:eastAsia="仿宋_GB2312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eastAsia="仿宋_GB2312" w:cs="仿宋"/>
          <w:color w:val="auto"/>
          <w:sz w:val="28"/>
          <w:szCs w:val="28"/>
        </w:rPr>
      </w:pPr>
      <w:r>
        <w:rPr>
          <w:rFonts w:hint="eastAsia" w:ascii="仿宋_GB2312" w:hAnsi="仿宋" w:eastAsia="仿宋_GB2312" w:cs="仿宋"/>
          <w:color w:val="auto"/>
          <w:sz w:val="28"/>
          <w:szCs w:val="28"/>
        </w:rPr>
        <w:t>听证时间：</w:t>
      </w:r>
      <w:r>
        <w:rPr>
          <w:rFonts w:hint="eastAsia" w:ascii="仿宋_GB2312" w:hAnsi="仿宋" w:eastAsia="仿宋_GB2312" w:cs="仿宋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仿宋" w:eastAsia="仿宋_GB2312" w:cs="仿宋"/>
          <w:color w:val="auto"/>
          <w:sz w:val="28"/>
          <w:szCs w:val="28"/>
          <w:u w:val="single"/>
        </w:rPr>
        <w:t>　</w:t>
      </w:r>
      <w:r>
        <w:rPr>
          <w:rFonts w:hint="eastAsia" w:ascii="仿宋_GB2312" w:hAnsi="仿宋" w:eastAsia="仿宋_GB2312" w:cs="仿宋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仿宋" w:eastAsia="仿宋_GB2312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auto"/>
          <w:sz w:val="28"/>
          <w:szCs w:val="28"/>
          <w:u w:val="single"/>
          <w:lang w:val="en-US" w:eastAsia="zh-CN"/>
        </w:rPr>
        <w:t>27</w:t>
      </w:r>
      <w:r>
        <w:rPr>
          <w:rFonts w:hint="eastAsia" w:ascii="仿宋_GB2312" w:hAnsi="仿宋" w:eastAsia="仿宋_GB2312" w:cs="仿宋"/>
          <w:color w:val="auto"/>
          <w:sz w:val="28"/>
          <w:szCs w:val="28"/>
        </w:rPr>
        <w:t>日</w:t>
      </w:r>
      <w:r>
        <w:rPr>
          <w:rFonts w:hint="eastAsia" w:ascii="仿宋_GB2312" w:hAnsi="仿宋" w:eastAsia="仿宋_GB2312" w:cs="仿宋"/>
          <w:color w:val="auto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仿宋" w:eastAsia="仿宋_GB2312" w:cs="仿宋"/>
          <w:color w:val="auto"/>
          <w:sz w:val="28"/>
          <w:szCs w:val="28"/>
        </w:rPr>
        <w:t>时</w:t>
      </w:r>
      <w:r>
        <w:rPr>
          <w:rFonts w:hint="eastAsia" w:ascii="仿宋_GB2312" w:hAnsi="仿宋" w:eastAsia="仿宋_GB2312" w:cs="仿宋"/>
          <w:color w:val="auto"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_GB2312" w:hAnsi="仿宋" w:eastAsia="仿宋_GB2312" w:cs="仿宋"/>
          <w:color w:val="auto"/>
          <w:sz w:val="28"/>
          <w:szCs w:val="28"/>
        </w:rPr>
        <w:t>分至</w:t>
      </w:r>
      <w:r>
        <w:rPr>
          <w:rFonts w:hint="eastAsia" w:ascii="仿宋_GB2312" w:hAnsi="仿宋" w:eastAsia="仿宋_GB2312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28"/>
          <w:szCs w:val="28"/>
          <w:u w:val="single"/>
          <w:lang w:val="en-US" w:eastAsia="zh-CN"/>
        </w:rPr>
        <w:t>27</w:t>
      </w:r>
      <w:r>
        <w:rPr>
          <w:rFonts w:hint="eastAsia" w:ascii="仿宋_GB2312" w:hAnsi="仿宋" w:eastAsia="仿宋_GB2312" w:cs="仿宋"/>
          <w:color w:val="auto"/>
          <w:sz w:val="28"/>
          <w:szCs w:val="28"/>
        </w:rPr>
        <w:t>日</w:t>
      </w:r>
      <w:r>
        <w:rPr>
          <w:rFonts w:hint="eastAsia" w:ascii="仿宋_GB2312" w:hAnsi="仿宋" w:eastAsia="仿宋_GB2312" w:cs="仿宋"/>
          <w:color w:val="auto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_GB2312" w:hAnsi="仿宋" w:eastAsia="仿宋_GB2312" w:cs="仿宋"/>
          <w:color w:val="auto"/>
          <w:sz w:val="28"/>
          <w:szCs w:val="28"/>
        </w:rPr>
        <w:t>时</w:t>
      </w:r>
      <w:r>
        <w:rPr>
          <w:rFonts w:hint="eastAsia" w:ascii="仿宋_GB2312" w:hAnsi="仿宋" w:eastAsia="仿宋_GB2312" w:cs="仿宋"/>
          <w:color w:val="auto"/>
          <w:sz w:val="28"/>
          <w:szCs w:val="28"/>
          <w:u w:val="single"/>
          <w:lang w:val="en-US" w:eastAsia="zh-CN"/>
        </w:rPr>
        <w:t>07</w:t>
      </w:r>
      <w:r>
        <w:rPr>
          <w:rFonts w:hint="eastAsia" w:ascii="仿宋_GB2312" w:hAnsi="仿宋" w:eastAsia="仿宋_GB2312" w:cs="仿宋"/>
          <w:color w:val="auto"/>
          <w:sz w:val="28"/>
          <w:szCs w:val="28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" w:eastAsia="仿宋_GB2312" w:cs="仿宋"/>
          <w:color w:val="auto"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color w:val="auto"/>
          <w:sz w:val="28"/>
          <w:szCs w:val="28"/>
        </w:rPr>
        <w:t>听证地点：</w:t>
      </w:r>
      <w:r>
        <w:rPr>
          <w:rFonts w:hint="eastAsia" w:ascii="仿宋_GB2312" w:hAnsi="仿宋" w:eastAsia="仿宋_GB2312" w:cs="仿宋"/>
          <w:color w:val="auto"/>
          <w:sz w:val="28"/>
          <w:szCs w:val="28"/>
          <w:u w:val="single"/>
        </w:rPr>
        <w:t xml:space="preserve"> 深圳市福田区香蜜湖街道侨香三道弘毅路1号环境监测监控基地大楼</w:t>
      </w:r>
      <w:r>
        <w:rPr>
          <w:rFonts w:hint="eastAsia" w:ascii="仿宋_GB2312" w:hAnsi="仿宋" w:eastAsia="仿宋_GB2312" w:cs="仿宋"/>
          <w:color w:val="auto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仿宋" w:eastAsia="仿宋_GB2312" w:cs="仿宋"/>
          <w:color w:val="auto"/>
          <w:sz w:val="28"/>
          <w:szCs w:val="28"/>
          <w:u w:val="single"/>
        </w:rPr>
        <w:t>楼</w:t>
      </w:r>
      <w:r>
        <w:rPr>
          <w:rFonts w:hint="eastAsia" w:ascii="仿宋_GB2312" w:hAnsi="仿宋" w:eastAsia="仿宋_GB2312" w:cs="仿宋"/>
          <w:color w:val="auto"/>
          <w:sz w:val="28"/>
          <w:szCs w:val="28"/>
          <w:u w:val="single"/>
          <w:lang w:val="en-US" w:eastAsia="zh-CN"/>
        </w:rPr>
        <w:t>706</w:t>
      </w:r>
      <w:r>
        <w:rPr>
          <w:rFonts w:hint="eastAsia" w:ascii="仿宋_GB2312" w:hAnsi="仿宋" w:eastAsia="仿宋_GB2312" w:cs="仿宋"/>
          <w:color w:val="auto"/>
          <w:sz w:val="28"/>
          <w:szCs w:val="28"/>
          <w:u w:val="single"/>
        </w:rPr>
        <w:t xml:space="preserve">会议室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" w:eastAsia="仿宋_GB2312" w:cs="仿宋"/>
          <w:color w:val="auto"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color w:val="auto"/>
          <w:sz w:val="28"/>
          <w:szCs w:val="28"/>
        </w:rPr>
        <w:t>听证方式：</w:t>
      </w:r>
      <w:r>
        <w:rPr>
          <w:rFonts w:hint="eastAsia" w:ascii="仿宋_GB2312" w:hAnsi="仿宋" w:eastAsia="仿宋_GB2312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u w:val="single"/>
          <w:lang w:val="en-US" w:eastAsia="zh-CN"/>
        </w:rPr>
        <w:t>公开听证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u w:val="single"/>
        </w:rPr>
        <w:t xml:space="preserve">        　</w:t>
      </w:r>
      <w:r>
        <w:rPr>
          <w:rFonts w:hint="eastAsia" w:ascii="仿宋_GB2312" w:hAnsi="仿宋" w:eastAsia="仿宋_GB2312" w:cs="仿宋"/>
          <w:color w:val="auto"/>
          <w:sz w:val="28"/>
          <w:szCs w:val="28"/>
          <w:u w:val="single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" w:eastAsia="仿宋_GB2312" w:cs="仿宋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28"/>
          <w:szCs w:val="28"/>
        </w:rPr>
        <w:t>听证主持人：</w:t>
      </w:r>
      <w:r>
        <w:rPr>
          <w:rFonts w:hint="eastAsia" w:ascii="仿宋_GB2312" w:hAnsi="仿宋" w:eastAsia="仿宋_GB2312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28"/>
          <w:szCs w:val="28"/>
          <w:u w:val="single"/>
          <w:lang w:val="en-US" w:eastAsia="zh-CN"/>
        </w:rPr>
        <w:t xml:space="preserve">贾彦杰 </w:t>
      </w:r>
      <w:r>
        <w:rPr>
          <w:rFonts w:hint="eastAsia" w:ascii="仿宋_GB2312" w:hAnsi="仿宋" w:eastAsia="仿宋_GB2312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28"/>
          <w:szCs w:val="28"/>
        </w:rPr>
        <w:t>工作单位及职务：</w:t>
      </w:r>
      <w:r>
        <w:rPr>
          <w:rFonts w:hint="eastAsia" w:ascii="仿宋_GB2312" w:hAnsi="仿宋" w:eastAsia="仿宋_GB2312" w:cs="仿宋"/>
          <w:color w:val="auto"/>
          <w:sz w:val="28"/>
          <w:szCs w:val="28"/>
          <w:u w:val="single"/>
          <w:lang w:val="en-US" w:eastAsia="zh-CN"/>
        </w:rPr>
        <w:t>深圳市生态环境局福田管理局环境管理科负责人；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eastAsia="仿宋_GB2312" w:cs="仿宋"/>
          <w:color w:val="auto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28"/>
          <w:szCs w:val="28"/>
        </w:rPr>
        <w:t>听证员：</w:t>
      </w:r>
      <w:r>
        <w:rPr>
          <w:rFonts w:hint="eastAsia" w:ascii="仿宋_GB2312" w:hAnsi="仿宋" w:eastAsia="仿宋_GB2312" w:cs="仿宋"/>
          <w:color w:val="auto"/>
          <w:sz w:val="28"/>
          <w:szCs w:val="28"/>
          <w:u w:val="single"/>
        </w:rPr>
        <w:t xml:space="preserve"> 陈莉莉 </w:t>
      </w:r>
      <w:r>
        <w:rPr>
          <w:rFonts w:hint="eastAsia" w:ascii="仿宋_GB2312" w:hAnsi="仿宋" w:eastAsia="仿宋_GB2312" w:cs="仿宋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28"/>
          <w:szCs w:val="28"/>
        </w:rPr>
        <w:t>工作单位及职务：</w:t>
      </w:r>
      <w:r>
        <w:rPr>
          <w:rFonts w:hint="eastAsia" w:ascii="仿宋_GB2312" w:hAnsi="仿宋" w:eastAsia="仿宋_GB2312" w:cs="仿宋"/>
          <w:color w:val="auto"/>
          <w:sz w:val="28"/>
          <w:szCs w:val="28"/>
          <w:u w:val="single"/>
        </w:rPr>
        <w:t>福田区水务局政务服务（法制）科科长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u w:val="singl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120" w:firstLineChars="400"/>
        <w:textAlignment w:val="auto"/>
        <w:rPr>
          <w:rFonts w:hint="eastAsia" w:ascii="仿宋_GB2312" w:hAnsi="仿宋" w:eastAsia="仿宋_GB2312" w:cs="仿宋"/>
          <w:color w:val="auto"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color w:val="auto"/>
          <w:sz w:val="28"/>
          <w:szCs w:val="28"/>
          <w:u w:val="single"/>
        </w:rPr>
        <w:t>左一菡</w:t>
      </w:r>
      <w:r>
        <w:rPr>
          <w:rFonts w:hint="eastAsia" w:ascii="仿宋_GB2312" w:hAnsi="仿宋" w:eastAsia="仿宋_GB2312" w:cs="仿宋"/>
          <w:color w:val="auto"/>
          <w:sz w:val="28"/>
          <w:szCs w:val="28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color w:val="auto"/>
          <w:sz w:val="28"/>
          <w:szCs w:val="28"/>
          <w:u w:val="single"/>
        </w:rPr>
        <w:t>福田区水务局政务服务（法制）科</w:t>
      </w:r>
      <w:r>
        <w:rPr>
          <w:rFonts w:hint="eastAsia" w:ascii="仿宋_GB2312" w:hAnsi="仿宋" w:eastAsia="仿宋_GB2312" w:cs="仿宋"/>
          <w:color w:val="auto"/>
          <w:sz w:val="28"/>
          <w:szCs w:val="28"/>
          <w:u w:val="single"/>
          <w:lang w:val="en-US" w:eastAsia="zh-CN"/>
        </w:rPr>
        <w:t>一级主任科员。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eastAsia="仿宋_GB2312" w:cs="仿宋"/>
          <w:color w:val="auto"/>
          <w:sz w:val="28"/>
          <w:szCs w:val="28"/>
        </w:rPr>
      </w:pPr>
      <w:r>
        <w:rPr>
          <w:rFonts w:hint="eastAsia" w:ascii="仿宋_GB2312" w:hAnsi="仿宋" w:eastAsia="仿宋_GB2312" w:cs="仿宋"/>
          <w:color w:val="auto"/>
          <w:sz w:val="28"/>
          <w:szCs w:val="28"/>
        </w:rPr>
        <w:t>书记员：</w:t>
      </w:r>
      <w:r>
        <w:rPr>
          <w:rFonts w:hint="eastAsia" w:ascii="仿宋_GB2312" w:hAnsi="仿宋" w:eastAsia="仿宋_GB2312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28"/>
          <w:szCs w:val="28"/>
          <w:u w:val="single"/>
          <w:lang w:val="en-US" w:eastAsia="zh-CN"/>
        </w:rPr>
        <w:t>谢小虎</w:t>
      </w:r>
      <w:r>
        <w:rPr>
          <w:rFonts w:hint="eastAsia" w:ascii="仿宋_GB2312" w:hAnsi="仿宋" w:eastAsia="仿宋_GB2312" w:cs="仿宋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" w:eastAsia="仿宋_GB2312" w:cs="仿宋"/>
          <w:color w:val="auto"/>
          <w:sz w:val="28"/>
          <w:szCs w:val="28"/>
        </w:rPr>
        <w:t>工作单位及职务：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u w:val="single"/>
        </w:rPr>
        <w:t>福田区水务局</w:t>
      </w:r>
      <w:r>
        <w:rPr>
          <w:rFonts w:hint="eastAsia" w:ascii="仿宋_GB2312" w:eastAsia="仿宋_GB2312" w:cs="Times New Roman"/>
          <w:color w:val="auto"/>
          <w:sz w:val="28"/>
          <w:szCs w:val="28"/>
          <w:u w:val="single"/>
          <w:lang w:val="en-US" w:eastAsia="zh-CN"/>
        </w:rPr>
        <w:t>水政监察科工作人员。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u w:val="single"/>
        </w:rPr>
        <w:t xml:space="preserve">        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主持人：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为改善福田河水质、进一步保障市民身体健康，更好地满足人民群众日益增长的美好生活需求，福田区水务局拟实施笔架山调蓄池升级改造工程。经过前期听取公众意见等环节，根据《重大行政决策程序暂行条例》、《广东省重大行政决策听证规定》、《深圳市行政听证办法》等相关规定，涉及重大社会公共利益或者自然人、法人以及其他组织重大利益的重大行政决策需要组织听证，今日组织召开“福田河笔架山调蓄池升级改造工程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听证会。首先介绍今天听证会的听证组成员：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贾彦杰(主持人）（深圳市生态环境局福田管理局）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陈莉莉（深圳市福田区水务局)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左一菡（深圳市福田区水务局)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书记员：谢小虎（深圳市福田区水务局)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现在请书记员宣读听证会会场纪律。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书记员：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请大家肃静，下面宣布听证纪律：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一、参会人员按时进入听证会场，按指定位置或区域就坐。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二、本会场为无烟会场，请大家勿在会场内吸烟。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三、请大家在会场内关闭所有通讯工具或调至震动模式，保持会场安静。在会议开始后，请不要在场内接听电话和四处走动。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四、陈述人在听证会上享有平等的发言权利，履行如实提供情况和信息的义务。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五、陈述人在陈述和辩论时，应当听从会议主持人的安排，未经听证主持人允许不得发言、提问。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六、陈述人在陈述申辩时，用语要文明，不得进行人身攻击，不得发表与会议无关的言论。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七、陈述人可以查阅听证笔录，并有权对自己的意见进行修改和补充。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八、旁听人员应当遵守会场纪律，在会场保持安静。在会议进行到相关程序时，经主持人同意，旁听人员代表可以发言。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九、所有参加听证会的人员应当遵守会场纪律，对严重违反者，主持人可以警告并予以制止，直至责令退出会场。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十、会后请听证非部门陈述人对听证笔录进行审阅并签名。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主持人，听证参加人均已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到场，听证可以开始。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主持人：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今天的听证参加人来自各行各业，具有广泛性、代表性。现在请部门陈述人介绍《福田河笔架山调蓄池升级改造工程》。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部门陈述人：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各位领导、专家、市民代表、企业代表大家好。下面我简单介绍一下《福田河笔架山调蓄池升级改造工程》。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一是项目背景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（一）调蓄池现状：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笔架山调蓄池位于深圳市福田区华富街道，福田河与笋岗西路交叉口西北侧，现状为笔架山公园南门停车场，2011年建成完工，容积2万立方米，收集梅林片区雨污混流水，汇集至下游提升泵站后汇入福田水质净化厂处理，目前仅为调蓄功能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（二）存在问题：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福田辖区现状市政污水管多数处于超负荷运行状态，通过市政污水管将截流初小雨面源污染水流输至福田水质净化厂，容易造成市政污水干管出现溢流情况，尤其是新洲河、凤塘河，从而造成污染转移，造成其他河流的水质恶化。且初小雨可生化性差，通过对周边区域的初小雨水质监测分析，深圳地区初小雨可生化性一般在0.1左右，如果转输至水质净化厂，只能给生活污水的水质净化厂带来更大压力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二是建设内容及规模。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项目位于笔架山公园南门停车场下方，对现状调蓄池进行分格：一格为初雨水处理区，一格为调蓄区，建设初小雨和面源污染物的物理化学处理设施，处理规模为1万立方米/天。主要建设内容为：细格栅、提升泵房、固液分离流化床、催化氧化氨氮处理罐、消毒池、污泥脱水系统、除臭系统、冲洗设施、外电等设备采购和安装。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是工程总体布置（建设计划/进展/工期）。（一）工程改造范围：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对现状调蓄升级改造。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（二）工程改造内容：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对现状调蓄池进行分格；一格为初雨水处理区，一格为调蓄区，增设初小雨处理设施（新增细格栅间、流化床、催化氧化反应器、消毒池、加药间、污泥脱水机房等）；在调蓄区末端增设初雨提升泵，将初雨提升至处理系统；调蓄区增设除臭及冲洗设施；增设辅助管理区（配电房、管理房、仓库等），对现状调蓄池主体进行改造，包括处理区上部顶板拆除重建、提升泵站顶板拆除重建、冲洗设备顶板拆除重建。主要工艺流程为：粗格栅→提升泵→细格栅→循环造粒流化床→催化氧化罐→消毒→出水至福田河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（三）投资估算：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项目投资总额为5452万元，来源为区政府投资。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主持人：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下面请听证参加人依次发言。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刘江涛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：提几个问题，调蓄池面积大约有多大？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部门陈述人：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3500平方米。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刘江涛：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现在深圳市正在编制初期雨水处置设施的规划，应尽量把这个工程计划纳入该规划中。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第二个问题是，使用的工况，旱季还是雨季使用？如果是旱季，主要是漏损的污水比较多，要预留进入污水处理厂的通道。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第三个问题是，这个工程建在停车场旁，需做好停车场建设的协调。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部门陈述人：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已经预留排往污水系统的通道，确保旱季漏损污水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和雨季污染雨水均能得到妥善处理。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庄美琪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调蓄池现状是如何运行的？为什么需要改造，简介没有给出具体的回应。深圳市现在已有部分调蓄池都有做一定的处理，你们这个是要如何做到的？比如对于初小雨的污染参数需要进一步说明。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部门陈述人：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现状只起到储水转输作用，为了减少市政污水管网的负担和降低下游污水厂的负荷。同时，减少来水溢流至福田河。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叶龙青：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请问一下，您刚刚提到的臭气和污泥处理设施，是建设在哪里？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部门陈述人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：建设在调蓄池内负一层。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叶龙青：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调蓄池三天大概能产生多少污泥？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部门陈述人：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大约四十吨。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叶龙青：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调蓄池是否有应急抽排设施？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部门陈述人：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现在暂时没有。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王经波：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调蓄池的水可直接补充福田河，我想知道水质能达到几类标准呢？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部门陈述人：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部分指标能达到四类。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王经波：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对调蓄池必要性说明不足，对调蓄池的实施后评估也很有必要。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赖彬：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深圳属于雨季较长城市，并且区域降雨量很大，调蓄池主要调蓄梅林区域，若雨季全城雨量较大，调蓄池能否很好的调蓄？会不会造成大量污水溢流？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部门陈述人：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原福田河整治工程收集梅林片区雨污混流水，因此调蓄池收集范围也为梅林片区，并未涉及到全城雨污混流水收集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调蓄池有旁通管以及闸门，调蓄池收集到设计存水量后，来水会通过旁通管转输至下游箱涵，不会漏排、溢流。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赖彬：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污泥外运应该如何解决？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部门陈述人：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污泥深度脱水后由专业运输车外运至污泥处置厂处理。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詹阿娜：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作为市民代表，我对“福田河笔架山调蓄池升级改造工程”举双手赞成。但我想请问福田河笔架山调蓄池升级改造的具体作用是什么？升级后会对市民日常生活产生什么直接影响？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部门陈述人：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保证雨水储蓄和雨水净化的作用，减少下游对雨水的再处理。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詹阿娜：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那么工程工期大约是多久？因为有项目周围有停车场，会不会对停车等活动有影响？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部门陈述人：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2022年3月可以基本完工，停车场将恢复正常使用。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詹阿娜：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会存在夜间施工吗？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部门陈述人：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会存在，但工程主要为地下施工，噪音影响不大。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孔维杰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该工程对未来城市建设有什么好处？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部门陈述人：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第一，这是深圳市第一个有关调蓄池升级改造的工程，我们有信心把他干好。第二，此工程将成为既有调蓄池升级改造的典型案例。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杜方严：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笔架山调蓄池升级改造工程施工期间，是否影响居民日常去笔架山散步、爬山等出行？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部门陈述人：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目前没有影响，只对停车场的停车位有影响。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主持人：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现在进入最后陈述阶段，请各位作最后陈述。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刘江涛：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调蓄池升级改造是落实2021年深圳市水污染治理工作的重要事项，对福田河水环境改善具有重要意义。工程建设期间，应当做好与公园整体建设的协调，并做好与周边排水系统的衔接。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庄美琪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：工程的升级改造过程中应当注意对环境的影响，最好还是不要对公园的运行造成大的影响。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叶龙青：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支持该工程项目。调蓄池靠近福田河，可以就近补水，对生态环境很有好处，但还是要注意对臭气和污泥的处理。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王经波：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原则上同意、支持该项目的建设。但需要加强对项目必要性的论述，需要做好环境影响评价。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赖彬：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我们非常支持这个工程升级改造。但工程的主要问题集中在污泥存储产生的臭气处理，毕竟此项目位于笔架山公园，臭气的产生会影响居民的出行。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詹阿娜：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支持调蓄池升级改造项目。建议按照专家的意见，做好相关的环境影响评估和保障措施。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孔维杰：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原则上支持，做成示范工程将对其他类似项目很有借鉴意义。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杜方严：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我非常支持，此项目升级改造后将对环境有很大帮助。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部门陈述人：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感谢各位参会代表的积极参与，我们将认真对待参会代表提出的宝贵意见。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主持人：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今天的听证会公开公正，和谐温馨，各位代表认真行使权利，直接参阅重大行政事项决策，将涉及重大公众利益的决策事项进行听证，准备充分、发言积极，将现有的各界意见和呼声反映上来，对“福田河笔架山调蓄池升级改造工程”有很大帮助。希望福田区水务局认真对待参会代表提出的问题，会后对涉及相关事项进一步完善，促使政府决策的科学性、民主性、可执行性。请听证参加人员留下来核对听证记录，并签名。（以下记录空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听证组：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听证参加人：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书记员：                                                    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40" w:lineRule="exact"/>
      <w:rPr>
        <w:rFonts w:hint="default" w:ascii="仿宋_GB2312" w:hAnsi="仿宋_GB2312" w:eastAsia="仿宋_GB2312" w:cs="仿宋_GB2312"/>
        <w:b/>
        <w:bCs/>
        <w:sz w:val="28"/>
        <w:szCs w:val="28"/>
        <w:u w:val="single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spacing w:line="600" w:lineRule="exact"/>
      <w:jc w:val="both"/>
      <w:rPr>
        <w:rFonts w:hint="eastAsia" w:ascii="方正小标宋简体" w:hAnsi="方正小标宋简体" w:eastAsia="方正小标宋简体" w:cs="方正小标宋简体"/>
        <w:b w:val="0"/>
        <w:bCs/>
        <w:color w:val="auto"/>
        <w:kern w:val="0"/>
        <w:sz w:val="28"/>
        <w:szCs w:val="28"/>
        <w:u w:val="none"/>
        <w:lang w:val="en-US" w:eastAsia="zh-CN"/>
      </w:rPr>
    </w:pPr>
  </w:p>
  <w:p>
    <w:pPr>
      <w:pStyle w:val="2"/>
      <w:keepNext w:val="0"/>
      <w:keepLines w:val="0"/>
      <w:spacing w:line="600" w:lineRule="exact"/>
      <w:rPr>
        <w:rFonts w:hint="eastAsia" w:ascii="方正小标宋简体" w:hAnsi="方正小标宋简体" w:eastAsia="方正小标宋简体" w:cs="方正小标宋简体"/>
        <w:b w:val="0"/>
        <w:bCs/>
        <w:color w:val="auto"/>
        <w:kern w:val="0"/>
        <w:sz w:val="44"/>
        <w:szCs w:val="44"/>
        <w:u w:val="none"/>
        <w:lang w:val="en-US" w:eastAsia="zh-CN"/>
      </w:rPr>
    </w:pPr>
    <w:r>
      <w:rPr>
        <w:rFonts w:hint="eastAsia" w:ascii="方正小标宋简体" w:hAnsi="方正小标宋简体" w:eastAsia="方正小标宋简体" w:cs="方正小标宋简体"/>
        <w:b w:val="0"/>
        <w:bCs/>
        <w:color w:val="auto"/>
        <w:spacing w:val="82"/>
        <w:kern w:val="0"/>
        <w:sz w:val="44"/>
        <w:szCs w:val="44"/>
        <w:u w:val="none"/>
        <w:fitText w:val="5280" w:id="1652705645"/>
        <w:lang w:val="en-US" w:eastAsia="zh-CN"/>
      </w:rPr>
      <w:t>深圳市福田区水务</w:t>
    </w:r>
    <w:r>
      <w:rPr>
        <w:rFonts w:hint="eastAsia" w:ascii="方正小标宋简体" w:hAnsi="方正小标宋简体" w:eastAsia="方正小标宋简体" w:cs="方正小标宋简体"/>
        <w:b w:val="0"/>
        <w:bCs/>
        <w:color w:val="auto"/>
        <w:spacing w:val="4"/>
        <w:kern w:val="0"/>
        <w:sz w:val="44"/>
        <w:szCs w:val="44"/>
        <w:u w:val="none"/>
        <w:fitText w:val="5280" w:id="1652705645"/>
        <w:lang w:val="en-US" w:eastAsia="zh-CN"/>
      </w:rPr>
      <w:t>局</w:t>
    </w:r>
  </w:p>
  <w:p>
    <w:pPr>
      <w:pStyle w:val="2"/>
      <w:keepNext w:val="0"/>
      <w:keepLines w:val="0"/>
      <w:spacing w:line="600" w:lineRule="exact"/>
      <w:rPr>
        <w:rFonts w:hint="eastAsia" w:ascii="方正小标宋简体" w:hAnsi="方正小标宋简体" w:eastAsia="方正小标宋简体" w:cs="方正小标宋简体"/>
        <w:b w:val="0"/>
        <w:bCs/>
        <w:color w:val="auto"/>
        <w:sz w:val="44"/>
        <w:szCs w:val="44"/>
      </w:rPr>
    </w:pPr>
    <w:r>
      <w:rPr>
        <w:rFonts w:hint="eastAsia" w:ascii="方正小标宋简体" w:hAnsi="方正小标宋简体" w:eastAsia="方正小标宋简体" w:cs="方正小标宋简体"/>
        <w:b w:val="0"/>
        <w:bCs/>
        <w:color w:val="auto"/>
        <w:kern w:val="0"/>
        <w:sz w:val="44"/>
        <w:szCs w:val="44"/>
        <w:u w:val="none"/>
        <w:lang w:val="en-US" w:eastAsia="zh-CN"/>
      </w:rPr>
      <w:t>重大行政决策事项</w:t>
    </w:r>
    <w:r>
      <w:rPr>
        <w:rFonts w:hint="eastAsia" w:ascii="方正小标宋简体" w:hAnsi="方正小标宋简体" w:eastAsia="方正小标宋简体" w:cs="方正小标宋简体"/>
        <w:b w:val="0"/>
        <w:bCs/>
        <w:color w:val="auto"/>
        <w:sz w:val="44"/>
        <w:szCs w:val="44"/>
      </w:rPr>
      <w:t>听证笔录</w:t>
    </w:r>
  </w:p>
  <w:p>
    <w:pPr>
      <w:rPr>
        <w:rFonts w:hint="eastAsia"/>
      </w:rPr>
    </w:pPr>
    <w:r>
      <w:rPr>
        <w:rFonts w:asciiTheme="minorHAnsi" w:hAnsiTheme="minorHAnsi" w:eastAsiaTheme="minorEastAsia" w:cstheme="minorBidi"/>
        <w:sz w:val="4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4172585</wp:posOffset>
              </wp:positionH>
              <wp:positionV relativeFrom="paragraph">
                <wp:posOffset>30480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72380" y="1393825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pBdr>
                              <w:bottom w:val="single" w:color="auto" w:sz="6" w:space="1"/>
                            </w:pBdr>
                            <w:snapToGrid w:val="0"/>
                            <w:jc w:val="center"/>
                            <w:rPr>
                              <w:rFonts w:hint="eastAsia" w:ascii="华文楷体" w:hAnsi="华文楷体" w:eastAsia="华文楷体" w:cs="华文楷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华文楷体" w:hAnsi="华文楷体" w:eastAsia="华文楷体" w:cs="华文楷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第 </w:t>
                          </w:r>
                          <w:r>
                            <w:rPr>
                              <w:rFonts w:hint="eastAsia" w:ascii="华文楷体" w:hAnsi="华文楷体" w:eastAsia="华文楷体" w:cs="华文楷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华文楷体" w:hAnsi="华文楷体" w:eastAsia="华文楷体" w:cs="华文楷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楷体" w:hAnsi="华文楷体" w:eastAsia="华文楷体" w:cs="华文楷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楷体" w:hAnsi="华文楷体" w:eastAsia="华文楷体" w:cs="华文楷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华文楷体" w:hAnsi="华文楷体" w:eastAsia="华文楷体" w:cs="华文楷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华文楷体" w:hAnsi="华文楷体" w:eastAsia="华文楷体" w:cs="华文楷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华文楷体" w:hAnsi="华文楷体" w:eastAsia="华文楷体" w:cs="华文楷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华文楷体" w:hAnsi="华文楷体" w:eastAsia="华文楷体" w:cs="华文楷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华文楷体" w:hAnsi="华文楷体" w:eastAsia="华文楷体" w:cs="华文楷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楷体" w:hAnsi="华文楷体" w:eastAsia="华文楷体" w:cs="华文楷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9</w:t>
                          </w:r>
                          <w:r>
                            <w:rPr>
                              <w:rFonts w:hint="eastAsia" w:ascii="华文楷体" w:hAnsi="华文楷体" w:eastAsia="华文楷体" w:cs="华文楷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华文楷体" w:hAnsi="华文楷体" w:eastAsia="华文楷体" w:cs="华文楷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8.55pt;margin-top:2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/E0H01wAAAAkBAAAPAAAAAAAAAAEAIAAAACIAAABkcnMvZG93bnJldi54bWxQSwECFAAUAAAA&#10;CACHTuJA4gWTJygCAAAtBAAADgAAAAAAAAABACAAAAAm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pBdr>
                        <w:bottom w:val="single" w:color="auto" w:sz="6" w:space="1"/>
                      </w:pBdr>
                      <w:snapToGrid w:val="0"/>
                      <w:jc w:val="center"/>
                      <w:rPr>
                        <w:rFonts w:hint="eastAsia" w:ascii="华文楷体" w:hAnsi="华文楷体" w:eastAsia="华文楷体" w:cs="华文楷体"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华文楷体" w:hAnsi="华文楷体" w:eastAsia="华文楷体" w:cs="华文楷体"/>
                        <w:kern w:val="2"/>
                        <w:sz w:val="24"/>
                        <w:szCs w:val="24"/>
                        <w:lang w:val="en-US" w:eastAsia="zh-CN" w:bidi="ar-SA"/>
                      </w:rPr>
                      <w:t xml:space="preserve">第 </w:t>
                    </w:r>
                    <w:r>
                      <w:rPr>
                        <w:rFonts w:hint="eastAsia" w:ascii="华文楷体" w:hAnsi="华文楷体" w:eastAsia="华文楷体" w:cs="华文楷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华文楷体" w:hAnsi="华文楷体" w:eastAsia="华文楷体" w:cs="华文楷体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华文楷体" w:hAnsi="华文楷体" w:eastAsia="华文楷体" w:cs="华文楷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华文楷体" w:hAnsi="华文楷体" w:eastAsia="华文楷体" w:cs="华文楷体"/>
                        <w:kern w:val="2"/>
                        <w:sz w:val="24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华文楷体" w:hAnsi="华文楷体" w:eastAsia="华文楷体" w:cs="华文楷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华文楷体" w:hAnsi="华文楷体" w:eastAsia="华文楷体" w:cs="华文楷体"/>
                        <w:kern w:val="2"/>
                        <w:sz w:val="24"/>
                        <w:szCs w:val="24"/>
                        <w:lang w:val="en-US" w:eastAsia="zh-CN" w:bidi="ar-SA"/>
                      </w:rPr>
                      <w:t xml:space="preserve"> 页 共 </w:t>
                    </w:r>
                    <w:r>
                      <w:rPr>
                        <w:rFonts w:hint="eastAsia" w:ascii="华文楷体" w:hAnsi="华文楷体" w:eastAsia="华文楷体" w:cs="华文楷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华文楷体" w:hAnsi="华文楷体" w:eastAsia="华文楷体" w:cs="华文楷体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NUMPAGES  \* MERGEFORMAT </w:instrText>
                    </w:r>
                    <w:r>
                      <w:rPr>
                        <w:rFonts w:hint="eastAsia" w:ascii="华文楷体" w:hAnsi="华文楷体" w:eastAsia="华文楷体" w:cs="华文楷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华文楷体" w:hAnsi="华文楷体" w:eastAsia="华文楷体" w:cs="华文楷体"/>
                        <w:kern w:val="2"/>
                        <w:sz w:val="24"/>
                        <w:szCs w:val="24"/>
                        <w:lang w:val="en-US" w:eastAsia="zh-CN" w:bidi="ar-SA"/>
                      </w:rPr>
                      <w:t>9</w:t>
                    </w:r>
                    <w:r>
                      <w:rPr>
                        <w:rFonts w:hint="eastAsia" w:ascii="华文楷体" w:hAnsi="华文楷体" w:eastAsia="华文楷体" w:cs="华文楷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华文楷体" w:hAnsi="华文楷体" w:eastAsia="华文楷体" w:cs="华文楷体"/>
                        <w:kern w:val="2"/>
                        <w:sz w:val="24"/>
                        <w:szCs w:val="24"/>
                        <w:lang w:val="en-US" w:eastAsia="zh-CN" w:bidi="ar-S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  <w:r>
      <w:rPr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144780</wp:posOffset>
              </wp:positionV>
              <wp:extent cx="5723890" cy="1905"/>
              <wp:effectExtent l="0" t="0" r="0" b="0"/>
              <wp:wrapNone/>
              <wp:docPr id="13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3890" cy="1905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flip:y;margin-left:-16.65pt;margin-top:11.4pt;height:0.15pt;width:450.7pt;z-index:251660288;mso-width-relative:page;mso-height-relative:page;" filled="f" stroked="t" coordsize="21600,21600" o:gfxdata="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gFL2StcAAAAJAQAADwAAAAAAAAABACAAAAAiAAAA&#10;ZHJzL2Rvd25yZXYueG1sUEsBAhQAFAAAAAgAh07iQHUfa3LPAQAAkAMAAA4AAAAAAAAAAQAgAAAA&#10;JgEAAGRycy9lMm9Eb2MueG1sUEsFBgAAAAAGAAYAWQEAAGcFAAAAAA==&#10;">
              <v:fill on="f" focussize="0,0"/>
              <v:stroke weight="2.25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85273"/>
    <w:rsid w:val="04DC64D3"/>
    <w:rsid w:val="05040A4D"/>
    <w:rsid w:val="07332683"/>
    <w:rsid w:val="07A64029"/>
    <w:rsid w:val="09A429F6"/>
    <w:rsid w:val="0A654F9F"/>
    <w:rsid w:val="0C6630B0"/>
    <w:rsid w:val="0D1978EF"/>
    <w:rsid w:val="0E5D58B6"/>
    <w:rsid w:val="161D7150"/>
    <w:rsid w:val="17855619"/>
    <w:rsid w:val="19191B31"/>
    <w:rsid w:val="1BAE7D06"/>
    <w:rsid w:val="1FC919E7"/>
    <w:rsid w:val="21B37106"/>
    <w:rsid w:val="23FF472E"/>
    <w:rsid w:val="260B74BD"/>
    <w:rsid w:val="2CD72C54"/>
    <w:rsid w:val="2D571C63"/>
    <w:rsid w:val="2DD74844"/>
    <w:rsid w:val="313D6314"/>
    <w:rsid w:val="3C554AA8"/>
    <w:rsid w:val="3DA85273"/>
    <w:rsid w:val="43110252"/>
    <w:rsid w:val="44B65E90"/>
    <w:rsid w:val="45E1648B"/>
    <w:rsid w:val="464B4C43"/>
    <w:rsid w:val="4B9E7948"/>
    <w:rsid w:val="4EBC05F1"/>
    <w:rsid w:val="4FEC52F6"/>
    <w:rsid w:val="533377E4"/>
    <w:rsid w:val="54E91858"/>
    <w:rsid w:val="59A34DDA"/>
    <w:rsid w:val="636D3122"/>
    <w:rsid w:val="654B28DE"/>
    <w:rsid w:val="6801793F"/>
    <w:rsid w:val="6A473DE0"/>
    <w:rsid w:val="6AA0557A"/>
    <w:rsid w:val="6D982463"/>
    <w:rsid w:val="7088474C"/>
    <w:rsid w:val="75867A65"/>
    <w:rsid w:val="79DB027E"/>
    <w:rsid w:val="7B7A098C"/>
    <w:rsid w:val="7E774693"/>
    <w:rsid w:val="7FF1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jc w:val="center"/>
      <w:outlineLvl w:val="0"/>
    </w:pPr>
    <w:rPr>
      <w:rFonts w:ascii="Calibri" w:hAnsi="Calibri" w:eastAsia="宋体" w:cs="Times New Roman"/>
      <w:b/>
      <w:kern w:val="2"/>
      <w:sz w:val="36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2259</Words>
  <Characters>2279</Characters>
  <Lines>0</Lines>
  <Paragraphs>0</Paragraphs>
  <TotalTime>8</TotalTime>
  <ScaleCrop>false</ScaleCrop>
  <LinksUpToDate>false</LinksUpToDate>
  <CharactersWithSpaces>2670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2021-09-23T06:44:00Z</dcterms:created>
  <dc:creator>卓然</dc:creator>
  <cp:lastModifiedBy>麦庆龙</cp:lastModifiedBy>
  <cp:lastPrinted>2021-10-27T01:31:00Z</cp:lastPrinted>
  <dcterms:modified xsi:type="dcterms:W3CDTF">2022-01-19T07:16:47Z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