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after="0" w:line="579" w:lineRule="exact"/>
        <w:ind w:left="0" w:leftChars="0" w:firstLine="0" w:firstLineChars="0"/>
        <w:textAlignment w:val="auto"/>
        <w:rPr>
          <w:rFonts w:hint="eastAsia" w:ascii="黑体" w:hAnsi="黑体" w:eastAsia="黑体" w:cs="黑体"/>
          <w:b w:val="0"/>
          <w:sz w:val="32"/>
          <w:szCs w:val="32"/>
          <w:lang w:val="en-US" w:eastAsia="zh-CN"/>
        </w:rPr>
      </w:pPr>
      <w:r>
        <w:rPr>
          <w:rFonts w:hint="eastAsia" w:ascii="黑体" w:hAnsi="黑体" w:eastAsia="黑体" w:cs="黑体"/>
          <w:b w:val="0"/>
          <w:sz w:val="32"/>
          <w:szCs w:val="32"/>
        </w:rPr>
        <w:t>附件</w:t>
      </w:r>
      <w:r>
        <w:rPr>
          <w:rFonts w:hint="eastAsia" w:ascii="黑体" w:hAnsi="黑体" w:eastAsia="黑体" w:cs="黑体"/>
          <w:b w:val="0"/>
          <w:sz w:val="32"/>
          <w:szCs w:val="32"/>
          <w:lang w:val="en-US" w:eastAsia="zh-CN"/>
        </w:rPr>
        <w:t>3</w:t>
      </w:r>
    </w:p>
    <w:p>
      <w:pPr>
        <w:jc w:val="center"/>
        <w:rPr>
          <w:rFonts w:hint="eastAsia" w:ascii="方正小标宋_GBK" w:hAnsi="方正小标宋_GBK" w:eastAsia="方正小标宋_GBK" w:cs="方正小标宋_GBK"/>
          <w:sz w:val="40"/>
          <w:szCs w:val="40"/>
        </w:rPr>
      </w:pPr>
    </w:p>
    <w:p>
      <w:pPr>
        <w:jc w:val="center"/>
        <w:rPr>
          <w:rFonts w:hint="eastAsia" w:ascii="方正小标宋_GBK" w:hAnsi="方正小标宋_GBK" w:eastAsia="方正小标宋_GBK" w:cs="方正小标宋_GBK"/>
          <w:sz w:val="40"/>
          <w:szCs w:val="40"/>
          <w:lang w:eastAsia="zh-CN"/>
        </w:rPr>
      </w:pPr>
      <w:bookmarkStart w:id="0" w:name="_GoBack"/>
      <w:r>
        <w:rPr>
          <w:rFonts w:hint="eastAsia" w:ascii="方正小标宋_GBK" w:hAnsi="方正小标宋_GBK" w:eastAsia="方正小标宋_GBK" w:cs="方正小标宋_GBK"/>
          <w:sz w:val="40"/>
          <w:szCs w:val="40"/>
        </w:rPr>
        <w:t>揭榜</w:t>
      </w:r>
      <w:r>
        <w:rPr>
          <w:rFonts w:hint="eastAsia" w:ascii="方正小标宋_GBK" w:hAnsi="方正小标宋_GBK" w:eastAsia="方正小标宋_GBK" w:cs="方正小标宋_GBK"/>
          <w:sz w:val="40"/>
          <w:szCs w:val="40"/>
          <w:lang w:eastAsia="zh-CN"/>
        </w:rPr>
        <w:t>可行性报告提纲</w:t>
      </w:r>
      <w:bookmarkEnd w:id="0"/>
    </w:p>
    <w:p>
      <w:pPr>
        <w:ind w:firstLine="643"/>
        <w:jc w:val="center"/>
        <w:rPr>
          <w:rFonts w:ascii="Times New Roman" w:hAnsi="Times New Roman" w:eastAsia="黑体" w:cs="Times New Roman"/>
          <w:b/>
          <w:bCs/>
        </w:rPr>
      </w:pPr>
    </w:p>
    <w:p>
      <w:pPr>
        <w:spacing w:line="264" w:lineRule="auto"/>
        <w:ind w:firstLine="643"/>
        <w:rPr>
          <w:rFonts w:ascii="Times New Roman" w:hAnsi="Times New Roman" w:eastAsia="黑体" w:cs="Times New Roman"/>
          <w:b w:val="0"/>
          <w:bCs/>
          <w:sz w:val="32"/>
          <w:szCs w:val="32"/>
        </w:rPr>
      </w:pPr>
      <w:r>
        <w:rPr>
          <w:rFonts w:ascii="Times New Roman" w:hAnsi="Times New Roman" w:eastAsia="黑体" w:cs="Times New Roman"/>
          <w:b w:val="0"/>
          <w:bCs/>
          <w:sz w:val="32"/>
          <w:szCs w:val="32"/>
        </w:rPr>
        <w:t>一、揭榜任务简要介绍</w:t>
      </w:r>
    </w:p>
    <w:p>
      <w:pPr>
        <w:spacing w:line="264"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攻关产品或</w:t>
      </w:r>
      <w:r>
        <w:rPr>
          <w:rFonts w:hint="default" w:ascii="Times New Roman" w:hAnsi="Times New Roman" w:eastAsia="仿宋_GB2312" w:cs="Times New Roman"/>
          <w:sz w:val="32"/>
          <w:szCs w:val="32"/>
        </w:rPr>
        <w:t>方案</w:t>
      </w:r>
      <w:r>
        <w:rPr>
          <w:rFonts w:ascii="Times New Roman" w:hAnsi="Times New Roman" w:eastAsia="仿宋_GB2312" w:cs="Times New Roman"/>
          <w:sz w:val="32"/>
          <w:szCs w:val="32"/>
        </w:rPr>
        <w:t>名称，涉及的主要技术、创新方向、发展趋势及前景等。</w:t>
      </w:r>
    </w:p>
    <w:p>
      <w:pPr>
        <w:spacing w:line="264" w:lineRule="auto"/>
        <w:ind w:firstLine="643"/>
        <w:rPr>
          <w:rFonts w:ascii="Times New Roman" w:hAnsi="Times New Roman" w:eastAsia="黑体" w:cs="Times New Roman"/>
          <w:b w:val="0"/>
          <w:bCs/>
          <w:sz w:val="32"/>
          <w:szCs w:val="32"/>
        </w:rPr>
      </w:pPr>
      <w:r>
        <w:rPr>
          <w:rFonts w:ascii="Times New Roman" w:hAnsi="Times New Roman" w:eastAsia="黑体" w:cs="Times New Roman"/>
          <w:b w:val="0"/>
          <w:bCs/>
          <w:sz w:val="32"/>
          <w:szCs w:val="32"/>
        </w:rPr>
        <w:t>二、揭榜单位现有基础及相关进展</w:t>
      </w:r>
    </w:p>
    <w:p>
      <w:pPr>
        <w:pStyle w:val="5"/>
        <w:keepNext w:val="0"/>
        <w:keepLines w:val="0"/>
        <w:pageBreakBefore w:val="0"/>
        <w:widowControl w:val="0"/>
        <w:kinsoku/>
        <w:wordWrap/>
        <w:overflowPunct/>
        <w:topLinePunct w:val="0"/>
        <w:autoSpaceDE/>
        <w:autoSpaceDN/>
        <w:bidi w:val="0"/>
        <w:snapToGrid/>
        <w:spacing w:line="579" w:lineRule="exact"/>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（一）现有基础</w:t>
      </w:r>
    </w:p>
    <w:p>
      <w:pPr>
        <w:spacing w:line="264"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本单位行业地位、科研资质、技术基础、知识产权、创新能力、人才与团队实力、主要优势、主办/协办/参加的相关赛事等。</w:t>
      </w:r>
    </w:p>
    <w:p>
      <w:pPr>
        <w:pStyle w:val="5"/>
        <w:keepNext w:val="0"/>
        <w:keepLines w:val="0"/>
        <w:pageBreakBefore w:val="0"/>
        <w:widowControl w:val="0"/>
        <w:kinsoku/>
        <w:wordWrap/>
        <w:overflowPunct/>
        <w:topLinePunct w:val="0"/>
        <w:autoSpaceDE/>
        <w:autoSpaceDN/>
        <w:bidi w:val="0"/>
        <w:snapToGrid/>
        <w:spacing w:line="579" w:lineRule="exact"/>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（二）相关进展</w:t>
      </w:r>
    </w:p>
    <w:p>
      <w:pPr>
        <w:spacing w:line="264"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本单位重点攻关产品或服务的现有技术水平（对比国际先进水平）、创新及应用情况、相关研发人员、资金投入情况等。</w:t>
      </w:r>
    </w:p>
    <w:p>
      <w:pPr>
        <w:spacing w:line="264" w:lineRule="auto"/>
        <w:ind w:firstLine="643"/>
        <w:rPr>
          <w:rFonts w:ascii="Times New Roman" w:hAnsi="Times New Roman" w:eastAsia="黑体" w:cs="Times New Roman"/>
          <w:b w:val="0"/>
          <w:bCs/>
          <w:sz w:val="32"/>
          <w:szCs w:val="32"/>
        </w:rPr>
      </w:pPr>
      <w:r>
        <w:rPr>
          <w:rFonts w:ascii="Times New Roman" w:hAnsi="Times New Roman" w:eastAsia="黑体" w:cs="Times New Roman"/>
          <w:b w:val="0"/>
          <w:bCs/>
          <w:sz w:val="32"/>
          <w:szCs w:val="32"/>
        </w:rPr>
        <w:t>三、</w:t>
      </w:r>
      <w:r>
        <w:rPr>
          <w:rFonts w:hint="eastAsia" w:ascii="黑体" w:hAnsi="黑体" w:eastAsia="黑体" w:cs="黑体"/>
          <w:sz w:val="32"/>
          <w:szCs w:val="32"/>
        </w:rPr>
        <w:t>项目目标</w:t>
      </w:r>
      <w:r>
        <w:rPr>
          <w:rFonts w:hint="eastAsia" w:ascii="黑体" w:hAnsi="黑体" w:eastAsia="黑体" w:cs="黑体"/>
          <w:sz w:val="32"/>
          <w:szCs w:val="32"/>
          <w:lang w:eastAsia="zh-CN"/>
        </w:rPr>
        <w:t>、</w:t>
      </w:r>
      <w:r>
        <w:rPr>
          <w:rFonts w:hint="eastAsia" w:ascii="黑体" w:hAnsi="黑体" w:eastAsia="黑体" w:cs="黑体"/>
          <w:sz w:val="32"/>
          <w:szCs w:val="32"/>
        </w:rPr>
        <w:t>研究方案和内容</w:t>
      </w:r>
    </w:p>
    <w:p>
      <w:pPr>
        <w:pStyle w:val="5"/>
        <w:keepNext w:val="0"/>
        <w:keepLines w:val="0"/>
        <w:pageBreakBefore w:val="0"/>
        <w:widowControl w:val="0"/>
        <w:kinsoku/>
        <w:wordWrap/>
        <w:overflowPunct/>
        <w:topLinePunct w:val="0"/>
        <w:autoSpaceDE/>
        <w:autoSpaceDN/>
        <w:bidi w:val="0"/>
        <w:snapToGrid/>
        <w:spacing w:line="579" w:lineRule="exact"/>
        <w:ind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w:t>
      </w:r>
      <w:r>
        <w:rPr>
          <w:rFonts w:hint="eastAsia" w:ascii="楷体_GB2312" w:hAnsi="楷体_GB2312" w:eastAsia="楷体_GB2312" w:cs="楷体_GB2312"/>
          <w:sz w:val="32"/>
          <w:szCs w:val="32"/>
          <w:lang w:eastAsia="zh-CN"/>
        </w:rPr>
        <w:t>项目周期分年度</w:t>
      </w:r>
      <w:r>
        <w:rPr>
          <w:rFonts w:hint="eastAsia" w:ascii="楷体_GB2312" w:hAnsi="楷体_GB2312" w:eastAsia="楷体_GB2312" w:cs="楷体_GB2312"/>
          <w:sz w:val="32"/>
          <w:szCs w:val="32"/>
        </w:rPr>
        <w:t>目标</w:t>
      </w:r>
    </w:p>
    <w:p>
      <w:pPr>
        <w:spacing w:line="264"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指标数值，含义，测试场景及评价方式等。</w:t>
      </w:r>
    </w:p>
    <w:p>
      <w:pPr>
        <w:pStyle w:val="5"/>
        <w:keepNext w:val="0"/>
        <w:keepLines w:val="0"/>
        <w:pageBreakBefore w:val="0"/>
        <w:widowControl w:val="0"/>
        <w:kinsoku/>
        <w:wordWrap/>
        <w:overflowPunct/>
        <w:topLinePunct w:val="0"/>
        <w:autoSpaceDE/>
        <w:autoSpaceDN/>
        <w:bidi w:val="0"/>
        <w:snapToGrid/>
        <w:spacing w:line="579" w:lineRule="exact"/>
        <w:ind w:firstLine="64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（二）重点任务攻关计划</w:t>
      </w:r>
    </w:p>
    <w:p>
      <w:pPr>
        <w:spacing w:line="264"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时间进度、阶段性任务、细化目标等</w:t>
      </w:r>
    </w:p>
    <w:p>
      <w:pPr>
        <w:pStyle w:val="5"/>
        <w:keepNext w:val="0"/>
        <w:keepLines w:val="0"/>
        <w:pageBreakBefore w:val="0"/>
        <w:widowControl w:val="0"/>
        <w:kinsoku/>
        <w:wordWrap/>
        <w:overflowPunct/>
        <w:topLinePunct w:val="0"/>
        <w:autoSpaceDE/>
        <w:autoSpaceDN/>
        <w:bidi w:val="0"/>
        <w:snapToGrid/>
        <w:spacing w:line="579" w:lineRule="exact"/>
        <w:ind w:firstLine="64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（三）组织保障机制</w:t>
      </w:r>
    </w:p>
    <w:p>
      <w:pPr>
        <w:spacing w:line="264"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攻关团队、组织方式、协调机制等</w:t>
      </w:r>
    </w:p>
    <w:p>
      <w:pPr>
        <w:spacing w:line="300" w:lineRule="auto"/>
        <w:ind w:firstLine="643"/>
        <w:rPr>
          <w:rFonts w:hint="eastAsia" w:ascii="楷体_GB2312" w:hAnsi="楷体_GB2312" w:eastAsia="楷体_GB2312" w:cs="楷体_GB2312"/>
          <w:kern w:val="0"/>
          <w:sz w:val="32"/>
          <w:szCs w:val="32"/>
          <w:lang w:val="en-US" w:eastAsia="zh-CN" w:bidi="ar-SA"/>
        </w:rPr>
      </w:pPr>
      <w:r>
        <w:rPr>
          <w:rFonts w:hint="eastAsia" w:ascii="楷体_GB2312" w:hAnsi="楷体_GB2312" w:eastAsia="楷体_GB2312" w:cs="楷体_GB2312"/>
          <w:kern w:val="0"/>
          <w:sz w:val="32"/>
          <w:szCs w:val="32"/>
          <w:lang w:val="en-US" w:eastAsia="zh-CN" w:bidi="ar-SA"/>
        </w:rPr>
        <w:t>（四）潜在问题及应对举措</w:t>
      </w:r>
    </w:p>
    <w:p>
      <w:pPr>
        <w:spacing w:line="579" w:lineRule="exact"/>
        <w:ind w:left="1278" w:leftChars="304" w:hanging="640" w:hangingChars="200"/>
        <w:rPr>
          <w:rFonts w:hint="eastAsia" w:ascii="黑体" w:hAnsi="黑体" w:eastAsia="黑体" w:cs="黑体"/>
          <w:sz w:val="32"/>
        </w:rPr>
      </w:pPr>
      <w:r>
        <w:rPr>
          <w:rFonts w:hint="eastAsia" w:ascii="黑体" w:hAnsi="黑体" w:eastAsia="黑体" w:cs="黑体"/>
          <w:sz w:val="32"/>
          <w:lang w:eastAsia="zh-CN"/>
        </w:rPr>
        <w:t>四</w:t>
      </w:r>
      <w:r>
        <w:rPr>
          <w:rFonts w:hint="eastAsia" w:ascii="黑体" w:hAnsi="黑体" w:eastAsia="黑体" w:cs="黑体"/>
          <w:sz w:val="32"/>
        </w:rPr>
        <w:t>、</w:t>
      </w:r>
      <w:r>
        <w:rPr>
          <w:rFonts w:hint="eastAsia" w:ascii="黑体" w:hAnsi="黑体" w:eastAsia="黑体" w:cs="黑体"/>
          <w:sz w:val="32"/>
          <w:szCs w:val="32"/>
        </w:rPr>
        <w:t>申报单位基础条件</w:t>
      </w:r>
    </w:p>
    <w:p>
      <w:pPr>
        <w:spacing w:line="579" w:lineRule="exact"/>
        <w:ind w:firstLine="640" w:firstLineChars="200"/>
        <w:rPr>
          <w:rFonts w:ascii="仿宋_GB2312" w:hAnsi="仿宋_GB2312" w:eastAsia="仿宋_GB2312" w:cs="Times New Roman"/>
          <w:sz w:val="32"/>
        </w:rPr>
      </w:pPr>
      <w:r>
        <w:rPr>
          <w:rFonts w:hint="eastAsia" w:ascii="仿宋_GB2312" w:hAnsi="仿宋_GB2312" w:eastAsia="仿宋_GB2312" w:cs="Times New Roman"/>
          <w:sz w:val="32"/>
        </w:rPr>
        <w:t>已开展的前期研究工作内容及结果，已具备的研究条件（基础数据资料、实验条件、国内国际合作等），该项目所涉及关键技术的分析，尚欠缺的研究条件和拟解决途径及落实情况等。</w:t>
      </w:r>
    </w:p>
    <w:p>
      <w:pPr>
        <w:spacing w:line="579" w:lineRule="exact"/>
        <w:ind w:firstLine="640" w:firstLineChars="200"/>
        <w:rPr>
          <w:rFonts w:ascii="仿宋_GB2312" w:hAnsi="仿宋_GB2312" w:eastAsia="仿宋_GB2312" w:cs="Times New Roman"/>
          <w:sz w:val="32"/>
        </w:rPr>
      </w:pPr>
      <w:r>
        <w:rPr>
          <w:rFonts w:hint="eastAsia" w:ascii="仿宋_GB2312" w:hAnsi="仿宋_GB2312" w:eastAsia="仿宋_GB2312" w:cs="Times New Roman"/>
          <w:sz w:val="32"/>
        </w:rPr>
        <w:t>为支撑项目建设</w:t>
      </w:r>
      <w:r>
        <w:rPr>
          <w:rFonts w:hint="eastAsia" w:ascii="仿宋_GB2312" w:hAnsi="仿宋_GB2312" w:eastAsia="仿宋_GB2312" w:cs="Times New Roman"/>
          <w:b/>
          <w:bCs/>
          <w:sz w:val="32"/>
          <w:u w:val="single"/>
        </w:rPr>
        <w:t>已有的仪器设备清单（附件</w:t>
      </w:r>
      <w:r>
        <w:rPr>
          <w:rFonts w:hint="eastAsia" w:ascii="仿宋_GB2312" w:hAnsi="仿宋_GB2312" w:eastAsia="仿宋_GB2312" w:cs="Times New Roman"/>
          <w:b/>
          <w:bCs/>
          <w:sz w:val="32"/>
          <w:u w:val="single"/>
          <w:lang w:val="en-US" w:eastAsia="zh-CN"/>
        </w:rPr>
        <w:t>6</w:t>
      </w:r>
      <w:r>
        <w:rPr>
          <w:rFonts w:hint="eastAsia" w:ascii="仿宋_GB2312" w:hAnsi="仿宋_GB2312" w:eastAsia="仿宋_GB2312" w:cs="Times New Roman"/>
          <w:b/>
          <w:bCs/>
          <w:sz w:val="32"/>
          <w:u w:val="single"/>
        </w:rPr>
        <w:t>）</w:t>
      </w:r>
      <w:r>
        <w:rPr>
          <w:rFonts w:hint="eastAsia" w:ascii="仿宋_GB2312" w:hAnsi="仿宋_GB2312" w:eastAsia="仿宋_GB2312" w:cs="Times New Roman"/>
          <w:sz w:val="32"/>
        </w:rPr>
        <w:t>以及</w:t>
      </w:r>
      <w:r>
        <w:rPr>
          <w:rFonts w:hint="eastAsia" w:ascii="仿宋_GB2312" w:hAnsi="仿宋_GB2312" w:eastAsia="仿宋_GB2312" w:cs="Times New Roman"/>
          <w:b/>
          <w:bCs/>
          <w:sz w:val="32"/>
          <w:u w:val="single"/>
        </w:rPr>
        <w:t>拟新增设备和软件购置清单（附件</w:t>
      </w:r>
      <w:r>
        <w:rPr>
          <w:rFonts w:hint="eastAsia" w:ascii="仿宋_GB2312" w:hAnsi="仿宋_GB2312" w:eastAsia="仿宋_GB2312" w:cs="Times New Roman"/>
          <w:b/>
          <w:bCs/>
          <w:sz w:val="32"/>
          <w:u w:val="single"/>
          <w:lang w:val="en-US" w:eastAsia="zh-CN"/>
        </w:rPr>
        <w:t>7</w:t>
      </w:r>
      <w:r>
        <w:rPr>
          <w:rFonts w:hint="eastAsia" w:ascii="仿宋_GB2312" w:hAnsi="仿宋_GB2312" w:eastAsia="仿宋_GB2312" w:cs="Times New Roman"/>
          <w:b/>
          <w:bCs/>
          <w:sz w:val="32"/>
          <w:u w:val="single"/>
        </w:rPr>
        <w:t>）。</w:t>
      </w:r>
    </w:p>
    <w:p>
      <w:pPr>
        <w:spacing w:line="579" w:lineRule="exact"/>
        <w:ind w:left="1278" w:leftChars="304" w:hanging="640" w:hangingChars="200"/>
        <w:rPr>
          <w:rFonts w:hint="eastAsia"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、经费预算</w:t>
      </w:r>
    </w:p>
    <w:p>
      <w:pPr>
        <w:spacing w:line="579" w:lineRule="exact"/>
        <w:ind w:firstLine="640" w:firstLineChars="200"/>
        <w:rPr>
          <w:rFonts w:ascii="仿宋_GB2312" w:hAnsi="仿宋_GB2312" w:eastAsia="仿宋_GB2312" w:cs="Times New Roman"/>
          <w:sz w:val="32"/>
        </w:rPr>
      </w:pPr>
      <w:r>
        <w:rPr>
          <w:rFonts w:hint="eastAsia" w:ascii="仿宋_GB2312" w:hAnsi="仿宋_GB2312" w:eastAsia="仿宋_GB2312" w:cs="Times New Roman"/>
          <w:sz w:val="32"/>
        </w:rPr>
        <w:t>按照研究实际需要编报</w:t>
      </w:r>
      <w:r>
        <w:rPr>
          <w:rFonts w:hint="eastAsia" w:ascii="仿宋_GB2312" w:hAnsi="仿宋_GB2312" w:eastAsia="仿宋_GB2312" w:cs="Times New Roman"/>
          <w:b/>
          <w:bCs/>
          <w:sz w:val="32"/>
          <w:u w:val="single"/>
          <w:lang w:eastAsia="zh-Hans"/>
        </w:rPr>
        <w:t>项目</w:t>
      </w:r>
      <w:r>
        <w:rPr>
          <w:rFonts w:hint="eastAsia" w:ascii="仿宋_GB2312" w:hAnsi="仿宋_GB2312" w:eastAsia="仿宋_GB2312" w:cs="Times New Roman"/>
          <w:b/>
          <w:bCs/>
          <w:sz w:val="32"/>
          <w:u w:val="single"/>
        </w:rPr>
        <w:t>预算表（附件</w:t>
      </w:r>
      <w:r>
        <w:rPr>
          <w:rFonts w:hint="eastAsia" w:ascii="仿宋_GB2312" w:hAnsi="仿宋_GB2312" w:eastAsia="仿宋_GB2312" w:cs="Times New Roman"/>
          <w:b/>
          <w:bCs/>
          <w:sz w:val="32"/>
          <w:u w:val="single"/>
          <w:lang w:val="en-US" w:eastAsia="zh-CN"/>
        </w:rPr>
        <w:t>8</w:t>
      </w:r>
      <w:r>
        <w:rPr>
          <w:rFonts w:hint="eastAsia" w:ascii="仿宋_GB2312" w:hAnsi="仿宋_GB2312" w:eastAsia="仿宋_GB2312" w:cs="Times New Roman"/>
          <w:b/>
          <w:bCs/>
          <w:sz w:val="32"/>
          <w:u w:val="single"/>
        </w:rPr>
        <w:t>）</w:t>
      </w:r>
      <w:r>
        <w:rPr>
          <w:rFonts w:hint="eastAsia" w:ascii="仿宋_GB2312" w:hAnsi="仿宋_GB2312" w:eastAsia="仿宋_GB2312" w:cs="Times New Roman"/>
          <w:sz w:val="32"/>
        </w:rPr>
        <w:t>和</w:t>
      </w:r>
      <w:r>
        <w:rPr>
          <w:rFonts w:hint="eastAsia" w:ascii="仿宋_GB2312" w:hAnsi="仿宋_GB2312" w:eastAsia="仿宋_GB2312" w:cs="Times New Roman"/>
          <w:b/>
          <w:bCs/>
          <w:sz w:val="32"/>
          <w:u w:val="single"/>
          <w:lang w:eastAsia="zh-Hans"/>
        </w:rPr>
        <w:t>项目</w:t>
      </w:r>
      <w:r>
        <w:rPr>
          <w:rFonts w:hint="eastAsia" w:ascii="仿宋_GB2312" w:hAnsi="仿宋_GB2312" w:eastAsia="仿宋_GB2312" w:cs="Times New Roman"/>
          <w:b/>
          <w:bCs/>
          <w:sz w:val="32"/>
          <w:u w:val="single"/>
        </w:rPr>
        <w:t>预算说明书（附件</w:t>
      </w:r>
      <w:r>
        <w:rPr>
          <w:rFonts w:hint="eastAsia" w:ascii="仿宋_GB2312" w:hAnsi="仿宋_GB2312" w:eastAsia="仿宋_GB2312" w:cs="Times New Roman"/>
          <w:b/>
          <w:bCs/>
          <w:sz w:val="32"/>
          <w:u w:val="single"/>
          <w:lang w:val="en-US" w:eastAsia="zh-CN"/>
        </w:rPr>
        <w:t>9</w:t>
      </w:r>
      <w:r>
        <w:rPr>
          <w:rFonts w:hint="eastAsia" w:ascii="仿宋_GB2312" w:hAnsi="仿宋_GB2312" w:eastAsia="仿宋_GB2312" w:cs="Times New Roman"/>
          <w:b/>
          <w:bCs/>
          <w:sz w:val="32"/>
          <w:u w:val="single"/>
        </w:rPr>
        <w:t>）</w:t>
      </w:r>
      <w:r>
        <w:rPr>
          <w:rFonts w:hint="eastAsia" w:ascii="仿宋_GB2312" w:hAnsi="仿宋_GB2312" w:eastAsia="仿宋_GB2312" w:cs="Times New Roman"/>
          <w:sz w:val="32"/>
        </w:rPr>
        <w:t>，项目投资包括直接费用和间接费用，需分科目、分阶段，分别列出政府支持资金、自筹资金的预算情况。</w:t>
      </w:r>
    </w:p>
    <w:p>
      <w:pPr>
        <w:spacing w:line="579" w:lineRule="exact"/>
        <w:ind w:firstLine="642" w:firstLineChars="200"/>
        <w:rPr>
          <w:rFonts w:ascii="仿宋_GB2312" w:hAnsi="仿宋_GB2312" w:eastAsia="仿宋_GB2312" w:cs="Times New Roman"/>
          <w:b/>
          <w:bCs/>
          <w:sz w:val="32"/>
        </w:rPr>
      </w:pPr>
      <w:r>
        <w:rPr>
          <w:rFonts w:hint="eastAsia" w:ascii="仿宋_GB2312" w:hAnsi="仿宋_GB2312" w:eastAsia="仿宋_GB2312" w:cs="Times New Roman"/>
          <w:b/>
          <w:bCs/>
          <w:sz w:val="32"/>
        </w:rPr>
        <w:t>（一）直接费用</w:t>
      </w:r>
    </w:p>
    <w:p>
      <w:pPr>
        <w:spacing w:line="579" w:lineRule="exact"/>
        <w:ind w:firstLine="642" w:firstLineChars="200"/>
        <w:rPr>
          <w:rFonts w:ascii="仿宋_GB2312" w:hAnsi="仿宋_GB2312" w:eastAsia="仿宋_GB2312" w:cs="Times New Roman"/>
          <w:sz w:val="32"/>
        </w:rPr>
      </w:pPr>
      <w:r>
        <w:rPr>
          <w:rFonts w:hint="eastAsia" w:ascii="仿宋_GB2312" w:hAnsi="仿宋_GB2312" w:eastAsia="仿宋_GB2312" w:cs="Times New Roman"/>
          <w:b/>
          <w:bCs/>
          <w:sz w:val="32"/>
          <w:lang w:val="en-US" w:eastAsia="zh-CN"/>
        </w:rPr>
        <w:t>1.</w:t>
      </w:r>
      <w:r>
        <w:rPr>
          <w:rFonts w:hint="eastAsia" w:ascii="仿宋_GB2312" w:hAnsi="仿宋_GB2312" w:eastAsia="仿宋_GB2312" w:cs="Times New Roman"/>
          <w:b/>
          <w:bCs/>
          <w:sz w:val="32"/>
        </w:rPr>
        <w:t>设备费</w:t>
      </w:r>
      <w:r>
        <w:rPr>
          <w:rFonts w:hint="eastAsia" w:ascii="仿宋_GB2312" w:hAnsi="仿宋_GB2312" w:eastAsia="仿宋_GB2312" w:cs="Times New Roman"/>
          <w:sz w:val="32"/>
        </w:rPr>
        <w:t>，是指在项目实施过程中购置或试制专用仪器设备，对现有仪器设备进行升级改造，以及租赁外单位仪器设备而发生的费用。计算类仪器设备和软件工具可在设备费科目列支。应当严格控制设备购置，鼓励开放共享、自主研制、租赁专用仪器设备以及对现有仪器设备进行升级改造，避免重复购置。</w:t>
      </w:r>
    </w:p>
    <w:p>
      <w:pPr>
        <w:spacing w:line="579" w:lineRule="exact"/>
        <w:ind w:firstLine="642" w:firstLineChars="200"/>
        <w:rPr>
          <w:rFonts w:ascii="仿宋_GB2312" w:hAnsi="仿宋_GB2312" w:eastAsia="仿宋_GB2312" w:cs="Times New Roman"/>
          <w:sz w:val="32"/>
        </w:rPr>
      </w:pPr>
      <w:r>
        <w:rPr>
          <w:rFonts w:hint="eastAsia" w:ascii="仿宋_GB2312" w:hAnsi="仿宋_GB2312" w:eastAsia="仿宋_GB2312" w:cs="Times New Roman"/>
          <w:b/>
          <w:bCs/>
          <w:sz w:val="32"/>
          <w:lang w:val="en-US" w:eastAsia="zh-CN"/>
        </w:rPr>
        <w:t>2.</w:t>
      </w:r>
      <w:r>
        <w:rPr>
          <w:rFonts w:hint="eastAsia" w:ascii="仿宋_GB2312" w:hAnsi="仿宋_GB2312" w:eastAsia="仿宋_GB2312" w:cs="Times New Roman"/>
          <w:b/>
          <w:bCs/>
          <w:sz w:val="32"/>
        </w:rPr>
        <w:t>业务费</w:t>
      </w:r>
      <w:r>
        <w:rPr>
          <w:rFonts w:hint="eastAsia" w:ascii="仿宋_GB2312" w:hAnsi="仿宋_GB2312" w:eastAsia="仿宋_GB2312" w:cs="Times New Roman"/>
          <w:sz w:val="32"/>
        </w:rPr>
        <w:t>，是指项目实施过程中消耗的各种材料、辅助材料等低值易耗品的采购、运输、装卸、整理等费用，发生的测试化验加工、燃料动力、出版</w:t>
      </w:r>
      <w:r>
        <w:rPr>
          <w:rFonts w:ascii="仿宋_GB2312" w:hAnsi="仿宋_GB2312" w:eastAsia="仿宋_GB2312" w:cs="Times New Roman"/>
          <w:sz w:val="32"/>
        </w:rPr>
        <w:t>/文献/信息传播/知识产权事务、会议/差旅/国际合作交流等费用，以及其他相关支出。</w:t>
      </w:r>
    </w:p>
    <w:p>
      <w:pPr>
        <w:spacing w:line="579" w:lineRule="exact"/>
        <w:ind w:firstLine="642" w:firstLineChars="200"/>
        <w:rPr>
          <w:rFonts w:ascii="仿宋_GB2312" w:hAnsi="仿宋_GB2312" w:eastAsia="仿宋_GB2312" w:cs="Times New Roman"/>
          <w:sz w:val="32"/>
        </w:rPr>
      </w:pPr>
      <w:r>
        <w:rPr>
          <w:rFonts w:hint="eastAsia" w:ascii="仿宋_GB2312" w:hAnsi="仿宋_GB2312" w:eastAsia="仿宋_GB2312" w:cs="Times New Roman"/>
          <w:b/>
          <w:bCs/>
          <w:sz w:val="32"/>
          <w:lang w:val="en-US" w:eastAsia="zh-CN"/>
        </w:rPr>
        <w:t>3.</w:t>
      </w:r>
      <w:r>
        <w:rPr>
          <w:rFonts w:hint="eastAsia" w:ascii="仿宋_GB2312" w:hAnsi="仿宋_GB2312" w:eastAsia="仿宋_GB2312" w:cs="Times New Roman"/>
          <w:b/>
          <w:bCs/>
          <w:sz w:val="32"/>
        </w:rPr>
        <w:t>劳务费</w:t>
      </w:r>
      <w:r>
        <w:rPr>
          <w:rFonts w:hint="eastAsia" w:ascii="仿宋_GB2312" w:hAnsi="仿宋_GB2312" w:eastAsia="仿宋_GB2312" w:cs="Times New Roman"/>
          <w:sz w:val="32"/>
        </w:rPr>
        <w:t>，是指在项目实施过程中支付给参与项目研究的研究生、博士后、访问学者以及项目聘用的研究人员、科研辅助人员等的劳务性费用，以及支付给临时聘请的咨询专家的费用等。（项目聘用人员的劳务费开支标准，参照当地科学研究和技术服务业从业人员平均工资水平，根据其在项目研究中承担的工作任务确定，其由单位缴纳的社会保险补助、住房公积金等纳人劳务费科目列支。支付给临时聘请的咨询专家的费用，不得支付给参与本项目及所属课题研究和管理的相关人员，其管理按照国家有关规定执行）。</w:t>
      </w:r>
    </w:p>
    <w:p>
      <w:pPr>
        <w:spacing w:line="579" w:lineRule="exact"/>
        <w:ind w:firstLine="642" w:firstLineChars="200"/>
        <w:rPr>
          <w:rFonts w:ascii="仿宋_GB2312" w:hAnsi="仿宋_GB2312" w:eastAsia="仿宋_GB2312" w:cs="Times New Roman"/>
          <w:b/>
          <w:sz w:val="32"/>
        </w:rPr>
      </w:pPr>
      <w:r>
        <w:rPr>
          <w:rFonts w:hint="eastAsia" w:ascii="仿宋_GB2312" w:hAnsi="仿宋_GB2312" w:eastAsia="仿宋_GB2312" w:cs="Times New Roman"/>
          <w:b/>
          <w:sz w:val="32"/>
        </w:rPr>
        <w:t>（二）间接费用</w:t>
      </w:r>
    </w:p>
    <w:p>
      <w:pPr>
        <w:spacing w:line="579" w:lineRule="exact"/>
        <w:ind w:firstLine="640" w:firstLineChars="200"/>
        <w:rPr>
          <w:rFonts w:ascii="仿宋_GB2312" w:hAnsi="仿宋_GB2312" w:eastAsia="仿宋_GB2312" w:cs="Times New Roman"/>
          <w:sz w:val="32"/>
        </w:rPr>
      </w:pPr>
      <w:r>
        <w:rPr>
          <w:rFonts w:hint="eastAsia" w:ascii="仿宋_GB2312" w:hAnsi="仿宋_GB2312" w:eastAsia="仿宋_GB2312" w:cs="Times New Roman"/>
          <w:sz w:val="32"/>
        </w:rPr>
        <w:t>间接费用是指依托单位在组织实施项目过程中发生的无法在直接费用中列支的相关费用。主要包括：依托单位为项目研究提供的房屋占用，日常水、电、气、暖等消耗，有关管理费用的补助支出，以及激励科研人员的绩效支出等。</w:t>
      </w:r>
    </w:p>
    <w:p>
      <w:pPr>
        <w:spacing w:line="264" w:lineRule="auto"/>
        <w:ind w:firstLine="640" w:firstLineChars="200"/>
        <w:rPr>
          <w:rFonts w:ascii="Times New Roman" w:hAnsi="Times New Roman" w:eastAsia="黑体" w:cs="Times New Roman"/>
          <w:b w:val="0"/>
          <w:bCs/>
          <w:sz w:val="32"/>
          <w:szCs w:val="32"/>
        </w:rPr>
      </w:pPr>
      <w:r>
        <w:rPr>
          <w:rFonts w:hint="eastAsia" w:ascii="仿宋_GB2312" w:hAnsi="仿宋_GB2312" w:eastAsia="仿宋_GB2312" w:cs="Times New Roman"/>
          <w:sz w:val="32"/>
        </w:rPr>
        <w:t>间接费用一般按照不超过项目直接费用扣除设备购置费后20%（数字经济及高端软件开发类项目为40%）核定，并实行总额控制，项目实施期内不得调增。</w:t>
      </w:r>
    </w:p>
    <w:p>
      <w:pPr>
        <w:spacing w:line="264" w:lineRule="auto"/>
        <w:ind w:firstLine="640" w:firstLineChars="200"/>
        <w:rPr>
          <w:rFonts w:hint="eastAsia" w:ascii="Times New Roman" w:hAnsi="Times New Roman" w:eastAsia="黑体" w:cs="Times New Roman"/>
          <w:b w:val="0"/>
          <w:bCs/>
          <w:sz w:val="32"/>
          <w:szCs w:val="32"/>
        </w:rPr>
      </w:pPr>
      <w:r>
        <w:rPr>
          <w:rFonts w:hint="eastAsia" w:ascii="Times New Roman" w:hAnsi="Times New Roman" w:eastAsia="黑体" w:cs="Times New Roman"/>
          <w:b w:val="0"/>
          <w:bCs/>
          <w:sz w:val="32"/>
          <w:szCs w:val="32"/>
          <w:lang w:eastAsia="zh-CN"/>
        </w:rPr>
        <w:t>六</w:t>
      </w:r>
      <w:r>
        <w:rPr>
          <w:rFonts w:hint="eastAsia" w:ascii="Times New Roman" w:hAnsi="Times New Roman" w:eastAsia="黑体" w:cs="Times New Roman"/>
          <w:b w:val="0"/>
          <w:bCs/>
          <w:sz w:val="32"/>
          <w:szCs w:val="32"/>
        </w:rPr>
        <w:t>、管理机制</w:t>
      </w:r>
    </w:p>
    <w:p>
      <w:pPr>
        <w:spacing w:line="579" w:lineRule="exact"/>
        <w:ind w:left="1060" w:leftChars="200" w:hanging="640" w:hangingChars="200"/>
        <w:rPr>
          <w:rFonts w:ascii="仿宋_GB2312" w:hAnsi="仿宋_GB2312" w:eastAsia="仿宋_GB2312" w:cs="Times New Roman"/>
          <w:sz w:val="32"/>
        </w:rPr>
      </w:pPr>
      <w:r>
        <w:rPr>
          <w:rFonts w:hint="eastAsia" w:ascii="仿宋_GB2312" w:hAnsi="仿宋_GB2312" w:eastAsia="仿宋_GB2312" w:cs="Times New Roman"/>
          <w:sz w:val="32"/>
        </w:rPr>
        <w:t>项目实施期的管理举措等。</w:t>
      </w:r>
    </w:p>
    <w:p>
      <w:pPr>
        <w:spacing w:line="264" w:lineRule="auto"/>
        <w:ind w:firstLine="640" w:firstLineChars="200"/>
        <w:rPr>
          <w:rFonts w:hint="eastAsia" w:ascii="Times New Roman" w:hAnsi="Times New Roman" w:eastAsia="黑体" w:cs="Times New Roman"/>
          <w:b w:val="0"/>
          <w:bCs/>
          <w:sz w:val="32"/>
          <w:szCs w:val="32"/>
        </w:rPr>
      </w:pPr>
      <w:r>
        <w:rPr>
          <w:rFonts w:hint="eastAsia" w:ascii="Times New Roman" w:hAnsi="Times New Roman" w:eastAsia="黑体" w:cs="Times New Roman"/>
          <w:b w:val="0"/>
          <w:bCs/>
          <w:sz w:val="32"/>
          <w:szCs w:val="32"/>
          <w:lang w:eastAsia="zh-CN"/>
        </w:rPr>
        <w:t>七</w:t>
      </w:r>
      <w:r>
        <w:rPr>
          <w:rFonts w:hint="eastAsia" w:ascii="Times New Roman" w:hAnsi="Times New Roman" w:eastAsia="黑体" w:cs="Times New Roman"/>
          <w:b w:val="0"/>
          <w:bCs/>
          <w:sz w:val="32"/>
          <w:szCs w:val="32"/>
        </w:rPr>
        <w:t>、风险分析</w:t>
      </w:r>
    </w:p>
    <w:p>
      <w:pPr>
        <w:spacing w:line="264" w:lineRule="auto"/>
        <w:ind w:firstLine="640" w:firstLineChars="200"/>
        <w:rPr>
          <w:rFonts w:ascii="Times New Roman" w:hAnsi="Times New Roman" w:eastAsia="黑体" w:cs="Times New Roman"/>
          <w:b w:val="0"/>
          <w:bCs/>
          <w:sz w:val="32"/>
          <w:szCs w:val="32"/>
        </w:rPr>
      </w:pPr>
      <w:r>
        <w:rPr>
          <w:rFonts w:hint="eastAsia" w:ascii="仿宋_GB2312" w:hAnsi="仿宋_GB2312" w:eastAsia="仿宋_GB2312" w:cs="Times New Roman"/>
          <w:sz w:val="32"/>
        </w:rPr>
        <w:t>主要包括项目实施存在的科技技术风险、国际政治外贸风险、社会稳定风险等，以及应对分析和预案。</w:t>
      </w:r>
    </w:p>
    <w:p>
      <w:pPr>
        <w:spacing w:line="264" w:lineRule="auto"/>
        <w:ind w:firstLine="640" w:firstLineChars="200"/>
        <w:rPr>
          <w:rFonts w:ascii="Times New Roman" w:hAnsi="Times New Roman" w:eastAsia="仿宋_GB2312" w:cs="Times New Roman"/>
          <w:sz w:val="32"/>
          <w:szCs w:val="32"/>
        </w:rPr>
      </w:pPr>
      <w:r>
        <w:rPr>
          <w:rFonts w:hint="eastAsia" w:ascii="Times New Roman" w:hAnsi="Times New Roman" w:eastAsia="黑体" w:cs="Times New Roman"/>
          <w:b w:val="0"/>
          <w:bCs/>
          <w:sz w:val="32"/>
          <w:szCs w:val="32"/>
        </w:rPr>
        <w:t>八</w:t>
      </w:r>
      <w:r>
        <w:rPr>
          <w:rFonts w:ascii="Times New Roman" w:hAnsi="Times New Roman" w:eastAsia="黑体" w:cs="Times New Roman"/>
          <w:b w:val="0"/>
          <w:bCs/>
          <w:sz w:val="32"/>
          <w:szCs w:val="32"/>
        </w:rPr>
        <w:t>、其他相关</w:t>
      </w:r>
      <w:r>
        <w:rPr>
          <w:rFonts w:hint="default" w:ascii="Times New Roman" w:hAnsi="Times New Roman" w:eastAsia="黑体" w:cs="Times New Roman"/>
          <w:b w:val="0"/>
          <w:bCs/>
          <w:sz w:val="32"/>
          <w:szCs w:val="32"/>
        </w:rPr>
        <w:t>事项</w:t>
      </w:r>
      <w:r>
        <w:rPr>
          <w:rFonts w:ascii="Times New Roman" w:hAnsi="Times New Roman" w:eastAsia="黑体" w:cs="Times New Roman"/>
          <w:b w:val="0"/>
          <w:bCs/>
          <w:sz w:val="32"/>
          <w:szCs w:val="32"/>
        </w:rPr>
        <w:t>说明</w:t>
      </w:r>
    </w:p>
    <w:p>
      <w:pPr>
        <w:spacing w:line="264"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注：任务书篇幅不宜过长，原则上</w:t>
      </w:r>
      <w:r>
        <w:rPr>
          <w:rFonts w:hint="eastAsia" w:ascii="Times New Roman" w:hAnsi="Times New Roman" w:eastAsia="仿宋_GB2312" w:cs="Times New Roman"/>
          <w:sz w:val="32"/>
          <w:szCs w:val="32"/>
          <w:lang w:eastAsia="zh-CN"/>
        </w:rPr>
        <w:t>正文</w:t>
      </w:r>
      <w:r>
        <w:rPr>
          <w:rFonts w:ascii="Times New Roman" w:hAnsi="Times New Roman" w:eastAsia="仿宋_GB2312" w:cs="Times New Roman"/>
          <w:sz w:val="32"/>
          <w:szCs w:val="32"/>
        </w:rPr>
        <w:t>不超过</w:t>
      </w:r>
      <w:r>
        <w:rPr>
          <w:rFonts w:hint="eastAsia" w:ascii="Times New Roman" w:hAnsi="Times New Roman" w:eastAsia="仿宋_GB2312" w:cs="Times New Roman"/>
          <w:sz w:val="32"/>
          <w:szCs w:val="32"/>
          <w:lang w:val="en-US" w:eastAsia="zh-CN"/>
        </w:rPr>
        <w:t>8</w:t>
      </w:r>
      <w:r>
        <w:rPr>
          <w:rFonts w:ascii="Times New Roman" w:hAnsi="Times New Roman" w:eastAsia="仿宋_GB2312" w:cs="Times New Roman"/>
          <w:sz w:val="32"/>
          <w:szCs w:val="32"/>
        </w:rPr>
        <w:t>000字，重点讲述攻关目标及计划部分；</w:t>
      </w:r>
      <w:r>
        <w:rPr>
          <w:rFonts w:hint="eastAsia" w:ascii="Times New Roman" w:hAnsi="Times New Roman" w:eastAsia="仿宋_GB2312" w:cs="Times New Roman"/>
          <w:sz w:val="32"/>
          <w:szCs w:val="32"/>
          <w:lang w:eastAsia="zh-CN"/>
        </w:rPr>
        <w:t>若</w:t>
      </w:r>
      <w:r>
        <w:rPr>
          <w:rFonts w:ascii="Times New Roman" w:hAnsi="Times New Roman" w:eastAsia="仿宋_GB2312" w:cs="Times New Roman"/>
          <w:sz w:val="32"/>
          <w:szCs w:val="32"/>
        </w:rPr>
        <w:t>申报多个领域，请按此模板分别填</w:t>
      </w:r>
      <w:r>
        <w:rPr>
          <w:rFonts w:hint="default" w:ascii="Times New Roman" w:hAnsi="Times New Roman" w:eastAsia="仿宋_GB2312" w:cs="Times New Roman"/>
          <w:sz w:val="32"/>
          <w:szCs w:val="32"/>
        </w:rPr>
        <w:t>报</w:t>
      </w:r>
      <w:r>
        <w:rPr>
          <w:rFonts w:ascii="Times New Roman" w:hAnsi="Times New Roman" w:eastAsia="仿宋_GB2312" w:cs="Times New Roman"/>
          <w:sz w:val="32"/>
          <w:szCs w:val="32"/>
        </w:rPr>
        <w:t>任务书。</w:t>
      </w:r>
    </w:p>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长城仿宋">
    <w:altName w:val="仿宋"/>
    <w:panose1 w:val="00000000000000000000"/>
    <w:charset w:val="00"/>
    <w:family w:val="modern"/>
    <w:pitch w:val="default"/>
    <w:sig w:usb0="00000000" w:usb1="00000000" w:usb2="0000001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EE6913"/>
    <w:rsid w:val="7CEE69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next w:val="1"/>
    <w:qFormat/>
    <w:uiPriority w:val="9"/>
    <w:pPr>
      <w:keepNext/>
      <w:keepLines/>
      <w:widowControl w:val="0"/>
      <w:spacing w:before="340" w:after="330" w:line="578" w:lineRule="atLeast"/>
      <w:ind w:firstLine="200" w:firstLineChars="200"/>
      <w:jc w:val="both"/>
      <w:outlineLvl w:val="0"/>
    </w:pPr>
    <w:rPr>
      <w:rFonts w:asciiTheme="minorHAnsi" w:hAnsiTheme="minorHAnsi" w:eastAsiaTheme="minorEastAsia" w:cstheme="minorBidi"/>
      <w:b/>
      <w:bCs/>
      <w:kern w:val="44"/>
      <w:sz w:val="44"/>
      <w:szCs w:val="4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文档正文"/>
    <w:qFormat/>
    <w:uiPriority w:val="99"/>
    <w:pPr>
      <w:widowControl w:val="0"/>
      <w:adjustRightInd w:val="0"/>
      <w:spacing w:line="480" w:lineRule="atLeast"/>
      <w:ind w:firstLine="567" w:firstLineChars="200"/>
      <w:jc w:val="both"/>
      <w:textAlignment w:val="baseline"/>
    </w:pPr>
    <w:rPr>
      <w:rFonts w:ascii="长城仿宋" w:hAnsiTheme="minorHAnsi" w:eastAsiaTheme="minorEastAsia" w:cstheme="minorBidi"/>
      <w:kern w:val="0"/>
      <w:sz w:val="21"/>
      <w:szCs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2022-10-31T14:39:00Z</dcterms:created>
  <dc:creator>caoli</dc:creator>
  <cp:lastModifiedBy>caoli</cp:lastModifiedBy>
  <dcterms:modified xsi:type="dcterms:W3CDTF">2022-10-31T14:40:36Z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