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1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_GBK" w:eastAsia="方正小标宋_GBK"/>
          <w:sz w:val="44"/>
          <w:szCs w:val="32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河套深港科技创新合作区深圳园区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  <w:t xml:space="preserve">         </w:t>
      </w:r>
      <w:r>
        <w:rPr>
          <w:rFonts w:ascii="Times New Roman" w:hAnsi="Times New Roman" w:eastAsia="方正小标宋简体" w:cs="Times New Roman"/>
          <w:bCs/>
          <w:sz w:val="44"/>
          <w:szCs w:val="44"/>
        </w:rPr>
        <w:t>2022年第一批选题揭榜榜单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z w:val="32"/>
          <w:szCs w:val="32"/>
        </w:rPr>
        <w:t>一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揭榜榜单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楷体_GB2312" w:eastAsia="楷体_GB2312"/>
          <w:b w:val="0"/>
          <w:bCs/>
          <w:sz w:val="32"/>
          <w:szCs w:val="32"/>
        </w:rPr>
      </w:pPr>
      <w:r>
        <w:rPr>
          <w:rFonts w:hint="eastAsia" w:ascii="楷体_GB2312" w:eastAsia="楷体_GB2312"/>
          <w:b w:val="0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64G Baud高性能误码测试仪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2" w:firstLineChars="200"/>
        <w:textAlignment w:val="auto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研究内容：</w:t>
      </w:r>
      <w:r>
        <w:rPr>
          <w:rFonts w:hint="eastAsia" w:ascii="仿宋_GB2312" w:eastAsia="仿宋_GB2312"/>
          <w:sz w:val="32"/>
          <w:szCs w:val="32"/>
          <w:highlight w:val="none"/>
          <w:lang w:val="zh-CN"/>
        </w:rPr>
        <w:t>针对</w:t>
      </w:r>
      <w:r>
        <w:rPr>
          <w:rFonts w:hint="eastAsia" w:ascii="仿宋_GB2312" w:eastAsia="仿宋_GB2312"/>
          <w:sz w:val="32"/>
          <w:szCs w:val="32"/>
          <w:lang w:val="zh-CN"/>
        </w:rPr>
        <w:t>高速通信芯片、模块、产品研究、研发和测试场景，研发支撑112G Serdes（PAM 4）高性能误码分析仪，打破国外垄断。深入挖掘民用、工业、通信等等领域多场景客户需求，通过核心芯片研发、关键技术开发、系统集成，交付高性能误码仪产品，保障电子通信、航空航天等百亿产业高速信号误码测试仪供应安全。主要研究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（1）抖动注入连续速率码型发生模块；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（2）伪随机码型扩展及自定义码型产生模块；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（3）抖动功能本振信号发生模块；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（4）抖动容限扫描算法。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2" w:firstLineChars="200"/>
        <w:textAlignment w:val="auto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指标要求：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（1）Bit Rates </w:t>
      </w:r>
      <w:r>
        <w:rPr>
          <w:rFonts w:hint="eastAsia" w:ascii="仿宋_GB2312" w:eastAsia="仿宋_GB2312"/>
          <w:sz w:val="32"/>
          <w:szCs w:val="32"/>
          <w:lang w:val="zh-CN"/>
        </w:rPr>
        <w:t>比特率</w:t>
      </w:r>
      <w:r>
        <w:rPr>
          <w:rFonts w:hint="eastAsia" w:ascii="仿宋_GB2312" w:eastAsia="仿宋_GB2312"/>
          <w:sz w:val="32"/>
          <w:szCs w:val="32"/>
        </w:rPr>
        <w:t>：1-64G B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au</w:t>
      </w:r>
      <w:r>
        <w:rPr>
          <w:rFonts w:hint="eastAsia" w:ascii="仿宋_GB2312" w:eastAsia="仿宋_GB2312"/>
          <w:sz w:val="32"/>
          <w:szCs w:val="32"/>
        </w:rPr>
        <w:t>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</w:t>
      </w:r>
      <w:r>
        <w:rPr>
          <w:rFonts w:hint="eastAsia" w:ascii="仿宋_GB2312" w:eastAsia="仿宋_GB2312"/>
          <w:sz w:val="32"/>
          <w:szCs w:val="32"/>
          <w:lang w:val="zh-CN"/>
        </w:rPr>
        <w:t>步进</w:t>
      </w:r>
      <w:r>
        <w:rPr>
          <w:rFonts w:hint="eastAsia" w:ascii="仿宋_GB2312" w:eastAsia="仿宋_GB2312"/>
          <w:sz w:val="32"/>
          <w:szCs w:val="32"/>
        </w:rPr>
        <w:t>：1kbps；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</w:t>
      </w:r>
      <w:r>
        <w:rPr>
          <w:rFonts w:hint="eastAsia" w:ascii="仿宋_GB2312" w:eastAsia="仿宋_GB2312"/>
          <w:sz w:val="32"/>
          <w:szCs w:val="32"/>
          <w:lang w:val="zh-CN"/>
        </w:rPr>
        <w:t>支持信号</w:t>
      </w:r>
      <w:r>
        <w:rPr>
          <w:rFonts w:hint="eastAsia" w:ascii="仿宋_GB2312" w:eastAsia="仿宋_GB2312"/>
          <w:sz w:val="32"/>
          <w:szCs w:val="32"/>
        </w:rPr>
        <w:t>：PMA4/NRZ；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</w:t>
      </w:r>
      <w:r>
        <w:rPr>
          <w:rFonts w:hint="eastAsia" w:ascii="仿宋_GB2312" w:eastAsia="仿宋_GB2312"/>
          <w:sz w:val="32"/>
          <w:szCs w:val="32"/>
          <w:lang w:val="zh-CN"/>
        </w:rPr>
        <w:t>支持常见抖动注入</w:t>
      </w:r>
      <w:r>
        <w:rPr>
          <w:rFonts w:hint="eastAsia" w:ascii="仿宋_GB2312" w:eastAsia="仿宋_GB2312"/>
          <w:sz w:val="32"/>
          <w:szCs w:val="32"/>
        </w:rPr>
        <w:t>：SJ（1UI@100MHz）</w:t>
      </w:r>
      <w:r>
        <w:rPr>
          <w:rFonts w:hint="eastAsia" w:ascii="仿宋_GB2312" w:eastAsia="仿宋_GB2312"/>
          <w:sz w:val="32"/>
          <w:szCs w:val="32"/>
          <w:lang w:val="zh-CN"/>
        </w:rPr>
        <w:t>、</w:t>
      </w:r>
      <w:r>
        <w:rPr>
          <w:rFonts w:hint="eastAsia" w:ascii="仿宋_GB2312" w:eastAsia="仿宋_GB2312"/>
          <w:sz w:val="32"/>
          <w:szCs w:val="32"/>
        </w:rPr>
        <w:t>RJ（0 to 72mUI rms）</w:t>
      </w:r>
      <w:r>
        <w:rPr>
          <w:rFonts w:hint="eastAsia" w:ascii="仿宋_GB2312" w:eastAsia="仿宋_GB2312"/>
          <w:sz w:val="32"/>
          <w:szCs w:val="32"/>
          <w:lang w:val="zh-CN"/>
        </w:rPr>
        <w:t>、</w:t>
      </w:r>
      <w:r>
        <w:rPr>
          <w:rFonts w:hint="eastAsia" w:ascii="仿宋_GB2312" w:eastAsia="仿宋_GB2312"/>
          <w:sz w:val="32"/>
          <w:szCs w:val="32"/>
        </w:rPr>
        <w:t>BUJ</w:t>
      </w:r>
      <w:r>
        <w:rPr>
          <w:rFonts w:hint="eastAsia" w:ascii="仿宋_GB2312" w:eastAsia="仿宋_GB2312"/>
          <w:sz w:val="32"/>
          <w:szCs w:val="32"/>
          <w:lang w:val="zh-CN"/>
        </w:rPr>
        <w:t>、</w:t>
      </w:r>
      <w:r>
        <w:rPr>
          <w:rFonts w:hint="eastAsia" w:ascii="仿宋_GB2312" w:eastAsia="仿宋_GB2312"/>
          <w:sz w:val="32"/>
          <w:szCs w:val="32"/>
        </w:rPr>
        <w:t>DCD</w:t>
      </w:r>
      <w:r>
        <w:rPr>
          <w:rFonts w:hint="eastAsia" w:ascii="仿宋_GB2312" w:eastAsia="仿宋_GB2312"/>
          <w:sz w:val="32"/>
          <w:szCs w:val="32"/>
          <w:lang w:val="zh-CN"/>
        </w:rPr>
        <w:t>、</w:t>
      </w:r>
      <w:r>
        <w:rPr>
          <w:rFonts w:hint="eastAsia" w:ascii="仿宋_GB2312" w:eastAsia="仿宋_GB2312"/>
          <w:sz w:val="32"/>
          <w:szCs w:val="32"/>
        </w:rPr>
        <w:t>SSC；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（5）</w:t>
      </w:r>
      <w:r>
        <w:rPr>
          <w:rFonts w:hint="eastAsia" w:ascii="仿宋_GB2312" w:eastAsia="仿宋_GB2312"/>
          <w:sz w:val="32"/>
          <w:szCs w:val="32"/>
          <w:lang w:val="zh-CN"/>
        </w:rPr>
        <w:t>支撑码型</w:t>
      </w:r>
      <w:r>
        <w:rPr>
          <w:rFonts w:hint="eastAsia" w:ascii="仿宋_GB2312" w:eastAsia="仿宋_GB2312"/>
          <w:sz w:val="32"/>
          <w:szCs w:val="32"/>
        </w:rPr>
        <w:t>：PRBS7/9/11/13/15/16/23/31/58 Square Wave,JP03A,JP03B,PRBS13Q</w:t>
      </w:r>
      <w:r>
        <w:rPr>
          <w:rFonts w:hint="eastAsia" w:ascii="仿宋_GB2312" w:eastAsia="仿宋_GB2312"/>
          <w:sz w:val="32"/>
          <w:szCs w:val="32"/>
          <w:lang w:val="zh-CN"/>
        </w:rPr>
        <w:t>、</w:t>
      </w:r>
      <w:r>
        <w:rPr>
          <w:rFonts w:hint="eastAsia" w:ascii="仿宋_GB2312" w:eastAsia="仿宋_GB2312"/>
          <w:sz w:val="32"/>
          <w:szCs w:val="32"/>
        </w:rPr>
        <w:t>31Q</w:t>
      </w:r>
      <w:r>
        <w:rPr>
          <w:rFonts w:hint="eastAsia" w:ascii="仿宋_GB2312" w:eastAsia="仿宋_GB2312"/>
          <w:sz w:val="32"/>
          <w:szCs w:val="32"/>
          <w:lang w:val="zh-CN"/>
        </w:rPr>
        <w:t>、</w:t>
      </w:r>
      <w:r>
        <w:rPr>
          <w:rFonts w:hint="eastAsia" w:ascii="仿宋_GB2312" w:eastAsia="仿宋_GB2312"/>
          <w:sz w:val="32"/>
          <w:szCs w:val="32"/>
        </w:rPr>
        <w:t>SSPRQ,Linearity；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（6）</w:t>
      </w:r>
      <w:r>
        <w:rPr>
          <w:rFonts w:hint="eastAsia" w:ascii="仿宋_GB2312" w:eastAsia="仿宋_GB2312"/>
          <w:sz w:val="32"/>
          <w:szCs w:val="32"/>
          <w:lang w:val="zh-CN"/>
        </w:rPr>
        <w:t>范围</w:t>
      </w:r>
      <w:r>
        <w:rPr>
          <w:rFonts w:hint="eastAsia" w:ascii="仿宋_GB2312" w:eastAsia="仿宋_GB2312"/>
          <w:sz w:val="32"/>
          <w:szCs w:val="32"/>
        </w:rPr>
        <w:t>：160-1800mV；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zh-CN"/>
        </w:rPr>
        <w:t>（7）ED误码检测器：70-1600MVpp。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2" w:firstLineChars="200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ascii="仿宋_GB2312" w:eastAsia="仿宋_GB2312"/>
          <w:b/>
          <w:bCs/>
          <w:sz w:val="32"/>
          <w:szCs w:val="32"/>
        </w:rPr>
        <w:t>时限要求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zh-CN"/>
        </w:rPr>
        <w:t>项目周期3年以内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2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b/>
          <w:bCs/>
          <w:sz w:val="32"/>
          <w:szCs w:val="32"/>
        </w:rPr>
        <w:t>投资额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highlight w:val="none"/>
        </w:rPr>
        <w:t>该项目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建议</w:t>
      </w:r>
      <w:r>
        <w:rPr>
          <w:rFonts w:hint="eastAsia" w:ascii="仿宋_GB2312" w:eastAsia="仿宋_GB2312"/>
          <w:sz w:val="32"/>
          <w:szCs w:val="32"/>
          <w:highlight w:val="none"/>
        </w:rPr>
        <w:t>总投资额约1亿元；可根据揭榜情况，按程序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向政府</w:t>
      </w:r>
      <w:r>
        <w:rPr>
          <w:rFonts w:hint="eastAsia" w:ascii="仿宋_GB2312" w:eastAsia="仿宋_GB2312"/>
          <w:sz w:val="32"/>
          <w:szCs w:val="32"/>
          <w:highlight w:val="none"/>
        </w:rPr>
        <w:t>申请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总投资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50%且</w:t>
      </w:r>
      <w:r>
        <w:rPr>
          <w:rFonts w:hint="eastAsia" w:ascii="仿宋_GB2312" w:eastAsia="仿宋_GB2312"/>
          <w:sz w:val="32"/>
          <w:szCs w:val="32"/>
        </w:rPr>
        <w:t>不超过2000万元支持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/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Hans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</w:rPr>
        <w:t>）新一代面阵DTOF感光芯片及其系统设计与研发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2" w:firstLineChars="200"/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</w:pPr>
      <w:r>
        <w:rPr>
          <w:rFonts w:ascii="仿宋_GB2312" w:eastAsia="仿宋_GB2312"/>
          <w:b/>
          <w:bCs/>
          <w:sz w:val="32"/>
          <w:szCs w:val="32"/>
          <w:highlight w:val="none"/>
        </w:rPr>
        <w:t>研究内容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：</w:t>
      </w:r>
      <w:r>
        <w:rPr>
          <w:rFonts w:ascii="仿宋_GB2312" w:eastAsia="仿宋_GB2312"/>
          <w:b w:val="0"/>
          <w:bCs w:val="0"/>
          <w:sz w:val="32"/>
          <w:szCs w:val="32"/>
          <w:highlight w:val="none"/>
        </w:rPr>
        <w:t>（1）研究SPAD像</w:t>
      </w:r>
      <w:r>
        <w:rPr>
          <w:rFonts w:ascii="仿宋_GB2312" w:eastAsia="仿宋_GB2312"/>
          <w:b w:val="0"/>
          <w:bCs w:val="0"/>
          <w:sz w:val="32"/>
          <w:szCs w:val="32"/>
        </w:rPr>
        <w:t>素、兼容列共享级和全局分布的TDC架构、直方图生成器和片内深度处理单元，实现高分辨率、高灵敏度、高帧率、兼容二维三维视觉的2D/3D背照式SPAD感光处理芯片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</w:pPr>
      <w:r>
        <w:rPr>
          <w:rFonts w:ascii="仿宋_GB2312" w:eastAsia="仿宋_GB2312"/>
          <w:b w:val="0"/>
          <w:bCs w:val="0"/>
          <w:sz w:val="32"/>
          <w:szCs w:val="32"/>
        </w:rPr>
        <w:t>（2）研究金属/介质表面直接混合键合方式、介质薄膜成分优化等技术，实现2D/3D背照式SPAD感光处理芯片的三维堆叠技术开发以及芯片流片及测试技术研发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/>
          <w:b w:val="0"/>
          <w:bCs w:val="0"/>
          <w:sz w:val="32"/>
          <w:szCs w:val="32"/>
        </w:rPr>
        <w:t>（3）研究阵列激光光源、MEMS振镜和驱动IC的封装以及伪随机脉冲发射调制等技术，实现基于SPAD感光处理芯片、激光发射模组以及成像算法的高精度飞行时间三维成像系统研发。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ascii="仿宋_GB2312" w:eastAsia="仿宋_GB2312"/>
          <w:b/>
          <w:bCs/>
          <w:sz w:val="32"/>
          <w:szCs w:val="32"/>
        </w:rPr>
        <w:t>指标要求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（1） SPAD感光芯片指标：像素分辨率320x240，像素尺寸10umx10um，暗计数水平&lt;1Hz/um2@25℃, PDE&gt;10%, 光子串扰&lt;1%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（2）三维成像系统指标：全分辨率点云&gt;576点，探测距离&lt;10m，视场角60°×46°，系统功耗&lt;250mW，测量精度 &lt; 5mm@1m，帧率120fps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@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分时/ 30fps@全分辨率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（3）模组尺寸：一体式Depth模组12mm*9.5mm*5.5mm。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2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t>时限要求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zh-CN"/>
        </w:rPr>
        <w:t>项目周期3年以内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2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t>投资额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该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建议</w:t>
      </w:r>
      <w:r>
        <w:rPr>
          <w:rFonts w:hint="eastAsia" w:ascii="仿宋_GB2312" w:eastAsia="仿宋_GB2312"/>
          <w:sz w:val="32"/>
          <w:szCs w:val="32"/>
          <w:highlight w:val="none"/>
        </w:rPr>
        <w:t>总投资额约5000万元；可根据揭榜情况，按程序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向政府</w:t>
      </w:r>
      <w:r>
        <w:rPr>
          <w:rFonts w:hint="eastAsia" w:ascii="仿宋_GB2312" w:eastAsia="仿宋_GB2312"/>
          <w:sz w:val="32"/>
          <w:szCs w:val="32"/>
          <w:highlight w:val="none"/>
        </w:rPr>
        <w:t>申请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总投资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50%且</w:t>
      </w:r>
      <w:r>
        <w:rPr>
          <w:rFonts w:hint="eastAsia" w:ascii="仿宋_GB2312" w:eastAsia="仿宋_GB2312"/>
          <w:sz w:val="32"/>
          <w:szCs w:val="32"/>
        </w:rPr>
        <w:t>不超过2000万元支持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/>
        <w:rPr>
          <w:rFonts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Hans"/>
        </w:rPr>
        <w:t>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）</w:t>
      </w:r>
      <w:r>
        <w:rPr>
          <w:rFonts w:ascii="楷体_GB2312" w:hAnsi="楷体_GB2312" w:eastAsia="楷体_GB2312" w:cs="楷体_GB2312"/>
          <w:sz w:val="32"/>
          <w:szCs w:val="32"/>
          <w:highlight w:val="none"/>
        </w:rPr>
        <w:t>面向5G/6G通讯系统的高性能微声学滤波器芯片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2" w:firstLineChars="200"/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</w:pPr>
      <w:r>
        <w:rPr>
          <w:rFonts w:ascii="仿宋_GB2312" w:eastAsia="仿宋_GB2312"/>
          <w:b/>
          <w:bCs/>
          <w:sz w:val="32"/>
          <w:szCs w:val="32"/>
          <w:highlight w:val="none"/>
        </w:rPr>
        <w:t>研究内容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：</w:t>
      </w:r>
      <w:r>
        <w:rPr>
          <w:rFonts w:ascii="仿宋_GB2312" w:eastAsia="仿宋_GB2312"/>
          <w:b w:val="0"/>
          <w:bCs w:val="0"/>
          <w:sz w:val="32"/>
          <w:szCs w:val="32"/>
          <w:highlight w:val="none"/>
        </w:rPr>
        <w:t>（1）引起声表面波器件能量耗散的声波模态，明确损耗机理分析理论</w:t>
      </w:r>
      <w:r>
        <w:rPr>
          <w:rFonts w:ascii="仿宋_GB2312" w:eastAsia="仿宋_GB2312"/>
          <w:b w:val="0"/>
          <w:bCs w:val="0"/>
          <w:sz w:val="32"/>
          <w:szCs w:val="32"/>
        </w:rPr>
        <w:t>和方法及品质因数提升的方法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</w:pPr>
      <w:r>
        <w:rPr>
          <w:rFonts w:ascii="仿宋_GB2312" w:eastAsia="仿宋_GB2312"/>
          <w:b w:val="0"/>
          <w:bCs w:val="0"/>
          <w:sz w:val="32"/>
          <w:szCs w:val="32"/>
        </w:rPr>
        <w:t>（2）声表面波器件横向模式抑制机制理论，横向模式抑制方法和器件结构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</w:pPr>
      <w:r>
        <w:rPr>
          <w:rFonts w:ascii="仿宋_GB2312" w:eastAsia="仿宋_GB2312"/>
          <w:b w:val="0"/>
          <w:bCs w:val="0"/>
          <w:sz w:val="32"/>
          <w:szCs w:val="32"/>
        </w:rPr>
        <w:t>（3）TC-SAW设计模拟仿真EDA软件平台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/>
          <w:b w:val="0"/>
          <w:bCs w:val="0"/>
          <w:sz w:val="32"/>
          <w:szCs w:val="32"/>
        </w:rPr>
        <w:t>（4）TC-SAW芯片晶圆制造的关键工艺的突破：高质量温度补偿层二氧化硅薄膜的制备工艺、高质量多层膜叉指电极制备工艺。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2" w:firstLineChars="200"/>
        <w:rPr>
          <w:rFonts w:ascii="仿宋_GB2312" w:eastAsia="仿宋_GB2312"/>
          <w:b w:val="0"/>
          <w:bCs w:val="0"/>
          <w:sz w:val="32"/>
          <w:szCs w:val="32"/>
          <w:lang w:val="zh-CN"/>
        </w:rPr>
      </w:pPr>
      <w:r>
        <w:rPr>
          <w:rFonts w:ascii="仿宋_GB2312" w:eastAsia="仿宋_GB2312"/>
          <w:b/>
          <w:bCs/>
          <w:sz w:val="32"/>
          <w:szCs w:val="32"/>
        </w:rPr>
        <w:t>指标要求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ascii="仿宋_GB2312" w:eastAsia="仿宋_GB2312"/>
          <w:b w:val="0"/>
          <w:bCs w:val="0"/>
          <w:sz w:val="32"/>
          <w:szCs w:val="32"/>
          <w:lang w:val="zh-CN"/>
        </w:rPr>
        <w:t>（1）申请10项以上的核心技术专利。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ascii="仿宋_GB2312" w:eastAsia="仿宋_GB2312"/>
          <w:b w:val="0"/>
          <w:bCs w:val="0"/>
          <w:sz w:val="32"/>
          <w:szCs w:val="32"/>
          <w:lang w:val="zh-CN"/>
        </w:rPr>
      </w:pPr>
      <w:r>
        <w:rPr>
          <w:rFonts w:ascii="仿宋_GB2312" w:eastAsia="仿宋_GB2312"/>
          <w:b w:val="0"/>
          <w:bCs w:val="0"/>
          <w:sz w:val="32"/>
          <w:szCs w:val="32"/>
          <w:lang w:val="zh-CN"/>
        </w:rPr>
        <w:t>（2）实现自主的TC-SAW滤波器产品的设计软件EDA平台。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ascii="仿宋_GB2312" w:eastAsia="仿宋_GB2312"/>
          <w:b w:val="0"/>
          <w:bCs w:val="0"/>
          <w:sz w:val="32"/>
          <w:szCs w:val="32"/>
          <w:lang w:val="zh-CN"/>
        </w:rPr>
      </w:pPr>
      <w:r>
        <w:rPr>
          <w:rFonts w:ascii="仿宋_GB2312" w:eastAsia="仿宋_GB2312"/>
          <w:b w:val="0"/>
          <w:bCs w:val="0"/>
          <w:sz w:val="32"/>
          <w:szCs w:val="32"/>
          <w:lang w:val="zh-CN"/>
        </w:rPr>
        <w:t>（3）实现TC-SAW产品晶圆生产工艺的突破，实现年产1万片4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-</w:t>
      </w:r>
      <w:r>
        <w:rPr>
          <w:rFonts w:ascii="仿宋_GB2312" w:eastAsia="仿宋_GB2312"/>
          <w:b w:val="0"/>
          <w:bCs w:val="0"/>
          <w:sz w:val="32"/>
          <w:szCs w:val="32"/>
          <w:lang w:val="zh-CN"/>
        </w:rPr>
        <w:t>6寸TC-SAW晶圆的量产目标。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ascii="仿宋_GB2312" w:eastAsia="仿宋_GB2312"/>
          <w:b w:val="0"/>
          <w:bCs w:val="0"/>
          <w:sz w:val="32"/>
          <w:szCs w:val="32"/>
          <w:lang w:val="zh-CN"/>
        </w:rPr>
      </w:pPr>
      <w:r>
        <w:rPr>
          <w:rFonts w:ascii="仿宋_GB2312" w:eastAsia="仿宋_GB2312"/>
          <w:b w:val="0"/>
          <w:bCs w:val="0"/>
          <w:sz w:val="32"/>
          <w:szCs w:val="32"/>
          <w:lang w:val="zh-CN"/>
        </w:rPr>
        <w:t>（4）实现规模量产自主技术TC-SAW产品，达成以下产品性能指标：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ascii="仿宋_GB2312" w:eastAsia="仿宋_GB2312"/>
          <w:b w:val="0"/>
          <w:bCs w:val="0"/>
          <w:sz w:val="32"/>
          <w:szCs w:val="32"/>
          <w:lang w:val="zh-CN"/>
        </w:rPr>
      </w:pPr>
      <w:r>
        <w:rPr>
          <w:rFonts w:ascii="仿宋_GB2312" w:eastAsia="仿宋_GB2312"/>
          <w:b w:val="0"/>
          <w:bCs w:val="0"/>
          <w:sz w:val="32"/>
          <w:szCs w:val="32"/>
          <w:lang w:val="zh-CN"/>
        </w:rPr>
        <w:t>以Band 20+ Band 28F为例：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/>
          <w:b w:val="0"/>
          <w:bCs w:val="0"/>
          <w:sz w:val="32"/>
          <w:szCs w:val="32"/>
        </w:rPr>
        <w:t>Insertion Loss:&lt;1.8dB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；</w:t>
      </w:r>
      <w:r>
        <w:rPr>
          <w:rFonts w:ascii="仿宋_GB2312" w:eastAsia="仿宋_GB2312"/>
          <w:b w:val="0"/>
          <w:bCs w:val="0"/>
          <w:sz w:val="32"/>
          <w:szCs w:val="32"/>
        </w:rPr>
        <w:t xml:space="preserve">Ripple Deviation:&lt;1.8 dB---(B20)；&lt;2.1 dB---(B28F)；VSWR:&lt; 1.7；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Attenuation: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功率要求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&gt;+25dBm at CW Signal at least 55°C，5000hrs；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/>
          <w:b w:val="0"/>
          <w:bCs w:val="0"/>
          <w:sz w:val="32"/>
          <w:szCs w:val="32"/>
        </w:rPr>
        <w:t>Band 28F Duplexer：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/>
          <w:b w:val="0"/>
          <w:bCs w:val="0"/>
          <w:sz w:val="32"/>
          <w:szCs w:val="32"/>
        </w:rPr>
        <w:t>TX---&gt;ANT(703-748MHz)；Insertion Loss: &lt; 2.3 dB；Ripple Deviation:&lt; 1.2dB；VSWR:&lt;1.5；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/>
          <w:b w:val="0"/>
          <w:bCs w:val="0"/>
          <w:sz w:val="32"/>
          <w:szCs w:val="32"/>
        </w:rPr>
        <w:t>TX---&gt;RX Isolation(703-803MHz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/>
          <w:b w:val="0"/>
          <w:bCs w:val="0"/>
          <w:sz w:val="32"/>
          <w:szCs w:val="32"/>
        </w:rPr>
        <w:t>703-748MHz: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/>
          <w:b w:val="0"/>
          <w:bCs w:val="0"/>
          <w:sz w:val="32"/>
          <w:szCs w:val="32"/>
        </w:rPr>
        <w:t>&lt;58 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 w:firstLineChars="20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/>
          <w:b w:val="0"/>
          <w:bCs w:val="0"/>
          <w:sz w:val="32"/>
          <w:szCs w:val="32"/>
        </w:rPr>
        <w:t>758-803MHz: &lt;58 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功率要求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+29 dBm at NR Signal at least,55°C，5000hrs；+31 dBm at CW Signal at least,55°C，5000hrs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时限要求：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项目周期3年以内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2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投资额：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建议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总投资额约1亿元；可根据揭榜情况，按程序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向政府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总投资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50%且</w:t>
      </w:r>
      <w:r>
        <w:rPr>
          <w:rFonts w:hint="eastAsia" w:ascii="仿宋_GB2312" w:hAnsi="仿宋_GB2312" w:eastAsia="仿宋_GB2312" w:cs="仿宋_GB2312"/>
          <w:sz w:val="32"/>
          <w:szCs w:val="32"/>
        </w:rPr>
        <w:t>不超过2000万元支持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9" w:lineRule="exact"/>
        <w:ind w:firstLine="640"/>
        <w:rPr>
          <w:rFonts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四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智能语音神经网络芯片异构集成的关键技术研究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2" w:firstLineChars="200"/>
        <w:textAlignment w:val="auto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ascii="仿宋_GB2312" w:eastAsia="仿宋_GB2312"/>
          <w:b/>
          <w:bCs/>
          <w:sz w:val="32"/>
          <w:szCs w:val="32"/>
          <w:highlight w:val="none"/>
        </w:rPr>
        <w:t>研究内容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：</w:t>
      </w:r>
      <w:r>
        <w:rPr>
          <w:rFonts w:hint="eastAsia" w:ascii="仿宋_GB2312" w:eastAsia="仿宋_GB2312"/>
          <w:sz w:val="32"/>
          <w:szCs w:val="32"/>
          <w:highlight w:val="none"/>
          <w:lang w:val="zh-CN" w:eastAsia="zh-CN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highlight w:val="none"/>
          <w:lang w:val="zh-CN" w:eastAsia="zh-CN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  <w:lang w:val="zh-CN"/>
        </w:rPr>
        <w:t>多语</w:t>
      </w:r>
      <w:r>
        <w:rPr>
          <w:rFonts w:hint="eastAsia" w:ascii="仿宋_GB2312" w:eastAsia="仿宋_GB2312"/>
          <w:sz w:val="32"/>
          <w:szCs w:val="32"/>
          <w:lang w:val="zh-CN"/>
        </w:rPr>
        <w:t xml:space="preserve">言语音识别技术：研究针对多种语言的统一建模方法的混合语种语音识别方法，实现单一系统的多语种语音处理；并对运算量和模型规模进行优化；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）</w:t>
      </w:r>
      <w:r>
        <w:rPr>
          <w:rFonts w:hint="eastAsia" w:ascii="仿宋_GB2312" w:eastAsia="仿宋_GB2312"/>
          <w:sz w:val="32"/>
          <w:szCs w:val="32"/>
          <w:lang w:val="zh-CN"/>
        </w:rPr>
        <w:t>小数据集和大数据集融合的语音交互技术：研究在大数据集模型的基础上，面向小数据集进行任务迁移，从而实现快速的任务转换和模型生成；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）</w:t>
      </w:r>
      <w:r>
        <w:rPr>
          <w:rFonts w:hint="eastAsia" w:ascii="仿宋_GB2312" w:eastAsia="仿宋_GB2312"/>
          <w:sz w:val="32"/>
          <w:szCs w:val="32"/>
          <w:lang w:val="zh-CN"/>
        </w:rPr>
        <w:t>面向芯片的实际声学环境的音频信号处理：研究未知声场的语音和声音增强，以及音频信号分离技术，研究针对室内场景的声音事件检测和音频信号时空标记技术，以及信道不匹配条件下的基于样例的音频检索；并进行算法改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）</w:t>
      </w:r>
      <w:r>
        <w:rPr>
          <w:rFonts w:hint="eastAsia" w:ascii="仿宋_GB2312" w:eastAsia="仿宋_GB2312"/>
          <w:sz w:val="32"/>
          <w:szCs w:val="32"/>
          <w:lang w:val="zh-CN"/>
        </w:rPr>
        <w:t>针对小芯片和异构集成架构的神经网络模型优化：面向芯片实现的算法中对复杂的神经网络计算过程和模型结构、模型参数进行专门优化，特别是通过异构的神经网络芯片实现整体优化和动态重构；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）</w:t>
      </w:r>
      <w:r>
        <w:rPr>
          <w:rFonts w:hint="eastAsia" w:ascii="仿宋_GB2312" w:eastAsia="仿宋_GB2312"/>
          <w:sz w:val="32"/>
          <w:szCs w:val="32"/>
          <w:lang w:val="zh-CN"/>
        </w:rPr>
        <w:t>低功耗可重构神经网络计算芯片设计：面向国产成熟的28~180nm制程，针对不同应用场景，实现芯片的智能语音交互任务可配置；核心神经网络计算部分具有可重构可升级能力，实现算法升级；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）</w:t>
      </w:r>
      <w:r>
        <w:rPr>
          <w:rFonts w:hint="eastAsia" w:ascii="仿宋_GB2312" w:eastAsia="仿宋_GB2312"/>
          <w:sz w:val="32"/>
          <w:szCs w:val="32"/>
          <w:lang w:val="zh-CN"/>
        </w:rPr>
        <w:t>云-边-端融合语音交互系统的研发：基于小芯片（Chiplet）和异构集成（HI），实现智能语音交互的系统封装（SiP），实现智能终端计算、边缘计算和云计算结合的融合人机交互，实现可重构和快速部署的语音门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2" w:firstLineChars="200"/>
        <w:textAlignment w:val="auto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ascii="仿宋_GB2312" w:eastAsia="仿宋_GB2312"/>
          <w:b/>
          <w:bCs/>
          <w:sz w:val="32"/>
          <w:szCs w:val="32"/>
        </w:rPr>
        <w:t>指标要求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zh-CN"/>
        </w:rPr>
        <w:t>（1）学术指标：发表高水平SCI论文4篇；申请发明专利8项。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（2）技术参数：实现智能语音交互系统，具有语音识别、语音合成、说话人识别、声音事件检测功能；实现多种环境下的中英文混合语言语音识别，准确率95%以上；实现15种以上带重口音普通话的语音识别，准确率97%以上；实现快速说话人声音复刻，训练目标说话人所需语音小于30秒；芯片支持100个说话人模型，并可以通过外部存储扩展；支持24kbps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  <w:lang w:val="zh-CN"/>
        </w:rPr>
        <w:t>128kbps的语音合成；以硬质-柔性（rigid-flex）基板混搭，实现模组装配；在柔性基板上进行增材制造，打印可微调无源元件，可调参数范围至少+/-10%；整体封装面积比现有商用模组缩小至少30%。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2" w:firstLineChars="200"/>
        <w:textAlignment w:val="auto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t>时限要求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zh-CN"/>
        </w:rPr>
        <w:t>项目周期3年以内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2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b/>
          <w:bCs/>
          <w:sz w:val="32"/>
          <w:szCs w:val="32"/>
        </w:rPr>
        <w:t>投资额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highlight w:val="none"/>
        </w:rPr>
        <w:t>该项目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建议</w:t>
      </w:r>
      <w:r>
        <w:rPr>
          <w:rFonts w:hint="eastAsia" w:ascii="仿宋_GB2312" w:eastAsia="仿宋_GB2312"/>
          <w:sz w:val="32"/>
          <w:szCs w:val="32"/>
          <w:highlight w:val="none"/>
        </w:rPr>
        <w:t>总投资额约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4500万</w:t>
      </w:r>
      <w:r>
        <w:rPr>
          <w:rFonts w:hint="eastAsia" w:ascii="仿宋_GB2312" w:eastAsia="仿宋_GB2312"/>
          <w:sz w:val="32"/>
          <w:szCs w:val="32"/>
          <w:highlight w:val="none"/>
        </w:rPr>
        <w:t>元；可根据揭榜情况，按程序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向政府</w:t>
      </w:r>
      <w:r>
        <w:rPr>
          <w:rFonts w:hint="eastAsia" w:ascii="仿宋_GB2312" w:eastAsia="仿宋_GB2312"/>
          <w:sz w:val="32"/>
          <w:szCs w:val="32"/>
          <w:highlight w:val="none"/>
        </w:rPr>
        <w:t>申请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总投资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50%且</w:t>
      </w:r>
      <w:r>
        <w:rPr>
          <w:rFonts w:hint="eastAsia" w:ascii="仿宋_GB2312" w:eastAsia="仿宋_GB2312"/>
          <w:sz w:val="32"/>
          <w:szCs w:val="32"/>
        </w:rPr>
        <w:t>不超过2000万元支持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五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）</w:t>
      </w:r>
      <w:r>
        <w:rPr>
          <w:rFonts w:ascii="楷体_GB2312" w:hAnsi="楷体_GB2312" w:eastAsia="楷体_GB2312" w:cs="楷体_GB2312"/>
          <w:sz w:val="32"/>
          <w:szCs w:val="32"/>
          <w:highlight w:val="none"/>
        </w:rPr>
        <w:t>基于新一代人工智能</w:t>
      </w:r>
      <w:r>
        <w:rPr>
          <w:rFonts w:ascii="楷体_GB2312" w:hAnsi="楷体_GB2312" w:eastAsia="楷体_GB2312" w:cs="楷体_GB2312"/>
          <w:sz w:val="32"/>
          <w:szCs w:val="32"/>
        </w:rPr>
        <w:t>的生物分子建模和药物研发应用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2" w:firstLineChars="200"/>
        <w:textAlignment w:val="auto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ascii="仿宋_GB2312" w:eastAsia="仿宋_GB2312"/>
          <w:b/>
          <w:bCs/>
          <w:sz w:val="32"/>
          <w:szCs w:val="32"/>
          <w:highlight w:val="none"/>
        </w:rPr>
        <w:t>研究内容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：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  <w:t>通过研发具备快速产业落地能力的AI辅助生物大分子建模与结构预测技术，弥合实验、AI结构预测和分子动力学模拟之间的鸿沟。完成结构预测以及蛋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zh-CN" w:eastAsia="zh-CN"/>
        </w:rPr>
        <w:t>白构象动态预测算法的设计，并设计自动化流程实现差异化药物设计，从而赋能靶点开发，以及蛋白、多肽、抗体、小分子等药物的从头设计，将AI技术与更多研发环节结合，并进一步加速创新药的发现工作。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0" w:firstLine="642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</w:pPr>
      <w:r>
        <w:rPr>
          <w:rFonts w:ascii="仿宋_GB2312" w:eastAsia="仿宋_GB2312"/>
          <w:b/>
          <w:bCs/>
          <w:sz w:val="32"/>
          <w:szCs w:val="32"/>
        </w:rPr>
        <w:t>指标要求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  <w:t>（1）完成对标AlphaFold2模型的蛋白质三维结构预测模型开发和优化，在预测准确性上达到AlphaFold2同等水平，在国际蛋白质结构预测竞赛（CASP）或同等级水平竞赛中评价蛋白结构预测准确度指标GDT得分超过AlphaFold2，预测效率显著超过AlphaFold2；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0"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  <w:t>（2）使用几何深度学习技术建立准确复合物结构预测模型，预测准确性超过传统Docking计算模型，并构建药物研发关键问题相关技术流程；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0"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  <w:t>（3）完成蛋白质动态构象预测模型，抗体结构预测精确度不低于95%，对CDR区域进行高效采样，研究其动力学性质和构象分布，指导抗体药物设计；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0"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  <w:t>（4）研究算法和流程应用于临床药物研发，指导药物研发过程，产生3-5个候选药物；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0"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  <w:t>（5）知识产权方面，申请发明专利6项以上，软件著作权8项以上，发表国际高水平学术期刊或会议论文4项以上；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0"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  <w:t>（6）人员培养方面，培养不少于5名专业技术人才。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0" w:firstLine="642" w:firstLineChars="200"/>
        <w:textAlignment w:val="auto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t>时限要求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zh-CN"/>
        </w:rPr>
        <w:t>项目周期3年以内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0" w:firstLine="642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</w:pPr>
      <w:r>
        <w:rPr>
          <w:rFonts w:ascii="仿宋_GB2312" w:eastAsia="仿宋_GB2312"/>
          <w:b/>
          <w:bCs/>
          <w:sz w:val="32"/>
          <w:szCs w:val="32"/>
        </w:rPr>
        <w:t>投资额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该项目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建议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总投资额约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3000万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元；可根据揭榜情况，按程序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向政府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申请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总投资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50%且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不超过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00万元支持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</w:pP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（六）国产化高功率、长寿命燃料电池电堆关键技术开发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0" w:firstLine="642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/>
        </w:rPr>
      </w:pPr>
      <w:r>
        <w:rPr>
          <w:rFonts w:ascii="仿宋_GB2312" w:eastAsia="仿宋_GB2312"/>
          <w:b/>
          <w:bCs/>
          <w:sz w:val="32"/>
          <w:szCs w:val="32"/>
          <w:highlight w:val="none"/>
        </w:rPr>
        <w:t>研究内容</w:t>
      </w: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：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/>
        </w:rPr>
        <w:t>（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 w:eastAsia="zh-CN"/>
        </w:rPr>
        <w:t>1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/>
        </w:rPr>
        <w:t>）燃料电池关键零部件材料开发：具体包括双极板、膜电极等，其中膜电极具体包括催化剂、质子交换膜、扩散层等；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0"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/>
        </w:rPr>
        <w:t>（2）高功率、高寿命电堆的组装和结构设计：开发高功率、高寿命燃料电池电堆，设计先进的封装技术、装配工艺，提高燃料电池电堆产品的一致性和可靠性；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Chars="0"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/>
        </w:rPr>
        <w:t>（3）燃料电池电堆系统开发：结合国产化自制电堆，开发电堆配套系统，实现高度集成化、模块化设计，并开发远程智能监控和诊断技术，对电堆运行状态实时监控、数据实时智能诊断。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firstLine="642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/>
        </w:rPr>
      </w:pPr>
      <w:r>
        <w:rPr>
          <w:rFonts w:ascii="仿宋_GB2312" w:eastAsia="仿宋_GB2312"/>
          <w:b/>
          <w:bCs/>
          <w:sz w:val="32"/>
          <w:szCs w:val="32"/>
        </w:rPr>
        <w:t>指标要求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/>
        </w:rPr>
        <w:t>（1）燃料电池关键零部件材料开发：催化剂单批次产量≥1 kg，平均粒径≤5nm，电化学活性面积≥80 m2/gPt，30000次循环伏安扫描(0.6-1.1V@100mV/s)，电化学活性面积损失≤20%，质量活性损失≤10%；质子交换膜厚度≤10μm ，质子电导率≥0.1S/cm（50～75RH%，60～95℃）；膜电极性能在80℃操作条件下，阳极阴极湿度40/60RH，电输出性能≥2.5 A/cm2@0.65V；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/>
        </w:rPr>
        <w:t>（2）高功率、高寿命电堆的组装和结构设计：电堆额定功率密度≥250 kW，基于石墨双极板（石墨板厚度≤1.5mm）的电堆体积功率密度≥4.5 kW/L，基于金属双极板（金属板厚度≤0.8mm）的电堆体积功率密度≥6.0 kW/L，车用电堆使用寿命≥20000h，固定电站使用寿命≥40000h。气体扩散层厚度≤200μm、气体通量≥1200m3/（㎡*h）、体电阻≤8毫欧/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c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/>
        </w:rPr>
        <w:t>㎡等）。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zh-CN"/>
        </w:rPr>
        <w:t>（3）燃料电池电堆系统开发：实现零下30℃低温快速启动和零下40℃低温存储。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firstLine="642" w:firstLineChars="200"/>
        <w:textAlignment w:val="auto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t>时限</w:t>
      </w:r>
      <w:bookmarkStart w:id="0" w:name="_GoBack"/>
      <w:bookmarkEnd w:id="0"/>
      <w:r>
        <w:rPr>
          <w:rFonts w:ascii="仿宋_GB2312" w:eastAsia="仿宋_GB2312"/>
          <w:b/>
          <w:bCs/>
          <w:sz w:val="32"/>
          <w:szCs w:val="32"/>
        </w:rPr>
        <w:t>要求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zh-CN"/>
        </w:rPr>
        <w:t>项目周期3年以内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</w:pPr>
      <w:r>
        <w:rPr>
          <w:rFonts w:ascii="仿宋_GB2312" w:eastAsia="仿宋_GB2312"/>
          <w:b/>
          <w:bCs/>
          <w:sz w:val="32"/>
          <w:szCs w:val="32"/>
        </w:rPr>
        <w:t>投资额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该项目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建议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总投资额约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4500万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元；可根据揭榜情况，按程序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向政府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申请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总投资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50%且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不超过2000万元支持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仿宋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5A5734"/>
    <w:rsid w:val="F95A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after="330" w:line="578" w:lineRule="atLeast"/>
      <w:ind w:firstLine="200" w:firstLineChars="200"/>
      <w:jc w:val="both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文档正文"/>
    <w:qFormat/>
    <w:uiPriority w:val="99"/>
    <w:pPr>
      <w:widowControl w:val="0"/>
      <w:adjustRightInd w:val="0"/>
      <w:spacing w:line="480" w:lineRule="atLeast"/>
      <w:ind w:firstLine="567" w:firstLineChars="200"/>
      <w:jc w:val="both"/>
      <w:textAlignment w:val="baseline"/>
    </w:pPr>
    <w:rPr>
      <w:rFonts w:ascii="长城仿宋" w:hAnsiTheme="minorHAnsi" w:eastAsiaTheme="minorEastAsia" w:cstheme="minorBidi"/>
      <w:kern w:val="0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2022-10-31T14:33:00Z</dcterms:created>
  <dc:creator>caoli</dc:creator>
  <cp:lastModifiedBy>caoli</cp:lastModifiedBy>
  <dcterms:modified xsi:type="dcterms:W3CDTF">2022-10-31T14:37:29Z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