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A63" w:rsidRDefault="00F82DC2">
      <w:pPr>
        <w:spacing w:line="580" w:lineRule="exact"/>
        <w:jc w:val="center"/>
        <w:rPr>
          <w:rFonts w:ascii="方正小标宋简体" w:eastAsia="方正小标宋简体" w:hAnsi="方正小标宋简体" w:cs="方正小标宋简体"/>
          <w:spacing w:val="20"/>
          <w:sz w:val="44"/>
          <w:szCs w:val="44"/>
        </w:rPr>
      </w:pPr>
      <w:bookmarkStart w:id="0" w:name="_Hlk520710170"/>
      <w:bookmarkEnd w:id="0"/>
      <w:r>
        <w:rPr>
          <w:rFonts w:ascii="方正小标宋简体" w:eastAsia="方正小标宋简体" w:hAnsi="方正小标宋简体" w:cs="方正小标宋简体" w:hint="eastAsia"/>
          <w:spacing w:val="20"/>
          <w:sz w:val="44"/>
          <w:szCs w:val="44"/>
        </w:rPr>
        <w:t>2022年深圳技能大赛—福田区第十届职工技能大比武视觉传达设计师</w:t>
      </w:r>
    </w:p>
    <w:p w:rsidR="00BD2A63" w:rsidRDefault="00F82DC2">
      <w:pPr>
        <w:spacing w:line="580" w:lineRule="exact"/>
        <w:jc w:val="center"/>
        <w:rPr>
          <w:rFonts w:ascii="方正小标宋简体" w:eastAsia="方正小标宋简体" w:hAnsi="宋体"/>
          <w:spacing w:val="6"/>
          <w:kern w:val="0"/>
          <w:sz w:val="44"/>
          <w:szCs w:val="44"/>
        </w:rPr>
      </w:pPr>
      <w:r>
        <w:rPr>
          <w:rFonts w:ascii="方正小标宋简体" w:eastAsia="方正小标宋简体" w:hAnsi="宋体"/>
          <w:spacing w:val="6"/>
          <w:kern w:val="0"/>
          <w:sz w:val="44"/>
          <w:szCs w:val="44"/>
        </w:rPr>
        <w:t>职业技能竞赛</w:t>
      </w:r>
    </w:p>
    <w:p w:rsidR="00BD2A63" w:rsidRDefault="00BD2A63">
      <w:pPr>
        <w:spacing w:line="580" w:lineRule="exact"/>
        <w:ind w:firstLineChars="200" w:firstLine="920"/>
        <w:jc w:val="center"/>
        <w:rPr>
          <w:rFonts w:ascii="方正小标宋简体" w:eastAsia="方正小标宋简体" w:hAnsi="方正小标宋简体" w:cs="方正小标宋简体"/>
          <w:spacing w:val="20"/>
          <w:sz w:val="44"/>
          <w:szCs w:val="44"/>
        </w:rPr>
      </w:pPr>
    </w:p>
    <w:p w:rsidR="00BD2A63" w:rsidRDefault="00BD2A63">
      <w:pPr>
        <w:spacing w:line="580" w:lineRule="exact"/>
        <w:ind w:firstLineChars="200" w:firstLine="920"/>
        <w:jc w:val="center"/>
        <w:rPr>
          <w:rFonts w:ascii="方正小标宋简体" w:eastAsia="方正小标宋简体" w:hAnsi="方正小标宋简体" w:cs="方正小标宋简体"/>
          <w:spacing w:val="20"/>
          <w:sz w:val="44"/>
          <w:szCs w:val="44"/>
        </w:rPr>
      </w:pPr>
    </w:p>
    <w:p w:rsidR="00BD2A63" w:rsidRDefault="00BD2A63">
      <w:pPr>
        <w:spacing w:line="580" w:lineRule="exact"/>
        <w:jc w:val="center"/>
        <w:rPr>
          <w:rFonts w:ascii="方正小标宋简体" w:eastAsia="方正小标宋简体" w:hAnsi="方正小标宋简体" w:cs="方正小标宋简体"/>
          <w:spacing w:val="20"/>
          <w:sz w:val="44"/>
          <w:szCs w:val="44"/>
        </w:rPr>
      </w:pPr>
    </w:p>
    <w:p w:rsidR="00BD2A63" w:rsidRDefault="00F82DC2">
      <w:pPr>
        <w:spacing w:line="58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技</w:t>
      </w:r>
    </w:p>
    <w:p w:rsidR="00BD2A63" w:rsidRDefault="00BD2A63">
      <w:pPr>
        <w:spacing w:line="580" w:lineRule="exact"/>
        <w:jc w:val="center"/>
        <w:rPr>
          <w:rFonts w:ascii="方正小标宋简体" w:eastAsia="方正小标宋简体" w:hAnsi="方正小标宋简体" w:cs="方正小标宋简体"/>
          <w:spacing w:val="20"/>
          <w:sz w:val="44"/>
          <w:szCs w:val="44"/>
        </w:rPr>
      </w:pPr>
    </w:p>
    <w:p w:rsidR="00BD2A63" w:rsidRDefault="00BD2A63">
      <w:pPr>
        <w:spacing w:line="580" w:lineRule="exact"/>
        <w:jc w:val="center"/>
        <w:rPr>
          <w:rFonts w:ascii="方正小标宋简体" w:eastAsia="方正小标宋简体" w:hAnsi="方正小标宋简体" w:cs="方正小标宋简体"/>
          <w:spacing w:val="20"/>
          <w:sz w:val="44"/>
          <w:szCs w:val="44"/>
        </w:rPr>
      </w:pPr>
    </w:p>
    <w:p w:rsidR="00BD2A63" w:rsidRDefault="00F82DC2">
      <w:pPr>
        <w:spacing w:line="58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术</w:t>
      </w:r>
    </w:p>
    <w:p w:rsidR="00BD2A63" w:rsidRDefault="00BD2A63">
      <w:pPr>
        <w:spacing w:line="580" w:lineRule="exact"/>
        <w:jc w:val="center"/>
        <w:rPr>
          <w:rFonts w:ascii="方正小标宋简体" w:eastAsia="方正小标宋简体" w:hAnsi="方正小标宋简体" w:cs="方正小标宋简体"/>
          <w:spacing w:val="20"/>
          <w:sz w:val="44"/>
          <w:szCs w:val="44"/>
        </w:rPr>
      </w:pPr>
    </w:p>
    <w:p w:rsidR="00BD2A63" w:rsidRDefault="00BD2A63">
      <w:pPr>
        <w:spacing w:line="580" w:lineRule="exact"/>
        <w:jc w:val="center"/>
        <w:rPr>
          <w:rFonts w:ascii="方正小标宋简体" w:eastAsia="方正小标宋简体" w:hAnsi="方正小标宋简体" w:cs="方正小标宋简体"/>
          <w:spacing w:val="20"/>
          <w:sz w:val="44"/>
          <w:szCs w:val="44"/>
        </w:rPr>
      </w:pPr>
    </w:p>
    <w:p w:rsidR="00BD2A63" w:rsidRDefault="00F82DC2">
      <w:pPr>
        <w:spacing w:line="58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文</w:t>
      </w:r>
    </w:p>
    <w:p w:rsidR="00BD2A63" w:rsidRDefault="00BD2A63">
      <w:pPr>
        <w:spacing w:line="580" w:lineRule="exact"/>
        <w:jc w:val="center"/>
        <w:rPr>
          <w:rFonts w:ascii="方正小标宋简体" w:eastAsia="方正小标宋简体" w:hAnsi="方正小标宋简体" w:cs="方正小标宋简体"/>
          <w:spacing w:val="20"/>
          <w:sz w:val="44"/>
          <w:szCs w:val="44"/>
        </w:rPr>
      </w:pPr>
    </w:p>
    <w:p w:rsidR="00BD2A63" w:rsidRDefault="00BD2A63">
      <w:pPr>
        <w:spacing w:line="580" w:lineRule="exact"/>
        <w:jc w:val="center"/>
        <w:rPr>
          <w:rFonts w:ascii="方正小标宋简体" w:eastAsia="方正小标宋简体" w:hAnsi="方正小标宋简体" w:cs="方正小标宋简体"/>
          <w:spacing w:val="20"/>
          <w:sz w:val="44"/>
          <w:szCs w:val="44"/>
        </w:rPr>
      </w:pPr>
    </w:p>
    <w:p w:rsidR="00BD2A63" w:rsidRDefault="00F82DC2">
      <w:pPr>
        <w:spacing w:line="58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件</w:t>
      </w:r>
    </w:p>
    <w:p w:rsidR="00BD2A63" w:rsidRDefault="00BD2A63">
      <w:pPr>
        <w:spacing w:line="580" w:lineRule="exact"/>
        <w:ind w:firstLineChars="200" w:firstLine="920"/>
        <w:jc w:val="center"/>
        <w:rPr>
          <w:rFonts w:ascii="方正小标宋简体" w:eastAsia="方正小标宋简体" w:hAnsi="方正小标宋简体" w:cs="方正小标宋简体"/>
          <w:spacing w:val="20"/>
          <w:sz w:val="44"/>
          <w:szCs w:val="44"/>
        </w:rPr>
      </w:pPr>
    </w:p>
    <w:p w:rsidR="00BD2A63" w:rsidRDefault="00BD2A63">
      <w:pPr>
        <w:spacing w:line="580" w:lineRule="exact"/>
        <w:ind w:firstLineChars="200" w:firstLine="920"/>
        <w:jc w:val="center"/>
        <w:rPr>
          <w:rFonts w:ascii="方正小标宋简体" w:eastAsia="方正小标宋简体" w:hAnsi="方正小标宋简体" w:cs="方正小标宋简体"/>
          <w:b/>
          <w:spacing w:val="20"/>
          <w:sz w:val="44"/>
          <w:szCs w:val="44"/>
        </w:rPr>
      </w:pPr>
    </w:p>
    <w:p w:rsidR="00BD2A63" w:rsidRDefault="00BD2A63">
      <w:pPr>
        <w:spacing w:line="580" w:lineRule="exact"/>
        <w:ind w:firstLineChars="200" w:firstLine="680"/>
        <w:jc w:val="center"/>
        <w:rPr>
          <w:rFonts w:ascii="方正小标宋简体" w:eastAsia="方正小标宋简体" w:hAnsi="方正小标宋简体" w:cs="方正小标宋简体"/>
          <w:b/>
          <w:spacing w:val="20"/>
          <w:szCs w:val="32"/>
        </w:rPr>
      </w:pPr>
    </w:p>
    <w:p w:rsidR="00BD2A63" w:rsidRDefault="00F82DC2">
      <w:pPr>
        <w:spacing w:line="580" w:lineRule="exact"/>
        <w:jc w:val="center"/>
        <w:rPr>
          <w:rFonts w:ascii="方正小标宋简体" w:eastAsia="方正小标宋简体" w:hAnsi="方正小标宋简体" w:cs="方正小标宋简体"/>
          <w:spacing w:val="20"/>
          <w:szCs w:val="32"/>
        </w:rPr>
      </w:pPr>
      <w:r>
        <w:rPr>
          <w:rFonts w:ascii="方正小标宋简体" w:eastAsia="方正小标宋简体" w:hAnsi="方正小标宋简体" w:cs="方正小标宋简体" w:hint="eastAsia"/>
          <w:szCs w:val="32"/>
        </w:rPr>
        <w:t>福田区第十届职工</w:t>
      </w:r>
      <w:r>
        <w:rPr>
          <w:rFonts w:ascii="方正小标宋简体" w:eastAsia="方正小标宋简体" w:hAnsi="方正小标宋简体" w:cs="方正小标宋简体" w:hint="eastAsia"/>
          <w:spacing w:val="20"/>
          <w:szCs w:val="32"/>
        </w:rPr>
        <w:t>技能大比武视觉传达设计师职业技能竞赛</w:t>
      </w:r>
    </w:p>
    <w:p w:rsidR="00BD2A63" w:rsidRDefault="00F82DC2">
      <w:pPr>
        <w:spacing w:line="580" w:lineRule="exact"/>
        <w:jc w:val="center"/>
        <w:rPr>
          <w:rFonts w:ascii="方正小标宋简体" w:eastAsia="方正小标宋简体" w:hAnsi="方正小标宋简体" w:cs="方正小标宋简体"/>
          <w:b/>
          <w:szCs w:val="32"/>
        </w:rPr>
      </w:pPr>
      <w:r>
        <w:rPr>
          <w:rFonts w:ascii="方正小标宋简体" w:eastAsia="方正小标宋简体" w:hAnsi="方正小标宋简体" w:cs="方正小标宋简体" w:hint="eastAsia"/>
          <w:spacing w:val="20"/>
          <w:szCs w:val="32"/>
        </w:rPr>
        <w:t>组委会</w:t>
      </w:r>
    </w:p>
    <w:p w:rsidR="00BD2A63" w:rsidRDefault="00F82DC2">
      <w:pPr>
        <w:spacing w:line="580" w:lineRule="exact"/>
        <w:ind w:firstLineChars="1200" w:firstLine="3768"/>
        <w:rPr>
          <w:rFonts w:ascii="方正小标宋简体" w:eastAsia="方正小标宋简体" w:hAnsi="方正小标宋简体" w:cs="方正小标宋简体"/>
          <w:szCs w:val="32"/>
        </w:rPr>
      </w:pPr>
      <w:r>
        <w:rPr>
          <w:rFonts w:ascii="方正小标宋简体" w:eastAsia="方正小标宋简体" w:hAnsi="方正小标宋简体" w:cs="方正小标宋简体" w:hint="eastAsia"/>
          <w:szCs w:val="32"/>
        </w:rPr>
        <w:t>2022年10月</w:t>
      </w:r>
    </w:p>
    <w:p w:rsidR="00BD2A63" w:rsidRDefault="00BD2A63">
      <w:pPr>
        <w:spacing w:line="560" w:lineRule="exact"/>
        <w:rPr>
          <w:rFonts w:ascii="黑体" w:eastAsia="黑体" w:hAnsi="黑体"/>
          <w:szCs w:val="32"/>
        </w:rPr>
      </w:pPr>
    </w:p>
    <w:p w:rsidR="00BD2A63" w:rsidRDefault="00F82DC2">
      <w:pPr>
        <w:spacing w:line="560" w:lineRule="exact"/>
        <w:ind w:firstLineChars="200" w:firstLine="628"/>
        <w:rPr>
          <w:rFonts w:ascii="黑体" w:eastAsia="黑体" w:hAnsi="黑体"/>
          <w:szCs w:val="32"/>
        </w:rPr>
      </w:pPr>
      <w:r>
        <w:rPr>
          <w:rFonts w:ascii="黑体" w:eastAsia="黑体" w:hAnsi="黑体" w:hint="eastAsia"/>
          <w:szCs w:val="32"/>
        </w:rPr>
        <w:br w:type="page"/>
      </w:r>
      <w:r>
        <w:rPr>
          <w:rFonts w:ascii="黑体" w:eastAsia="黑体" w:hAnsi="黑体" w:hint="eastAsia"/>
          <w:szCs w:val="32"/>
        </w:rPr>
        <w:lastRenderedPageBreak/>
        <w:t xml:space="preserve">一、竞赛项目及内容  </w:t>
      </w:r>
    </w:p>
    <w:p w:rsidR="00BD2A63" w:rsidRDefault="00F82DC2">
      <w:pPr>
        <w:spacing w:line="560" w:lineRule="exact"/>
        <w:ind w:firstLineChars="200" w:firstLine="628"/>
        <w:jc w:val="left"/>
        <w:rPr>
          <w:rFonts w:ascii="仿宋_GB2312" w:eastAsia="楷体_GB2312" w:hAnsi="楷体" w:cs="仿宋"/>
          <w:szCs w:val="32"/>
        </w:rPr>
      </w:pPr>
      <w:r>
        <w:rPr>
          <w:rFonts w:eastAsia="楷体_GB2312" w:hint="eastAsia"/>
          <w:kern w:val="2"/>
          <w:szCs w:val="22"/>
        </w:rPr>
        <w:t>（一）竞赛项目概要</w:t>
      </w:r>
    </w:p>
    <w:p w:rsidR="00BD2A63" w:rsidRDefault="00F82DC2">
      <w:pPr>
        <w:spacing w:line="560" w:lineRule="exact"/>
        <w:ind w:firstLineChars="200" w:firstLine="628"/>
        <w:jc w:val="left"/>
        <w:rPr>
          <w:rFonts w:ascii="仿宋_GB2312" w:eastAsia="仿宋_GB2312" w:hAnsi="仿宋_GB2312" w:cs="仿宋_GB2312"/>
          <w:kern w:val="2"/>
          <w:szCs w:val="22"/>
        </w:rPr>
      </w:pPr>
      <w:r>
        <w:rPr>
          <w:rFonts w:ascii="仿宋_GB2312" w:eastAsia="仿宋_GB2312" w:hAnsi="仿宋_GB2312" w:cs="仿宋_GB2312" w:hint="eastAsia"/>
          <w:kern w:val="2"/>
          <w:szCs w:val="22"/>
        </w:rPr>
        <w:t>竞赛项目：视觉传达设计师</w:t>
      </w:r>
    </w:p>
    <w:p w:rsidR="00BD2A63" w:rsidRDefault="00F82DC2">
      <w:pPr>
        <w:spacing w:line="560" w:lineRule="exact"/>
        <w:ind w:firstLineChars="200" w:firstLine="628"/>
        <w:jc w:val="left"/>
        <w:rPr>
          <w:rFonts w:ascii="仿宋_GB2312" w:eastAsia="仿宋_GB2312" w:hAnsi="仿宋_GB2312" w:cs="仿宋_GB2312"/>
          <w:kern w:val="2"/>
          <w:szCs w:val="22"/>
        </w:rPr>
      </w:pPr>
      <w:r>
        <w:rPr>
          <w:rFonts w:ascii="仿宋_GB2312" w:eastAsia="仿宋_GB2312" w:hAnsi="仿宋_GB2312" w:cs="仿宋_GB2312" w:hint="eastAsia"/>
          <w:kern w:val="2"/>
          <w:szCs w:val="22"/>
        </w:rPr>
        <w:t>视觉传达设计是指依据特定的设计目的，对信息进行分析、归纳并通过文字、图形、色彩、造型等基本要素进行设计创作，是将可视化信息传达给</w:t>
      </w:r>
      <w:proofErr w:type="gramStart"/>
      <w:r>
        <w:rPr>
          <w:rFonts w:ascii="仿宋_GB2312" w:eastAsia="仿宋_GB2312" w:hAnsi="仿宋_GB2312" w:cs="仿宋_GB2312" w:hint="eastAsia"/>
          <w:kern w:val="2"/>
          <w:szCs w:val="22"/>
        </w:rPr>
        <w:t>受众并对</w:t>
      </w:r>
      <w:proofErr w:type="gramEnd"/>
      <w:r>
        <w:rPr>
          <w:rFonts w:ascii="仿宋_GB2312" w:eastAsia="仿宋_GB2312" w:hAnsi="仿宋_GB2312" w:cs="仿宋_GB2312" w:hint="eastAsia"/>
          <w:kern w:val="2"/>
          <w:szCs w:val="22"/>
        </w:rPr>
        <w:t>受</w:t>
      </w:r>
      <w:proofErr w:type="gramStart"/>
      <w:r>
        <w:rPr>
          <w:rFonts w:ascii="仿宋_GB2312" w:eastAsia="仿宋_GB2312" w:hAnsi="仿宋_GB2312" w:cs="仿宋_GB2312" w:hint="eastAsia"/>
          <w:kern w:val="2"/>
          <w:szCs w:val="22"/>
        </w:rPr>
        <w:t>众产生</w:t>
      </w:r>
      <w:proofErr w:type="gramEnd"/>
      <w:r>
        <w:rPr>
          <w:rFonts w:ascii="仿宋_GB2312" w:eastAsia="仿宋_GB2312" w:hAnsi="仿宋_GB2312" w:cs="仿宋_GB2312" w:hint="eastAsia"/>
          <w:kern w:val="2"/>
          <w:szCs w:val="22"/>
        </w:rPr>
        <w:t>影响的过程。比赛中对选手的技能要求主要包括：</w:t>
      </w:r>
    </w:p>
    <w:p w:rsidR="00BD2A63" w:rsidRDefault="00F82DC2">
      <w:pPr>
        <w:spacing w:line="560" w:lineRule="exact"/>
        <w:ind w:firstLineChars="200" w:firstLine="628"/>
        <w:jc w:val="left"/>
        <w:rPr>
          <w:rFonts w:ascii="仿宋_GB2312" w:eastAsia="仿宋_GB2312" w:hAnsi="仿宋_GB2312" w:cs="仿宋_GB2312"/>
          <w:kern w:val="2"/>
          <w:szCs w:val="22"/>
        </w:rPr>
      </w:pPr>
      <w:r>
        <w:rPr>
          <w:rFonts w:ascii="仿宋_GB2312" w:eastAsia="仿宋_GB2312" w:hAnsi="仿宋_GB2312" w:cs="仿宋_GB2312" w:hint="eastAsia"/>
          <w:kern w:val="2"/>
          <w:szCs w:val="22"/>
        </w:rPr>
        <w:t>1.掌握平面设计的基本理论和基本知识；</w:t>
      </w:r>
    </w:p>
    <w:p w:rsidR="00BD2A63" w:rsidRDefault="00F82DC2">
      <w:pPr>
        <w:spacing w:line="560" w:lineRule="exact"/>
        <w:ind w:firstLineChars="200" w:firstLine="628"/>
        <w:jc w:val="left"/>
        <w:rPr>
          <w:rFonts w:ascii="仿宋_GB2312" w:eastAsia="仿宋_GB2312" w:hAnsi="仿宋_GB2312" w:cs="仿宋_GB2312"/>
          <w:kern w:val="2"/>
          <w:szCs w:val="22"/>
        </w:rPr>
      </w:pPr>
      <w:r>
        <w:rPr>
          <w:rFonts w:ascii="仿宋_GB2312" w:eastAsia="仿宋_GB2312" w:hAnsi="仿宋_GB2312" w:cs="仿宋_GB2312" w:hint="eastAsia"/>
          <w:kern w:val="2"/>
          <w:szCs w:val="22"/>
        </w:rPr>
        <w:t>2.掌握平面设计专业技能和方法；</w:t>
      </w:r>
    </w:p>
    <w:p w:rsidR="00BD2A63" w:rsidRDefault="00F82DC2">
      <w:pPr>
        <w:spacing w:line="560" w:lineRule="exact"/>
        <w:ind w:firstLineChars="200" w:firstLine="628"/>
        <w:jc w:val="left"/>
        <w:rPr>
          <w:rFonts w:ascii="仿宋_GB2312" w:eastAsia="仿宋_GB2312" w:hAnsi="仿宋_GB2312" w:cs="仿宋_GB2312"/>
          <w:kern w:val="2"/>
          <w:szCs w:val="22"/>
        </w:rPr>
      </w:pPr>
      <w:r>
        <w:rPr>
          <w:rFonts w:ascii="仿宋_GB2312" w:eastAsia="仿宋_GB2312" w:hAnsi="仿宋_GB2312" w:cs="仿宋_GB2312" w:hint="eastAsia"/>
          <w:kern w:val="2"/>
          <w:szCs w:val="22"/>
        </w:rPr>
        <w:t>3.具有现代化平面设计新观念与新的思维方法；</w:t>
      </w:r>
    </w:p>
    <w:p w:rsidR="00BD2A63" w:rsidRDefault="00F82DC2">
      <w:pPr>
        <w:spacing w:line="560" w:lineRule="exact"/>
        <w:ind w:firstLineChars="200" w:firstLine="628"/>
        <w:jc w:val="left"/>
        <w:rPr>
          <w:rFonts w:ascii="仿宋_GB2312" w:eastAsia="仿宋_GB2312" w:hAnsi="仿宋_GB2312" w:cs="仿宋_GB2312"/>
          <w:kern w:val="2"/>
          <w:szCs w:val="22"/>
        </w:rPr>
      </w:pPr>
      <w:r>
        <w:rPr>
          <w:rFonts w:ascii="仿宋_GB2312" w:eastAsia="仿宋_GB2312" w:hAnsi="仿宋_GB2312" w:cs="仿宋_GB2312" w:hint="eastAsia"/>
          <w:kern w:val="2"/>
          <w:szCs w:val="22"/>
        </w:rPr>
        <w:t>4.具有独立进行平面设计实践的能力。</w:t>
      </w:r>
    </w:p>
    <w:p w:rsidR="00BD2A63" w:rsidRDefault="00F82DC2">
      <w:pPr>
        <w:spacing w:line="560" w:lineRule="exact"/>
        <w:ind w:firstLineChars="200" w:firstLine="628"/>
        <w:jc w:val="left"/>
        <w:rPr>
          <w:rFonts w:eastAsia="楷体_GB2312"/>
          <w:kern w:val="2"/>
          <w:szCs w:val="22"/>
        </w:rPr>
      </w:pPr>
      <w:r>
        <w:rPr>
          <w:rFonts w:eastAsia="楷体_GB2312" w:hint="eastAsia"/>
          <w:kern w:val="2"/>
          <w:szCs w:val="22"/>
        </w:rPr>
        <w:t>（二）竞赛方式</w:t>
      </w:r>
    </w:p>
    <w:p w:rsidR="00BD2A63" w:rsidRDefault="00F82DC2">
      <w:pPr>
        <w:spacing w:line="560" w:lineRule="exact"/>
        <w:ind w:firstLineChars="200" w:firstLine="628"/>
        <w:jc w:val="left"/>
        <w:rPr>
          <w:rFonts w:ascii="仿宋_GB2312" w:eastAsia="仿宋_GB2312" w:hAnsi="仿宋_GB2312" w:cs="仿宋_GB2312"/>
          <w:kern w:val="2"/>
          <w:szCs w:val="22"/>
        </w:rPr>
      </w:pPr>
      <w:r>
        <w:rPr>
          <w:rFonts w:ascii="仿宋_GB2312" w:eastAsia="仿宋_GB2312" w:hAnsi="仿宋_GB2312" w:cs="仿宋_GB2312" w:hint="eastAsia"/>
          <w:kern w:val="2"/>
          <w:szCs w:val="22"/>
        </w:rPr>
        <w:t>本次竞赛分为初赛和决赛，其中初赛为理论知识竞赛，决赛为操作技能竞赛。</w:t>
      </w:r>
    </w:p>
    <w:p w:rsidR="00BD2A63" w:rsidRDefault="00F82DC2">
      <w:pPr>
        <w:spacing w:line="560" w:lineRule="exact"/>
        <w:ind w:firstLineChars="200" w:firstLine="628"/>
        <w:jc w:val="left"/>
        <w:rPr>
          <w:rFonts w:ascii="仿宋_GB2312" w:eastAsia="仿宋_GB2312" w:hAnsi="仿宋_GB2312" w:cs="仿宋_GB2312"/>
          <w:kern w:val="2"/>
          <w:szCs w:val="22"/>
        </w:rPr>
      </w:pPr>
      <w:r>
        <w:rPr>
          <w:rFonts w:ascii="仿宋_GB2312" w:eastAsia="仿宋_GB2312" w:hAnsi="仿宋_GB2312" w:cs="仿宋_GB2312" w:hint="eastAsia"/>
          <w:kern w:val="2"/>
          <w:szCs w:val="22"/>
        </w:rPr>
        <w:t>1.初赛：由执委会组织专家参照竞赛标准命题，采用答题卡答题的方式进行，时间共60分钟。满分为100分，60分为合格。</w:t>
      </w:r>
    </w:p>
    <w:p w:rsidR="00BD2A63" w:rsidRDefault="00F82DC2">
      <w:pPr>
        <w:spacing w:line="560" w:lineRule="exact"/>
        <w:ind w:firstLineChars="200" w:firstLine="628"/>
        <w:jc w:val="left"/>
        <w:rPr>
          <w:rFonts w:eastAsia="仿宋_GB2312"/>
          <w:kern w:val="2"/>
          <w:szCs w:val="22"/>
          <w:shd w:val="clear" w:color="FFFFFF" w:fill="D9D9D9"/>
        </w:rPr>
      </w:pPr>
      <w:r>
        <w:rPr>
          <w:rFonts w:ascii="仿宋_GB2312" w:eastAsia="仿宋_GB2312" w:hAnsi="仿宋_GB2312" w:cs="仿宋_GB2312" w:hint="eastAsia"/>
          <w:kern w:val="2"/>
          <w:szCs w:val="22"/>
        </w:rPr>
        <w:t>赛题</w:t>
      </w:r>
      <w:r>
        <w:rPr>
          <w:rFonts w:ascii="仿宋_GB2312" w:eastAsia="仿宋_GB2312" w:hAnsi="仿宋_GB2312" w:cs="仿宋_GB2312" w:hint="eastAsia"/>
          <w:szCs w:val="32"/>
        </w:rPr>
        <w:t>题型为单选题、多选题和判断题。内容如下：</w:t>
      </w: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322"/>
      </w:tblGrid>
      <w:tr w:rsidR="00BD2A63">
        <w:trPr>
          <w:cantSplit/>
          <w:trHeight w:val="666"/>
          <w:jc w:val="center"/>
        </w:trPr>
        <w:tc>
          <w:tcPr>
            <w:tcW w:w="2011" w:type="dxa"/>
            <w:vAlign w:val="center"/>
          </w:tcPr>
          <w:p w:rsidR="00BD2A63" w:rsidRDefault="00F82DC2">
            <w:pPr>
              <w:spacing w:line="560" w:lineRule="exact"/>
              <w:jc w:val="center"/>
              <w:rPr>
                <w:rFonts w:ascii="仿宋_GB2312" w:eastAsia="仿宋_GB2312" w:hAnsi="仿宋_GB2312" w:cs="仿宋_GB2312"/>
                <w:b/>
                <w:sz w:val="28"/>
                <w:szCs w:val="28"/>
              </w:rPr>
            </w:pPr>
            <w:r>
              <w:rPr>
                <w:rFonts w:ascii="仿宋_GB2312" w:eastAsia="仿宋_GB2312" w:hAnsi="仿宋_GB2312" w:cs="仿宋_GB2312" w:hint="eastAsia"/>
                <w:b/>
                <w:bCs/>
                <w:kern w:val="2"/>
                <w:sz w:val="28"/>
                <w:szCs w:val="28"/>
              </w:rPr>
              <w:t>项目</w:t>
            </w:r>
          </w:p>
        </w:tc>
        <w:tc>
          <w:tcPr>
            <w:tcW w:w="6322" w:type="dxa"/>
            <w:vAlign w:val="center"/>
          </w:tcPr>
          <w:p w:rsidR="00BD2A63" w:rsidRDefault="00F82DC2">
            <w:pPr>
              <w:spacing w:line="560" w:lineRule="exact"/>
              <w:jc w:val="center"/>
              <w:rPr>
                <w:rFonts w:ascii="仿宋_GB2312" w:eastAsia="仿宋_GB2312" w:hAnsi="仿宋_GB2312" w:cs="仿宋_GB2312"/>
                <w:b/>
                <w:sz w:val="28"/>
                <w:szCs w:val="28"/>
              </w:rPr>
            </w:pPr>
            <w:r>
              <w:rPr>
                <w:rFonts w:ascii="仿宋_GB2312" w:eastAsia="仿宋_GB2312" w:hAnsi="仿宋_GB2312" w:cs="仿宋_GB2312" w:hint="eastAsia"/>
                <w:b/>
                <w:bCs/>
                <w:kern w:val="2"/>
                <w:sz w:val="28"/>
                <w:szCs w:val="28"/>
              </w:rPr>
              <w:t>项目内容</w:t>
            </w:r>
          </w:p>
        </w:tc>
      </w:tr>
      <w:tr w:rsidR="00BD2A63">
        <w:trPr>
          <w:cantSplit/>
          <w:trHeight w:val="855"/>
          <w:jc w:val="center"/>
        </w:trPr>
        <w:tc>
          <w:tcPr>
            <w:tcW w:w="2011" w:type="dxa"/>
            <w:vMerge w:val="restart"/>
            <w:vAlign w:val="center"/>
          </w:tcPr>
          <w:p w:rsidR="00BD2A63" w:rsidRDefault="00F82DC2">
            <w:pPr>
              <w:spacing w:line="56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理论知识考核</w:t>
            </w:r>
          </w:p>
        </w:tc>
        <w:tc>
          <w:tcPr>
            <w:tcW w:w="6322" w:type="dxa"/>
            <w:vAlign w:val="center"/>
          </w:tcPr>
          <w:p w:rsidR="00BD2A63" w:rsidRDefault="00F82DC2">
            <w:pPr>
              <w:spacing w:line="56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平面设计概论</w:t>
            </w:r>
          </w:p>
        </w:tc>
      </w:tr>
      <w:tr w:rsidR="00BD2A63">
        <w:trPr>
          <w:cantSplit/>
          <w:trHeight w:val="825"/>
          <w:jc w:val="center"/>
        </w:trPr>
        <w:tc>
          <w:tcPr>
            <w:tcW w:w="2011" w:type="dxa"/>
            <w:vMerge/>
            <w:vAlign w:val="center"/>
          </w:tcPr>
          <w:p w:rsidR="00BD2A63" w:rsidRDefault="00BD2A63">
            <w:pPr>
              <w:spacing w:line="560" w:lineRule="exact"/>
              <w:jc w:val="center"/>
              <w:rPr>
                <w:rFonts w:ascii="仿宋_GB2312" w:eastAsia="仿宋_GB2312" w:hAnsi="仿宋_GB2312" w:cs="仿宋_GB2312"/>
                <w:kern w:val="2"/>
                <w:sz w:val="28"/>
                <w:szCs w:val="28"/>
              </w:rPr>
            </w:pPr>
          </w:p>
        </w:tc>
        <w:tc>
          <w:tcPr>
            <w:tcW w:w="6322" w:type="dxa"/>
            <w:vAlign w:val="center"/>
          </w:tcPr>
          <w:p w:rsidR="00BD2A63" w:rsidRDefault="00F82DC2">
            <w:pPr>
              <w:spacing w:line="56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色彩基础</w:t>
            </w:r>
          </w:p>
        </w:tc>
      </w:tr>
      <w:tr w:rsidR="00BD2A63">
        <w:trPr>
          <w:cantSplit/>
          <w:trHeight w:val="885"/>
          <w:jc w:val="center"/>
        </w:trPr>
        <w:tc>
          <w:tcPr>
            <w:tcW w:w="2011" w:type="dxa"/>
            <w:vMerge/>
            <w:vAlign w:val="center"/>
          </w:tcPr>
          <w:p w:rsidR="00BD2A63" w:rsidRDefault="00BD2A63">
            <w:pPr>
              <w:spacing w:line="560" w:lineRule="exact"/>
              <w:jc w:val="center"/>
              <w:rPr>
                <w:rFonts w:ascii="仿宋_GB2312" w:eastAsia="仿宋_GB2312" w:hAnsi="仿宋_GB2312" w:cs="仿宋_GB2312"/>
                <w:kern w:val="2"/>
                <w:sz w:val="28"/>
                <w:szCs w:val="28"/>
              </w:rPr>
            </w:pPr>
          </w:p>
        </w:tc>
        <w:tc>
          <w:tcPr>
            <w:tcW w:w="6322" w:type="dxa"/>
            <w:vAlign w:val="center"/>
          </w:tcPr>
          <w:p w:rsidR="00BD2A63" w:rsidRDefault="00F82DC2">
            <w:pPr>
              <w:spacing w:line="56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构图基础</w:t>
            </w:r>
          </w:p>
        </w:tc>
      </w:tr>
      <w:tr w:rsidR="00BD2A63">
        <w:trPr>
          <w:cantSplit/>
          <w:trHeight w:val="1320"/>
          <w:jc w:val="center"/>
        </w:trPr>
        <w:tc>
          <w:tcPr>
            <w:tcW w:w="2011" w:type="dxa"/>
            <w:vMerge/>
            <w:vAlign w:val="center"/>
          </w:tcPr>
          <w:p w:rsidR="00BD2A63" w:rsidRDefault="00BD2A63">
            <w:pPr>
              <w:spacing w:line="560" w:lineRule="exact"/>
              <w:jc w:val="center"/>
              <w:rPr>
                <w:rFonts w:ascii="仿宋_GB2312" w:eastAsia="仿宋_GB2312" w:hAnsi="仿宋_GB2312" w:cs="仿宋_GB2312"/>
                <w:kern w:val="2"/>
                <w:sz w:val="28"/>
                <w:szCs w:val="28"/>
              </w:rPr>
            </w:pPr>
          </w:p>
        </w:tc>
        <w:tc>
          <w:tcPr>
            <w:tcW w:w="6322" w:type="dxa"/>
            <w:vAlign w:val="center"/>
          </w:tcPr>
          <w:p w:rsidR="00BD2A63" w:rsidRDefault="00F82DC2">
            <w:pPr>
              <w:spacing w:line="560" w:lineRule="exac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平面设计常用软件（Adobe Photoshop，Adobe Illustrator，</w:t>
            </w:r>
            <w:proofErr w:type="spellStart"/>
            <w:r>
              <w:rPr>
                <w:rFonts w:ascii="仿宋_GB2312" w:eastAsia="仿宋_GB2312" w:hAnsi="仿宋_GB2312" w:cs="仿宋_GB2312" w:hint="eastAsia"/>
                <w:kern w:val="2"/>
                <w:sz w:val="28"/>
                <w:szCs w:val="28"/>
              </w:rPr>
              <w:t>CorelDRAW</w:t>
            </w:r>
            <w:proofErr w:type="spellEnd"/>
            <w:r>
              <w:rPr>
                <w:rFonts w:ascii="仿宋_GB2312" w:eastAsia="仿宋_GB2312" w:hAnsi="仿宋_GB2312" w:cs="仿宋_GB2312" w:hint="eastAsia"/>
                <w:kern w:val="2"/>
                <w:sz w:val="28"/>
                <w:szCs w:val="28"/>
              </w:rPr>
              <w:t>等）</w:t>
            </w:r>
          </w:p>
        </w:tc>
      </w:tr>
      <w:tr w:rsidR="00BD2A63">
        <w:trPr>
          <w:cantSplit/>
          <w:trHeight w:val="865"/>
          <w:jc w:val="center"/>
        </w:trPr>
        <w:tc>
          <w:tcPr>
            <w:tcW w:w="2011" w:type="dxa"/>
            <w:vMerge/>
            <w:tcBorders>
              <w:bottom w:val="single" w:sz="4" w:space="0" w:color="auto"/>
            </w:tcBorders>
            <w:vAlign w:val="center"/>
          </w:tcPr>
          <w:p w:rsidR="00BD2A63" w:rsidRDefault="00BD2A63">
            <w:pPr>
              <w:spacing w:line="560" w:lineRule="exact"/>
              <w:jc w:val="center"/>
              <w:rPr>
                <w:rFonts w:ascii="仿宋_GB2312" w:eastAsia="仿宋_GB2312" w:hAnsi="仿宋_GB2312" w:cs="仿宋_GB2312"/>
                <w:kern w:val="2"/>
                <w:sz w:val="28"/>
                <w:szCs w:val="28"/>
              </w:rPr>
            </w:pPr>
          </w:p>
        </w:tc>
        <w:tc>
          <w:tcPr>
            <w:tcW w:w="6322" w:type="dxa"/>
            <w:tcBorders>
              <w:bottom w:val="single" w:sz="4" w:space="0" w:color="auto"/>
            </w:tcBorders>
            <w:vAlign w:val="center"/>
          </w:tcPr>
          <w:p w:rsidR="00BD2A63" w:rsidRDefault="00F82DC2">
            <w:pPr>
              <w:spacing w:line="56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平面设计与商业营销</w:t>
            </w:r>
          </w:p>
        </w:tc>
      </w:tr>
    </w:tbl>
    <w:p w:rsidR="00BD2A63" w:rsidRDefault="00F82DC2">
      <w:pPr>
        <w:spacing w:beforeLines="50" w:before="120" w:line="560" w:lineRule="exact"/>
        <w:ind w:firstLineChars="200" w:firstLine="628"/>
        <w:rPr>
          <w:rFonts w:ascii="仿宋_GB2312" w:eastAsia="仿宋_GB2312" w:hAnsi="仿宋_GB2312" w:cs="仿宋_GB2312"/>
          <w:szCs w:val="32"/>
        </w:rPr>
      </w:pPr>
      <w:r>
        <w:rPr>
          <w:rFonts w:ascii="仿宋_GB2312" w:eastAsia="仿宋_GB2312" w:hAnsi="仿宋" w:hint="eastAsia"/>
          <w:szCs w:val="32"/>
        </w:rPr>
        <w:t>竞赛时间：</w:t>
      </w:r>
      <w:r>
        <w:rPr>
          <w:rFonts w:ascii="仿宋_GB2312" w:eastAsia="仿宋_GB2312" w:hAnsi="仿宋_GB2312" w:cs="仿宋_GB2312" w:hint="eastAsia"/>
          <w:szCs w:val="32"/>
        </w:rPr>
        <w:t>2022年11月19日10:00-11:00、14:00-15:00</w:t>
      </w:r>
    </w:p>
    <w:p w:rsidR="00BD2A63" w:rsidRDefault="00F82DC2">
      <w:pPr>
        <w:spacing w:line="560" w:lineRule="exact"/>
        <w:ind w:firstLineChars="200" w:firstLine="628"/>
        <w:rPr>
          <w:rFonts w:ascii="仿宋_GB2312" w:eastAsia="仿宋_GB2312" w:hAnsi="仿宋" w:cs="仿宋"/>
          <w:szCs w:val="32"/>
        </w:rPr>
      </w:pPr>
      <w:r>
        <w:rPr>
          <w:rFonts w:ascii="仿宋_GB2312" w:eastAsia="仿宋_GB2312" w:hAnsi="仿宋_GB2312" w:cs="仿宋_GB2312" w:hint="eastAsia"/>
          <w:szCs w:val="32"/>
        </w:rPr>
        <w:t>初赛地址：</w:t>
      </w:r>
      <w:r>
        <w:rPr>
          <w:rFonts w:ascii="仿宋_GB2312" w:eastAsia="仿宋_GB2312" w:hint="eastAsia"/>
          <w:szCs w:val="32"/>
          <w:shd w:val="clear" w:color="auto" w:fill="FFFFFF"/>
        </w:rPr>
        <w:t>深圳市福田区福田保税区红花路32号福田区设计商会大厦</w:t>
      </w:r>
      <w:r>
        <w:rPr>
          <w:rFonts w:ascii="仿宋_GB2312" w:eastAsia="仿宋_GB2312" w:hAnsi="仿宋" w:cs="仿宋" w:hint="eastAsia"/>
          <w:szCs w:val="32"/>
        </w:rPr>
        <w:t>。</w:t>
      </w:r>
    </w:p>
    <w:p w:rsidR="00BD2A63" w:rsidRDefault="00F82DC2">
      <w:pPr>
        <w:spacing w:line="560" w:lineRule="exact"/>
        <w:ind w:firstLineChars="200" w:firstLine="628"/>
      </w:pPr>
      <w:r>
        <w:rPr>
          <w:rFonts w:ascii="仿宋_GB2312" w:eastAsia="仿宋_GB2312" w:hAnsi="仿宋_GB2312" w:cs="仿宋_GB2312" w:hint="eastAsia"/>
          <w:kern w:val="2"/>
          <w:szCs w:val="22"/>
        </w:rPr>
        <w:t>2.</w:t>
      </w:r>
      <w:r>
        <w:rPr>
          <w:rFonts w:eastAsia="仿宋_GB2312" w:hint="eastAsia"/>
          <w:kern w:val="2"/>
          <w:szCs w:val="22"/>
        </w:rPr>
        <w:t>决赛：</w:t>
      </w:r>
      <w:r>
        <w:rPr>
          <w:rFonts w:ascii="仿宋_GB2312" w:eastAsia="仿宋_GB2312" w:hint="eastAsia"/>
          <w:szCs w:val="32"/>
          <w:shd w:val="clear" w:color="auto" w:fill="FFFFFF"/>
        </w:rPr>
        <w:t>实际操作竞赛，以现场实际操作的方式进行。由组委会组织专家参照竞赛标准统一命题，要求在规定的时间内完成相应命题。成绩满分为100分，合格为60分，时间为180分钟。</w:t>
      </w:r>
    </w:p>
    <w:p w:rsidR="00BD2A63" w:rsidRDefault="00F82DC2">
      <w:pPr>
        <w:spacing w:line="560" w:lineRule="exact"/>
        <w:ind w:firstLineChars="200" w:firstLine="628"/>
        <w:jc w:val="left"/>
        <w:rPr>
          <w:rFonts w:ascii="仿宋_GB2312" w:eastAsia="仿宋_GB2312"/>
          <w:szCs w:val="32"/>
          <w:shd w:val="clear" w:color="auto" w:fill="FFFFFF"/>
        </w:rPr>
      </w:pPr>
      <w:r>
        <w:rPr>
          <w:rFonts w:ascii="仿宋_GB2312" w:eastAsia="仿宋_GB2312" w:hint="eastAsia"/>
          <w:szCs w:val="32"/>
          <w:shd w:val="clear" w:color="auto" w:fill="FFFFFF"/>
        </w:rPr>
        <w:t>竞赛时间：2022年11月26日10:00-13:00</w:t>
      </w:r>
    </w:p>
    <w:p w:rsidR="00BD2A63" w:rsidRDefault="00F82DC2">
      <w:pPr>
        <w:spacing w:line="560" w:lineRule="exact"/>
        <w:ind w:firstLineChars="200" w:firstLine="628"/>
        <w:rPr>
          <w:rFonts w:eastAsia="仿宋_GB2312"/>
          <w:kern w:val="2"/>
          <w:szCs w:val="22"/>
        </w:rPr>
      </w:pPr>
      <w:r>
        <w:rPr>
          <w:rFonts w:eastAsia="仿宋_GB2312" w:hint="eastAsia"/>
          <w:kern w:val="2"/>
          <w:szCs w:val="22"/>
        </w:rPr>
        <w:t>决赛地址：</w:t>
      </w:r>
      <w:r>
        <w:rPr>
          <w:rFonts w:ascii="仿宋_GB2312" w:eastAsia="仿宋_GB2312" w:hint="eastAsia"/>
          <w:szCs w:val="32"/>
          <w:shd w:val="clear" w:color="auto" w:fill="FFFFFF"/>
        </w:rPr>
        <w:t>深圳市福田区福田保税区红花路32号福田区设计商会大厦</w:t>
      </w:r>
      <w:r>
        <w:rPr>
          <w:rFonts w:ascii="仿宋_GB2312" w:eastAsia="仿宋_GB2312" w:hAnsi="仿宋" w:cs="仿宋" w:hint="eastAsia"/>
          <w:szCs w:val="32"/>
        </w:rPr>
        <w:t>。</w:t>
      </w:r>
    </w:p>
    <w:p w:rsidR="00BD2A63" w:rsidRDefault="00F82DC2">
      <w:pPr>
        <w:spacing w:line="560" w:lineRule="exact"/>
        <w:ind w:firstLineChars="200" w:firstLine="628"/>
        <w:jc w:val="left"/>
        <w:rPr>
          <w:rFonts w:eastAsia="仿宋_GB2312"/>
          <w:kern w:val="2"/>
          <w:szCs w:val="22"/>
        </w:rPr>
      </w:pPr>
      <w:r>
        <w:rPr>
          <w:rFonts w:eastAsia="仿宋_GB2312" w:hint="eastAsia"/>
          <w:kern w:val="2"/>
          <w:szCs w:val="22"/>
        </w:rPr>
        <w:t>计算机硬件配置情况：</w:t>
      </w:r>
    </w:p>
    <w:tbl>
      <w:tblPr>
        <w:tblStyle w:val="aa"/>
        <w:tblW w:w="0" w:type="auto"/>
        <w:tblLook w:val="04A0" w:firstRow="1" w:lastRow="0" w:firstColumn="1" w:lastColumn="0" w:noHBand="0" w:noVBand="1"/>
      </w:tblPr>
      <w:tblGrid>
        <w:gridCol w:w="951"/>
        <w:gridCol w:w="1834"/>
        <w:gridCol w:w="6276"/>
      </w:tblGrid>
      <w:tr w:rsidR="00BD2A63">
        <w:trPr>
          <w:trHeight w:val="519"/>
        </w:trPr>
        <w:tc>
          <w:tcPr>
            <w:tcW w:w="965" w:type="dxa"/>
            <w:vAlign w:val="center"/>
          </w:tcPr>
          <w:p w:rsidR="00BD2A63" w:rsidRDefault="00F82DC2">
            <w:pPr>
              <w:pStyle w:val="a0"/>
              <w:jc w:val="center"/>
              <w:rPr>
                <w:rFonts w:ascii="仿宋_GB2312" w:eastAsia="仿宋_GB2312" w:hAnsi="仿宋_GB2312" w:cs="仿宋_GB2312"/>
                <w:b/>
                <w:bCs/>
                <w:spacing w:val="0"/>
                <w:sz w:val="32"/>
                <w:szCs w:val="32"/>
              </w:rPr>
            </w:pPr>
            <w:r>
              <w:rPr>
                <w:rFonts w:ascii="仿宋_GB2312" w:eastAsia="仿宋_GB2312" w:hAnsi="仿宋_GB2312" w:cs="仿宋_GB2312" w:hint="eastAsia"/>
                <w:b/>
                <w:bCs/>
                <w:spacing w:val="0"/>
                <w:sz w:val="32"/>
                <w:szCs w:val="32"/>
              </w:rPr>
              <w:t>序号</w:t>
            </w:r>
          </w:p>
        </w:tc>
        <w:tc>
          <w:tcPr>
            <w:tcW w:w="1875" w:type="dxa"/>
            <w:vAlign w:val="center"/>
          </w:tcPr>
          <w:p w:rsidR="00BD2A63" w:rsidRDefault="00F82DC2">
            <w:pPr>
              <w:pStyle w:val="a0"/>
              <w:jc w:val="center"/>
              <w:rPr>
                <w:rFonts w:ascii="仿宋_GB2312" w:eastAsia="仿宋_GB2312" w:hAnsi="仿宋_GB2312" w:cs="仿宋_GB2312"/>
                <w:b/>
                <w:bCs/>
                <w:spacing w:val="0"/>
                <w:sz w:val="32"/>
                <w:szCs w:val="32"/>
              </w:rPr>
            </w:pPr>
            <w:r>
              <w:rPr>
                <w:rFonts w:ascii="仿宋_GB2312" w:eastAsia="仿宋_GB2312" w:hAnsi="仿宋_GB2312" w:cs="仿宋_GB2312" w:hint="eastAsia"/>
                <w:b/>
                <w:bCs/>
                <w:spacing w:val="0"/>
                <w:sz w:val="32"/>
                <w:szCs w:val="32"/>
              </w:rPr>
              <w:t>部件</w:t>
            </w:r>
          </w:p>
        </w:tc>
        <w:tc>
          <w:tcPr>
            <w:tcW w:w="6447" w:type="dxa"/>
            <w:vAlign w:val="center"/>
          </w:tcPr>
          <w:p w:rsidR="00BD2A63" w:rsidRDefault="00F82DC2">
            <w:pPr>
              <w:pStyle w:val="a0"/>
              <w:jc w:val="center"/>
              <w:rPr>
                <w:rFonts w:ascii="仿宋_GB2312" w:eastAsia="仿宋_GB2312" w:hAnsi="仿宋_GB2312" w:cs="仿宋_GB2312"/>
                <w:b/>
                <w:bCs/>
                <w:spacing w:val="0"/>
                <w:sz w:val="32"/>
                <w:szCs w:val="32"/>
              </w:rPr>
            </w:pPr>
            <w:r>
              <w:rPr>
                <w:rFonts w:ascii="仿宋_GB2312" w:eastAsia="仿宋_GB2312" w:hAnsi="仿宋_GB2312" w:cs="仿宋_GB2312" w:hint="eastAsia"/>
                <w:b/>
                <w:bCs/>
                <w:spacing w:val="0"/>
                <w:sz w:val="32"/>
                <w:szCs w:val="32"/>
              </w:rPr>
              <w:t>配置</w:t>
            </w:r>
          </w:p>
        </w:tc>
      </w:tr>
      <w:tr w:rsidR="00BD2A63">
        <w:trPr>
          <w:trHeight w:val="519"/>
        </w:trPr>
        <w:tc>
          <w:tcPr>
            <w:tcW w:w="965" w:type="dxa"/>
            <w:vAlign w:val="center"/>
          </w:tcPr>
          <w:p w:rsidR="00BD2A63" w:rsidRDefault="00F82DC2">
            <w:pPr>
              <w:pStyle w:val="a0"/>
              <w:jc w:val="center"/>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1</w:t>
            </w:r>
          </w:p>
        </w:tc>
        <w:tc>
          <w:tcPr>
            <w:tcW w:w="1875" w:type="dxa"/>
            <w:vAlign w:val="center"/>
          </w:tcPr>
          <w:p w:rsidR="00BD2A63" w:rsidRDefault="00F82DC2">
            <w:pPr>
              <w:pStyle w:val="a0"/>
              <w:jc w:val="center"/>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CPU</w:t>
            </w:r>
          </w:p>
        </w:tc>
        <w:tc>
          <w:tcPr>
            <w:tcW w:w="6447" w:type="dxa"/>
            <w:vAlign w:val="center"/>
          </w:tcPr>
          <w:p w:rsidR="00BD2A63" w:rsidRDefault="00F82DC2">
            <w:pPr>
              <w:pStyle w:val="a0"/>
              <w:jc w:val="center"/>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I5-7200U CPU @2.50GHz 2.70GHz 4核</w:t>
            </w:r>
          </w:p>
        </w:tc>
      </w:tr>
      <w:tr w:rsidR="00BD2A63">
        <w:trPr>
          <w:trHeight w:val="519"/>
        </w:trPr>
        <w:tc>
          <w:tcPr>
            <w:tcW w:w="965" w:type="dxa"/>
            <w:vAlign w:val="center"/>
          </w:tcPr>
          <w:p w:rsidR="00BD2A63" w:rsidRDefault="00F82DC2">
            <w:pPr>
              <w:pStyle w:val="a0"/>
              <w:jc w:val="center"/>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2</w:t>
            </w:r>
          </w:p>
        </w:tc>
        <w:tc>
          <w:tcPr>
            <w:tcW w:w="1875" w:type="dxa"/>
            <w:vAlign w:val="center"/>
          </w:tcPr>
          <w:p w:rsidR="00BD2A63" w:rsidRDefault="00F82DC2">
            <w:pPr>
              <w:pStyle w:val="a0"/>
              <w:jc w:val="center"/>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内存</w:t>
            </w:r>
          </w:p>
        </w:tc>
        <w:tc>
          <w:tcPr>
            <w:tcW w:w="6447" w:type="dxa"/>
            <w:vAlign w:val="center"/>
          </w:tcPr>
          <w:p w:rsidR="00BD2A63" w:rsidRDefault="00F82DC2">
            <w:pPr>
              <w:pStyle w:val="a0"/>
              <w:jc w:val="center"/>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8.00GB</w:t>
            </w:r>
          </w:p>
        </w:tc>
      </w:tr>
      <w:tr w:rsidR="00BD2A63">
        <w:trPr>
          <w:trHeight w:val="519"/>
        </w:trPr>
        <w:tc>
          <w:tcPr>
            <w:tcW w:w="965" w:type="dxa"/>
            <w:vAlign w:val="center"/>
          </w:tcPr>
          <w:p w:rsidR="00BD2A63" w:rsidRDefault="00F82DC2">
            <w:pPr>
              <w:pStyle w:val="a0"/>
              <w:jc w:val="center"/>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3</w:t>
            </w:r>
          </w:p>
        </w:tc>
        <w:tc>
          <w:tcPr>
            <w:tcW w:w="1875" w:type="dxa"/>
            <w:vAlign w:val="center"/>
          </w:tcPr>
          <w:p w:rsidR="00BD2A63" w:rsidRDefault="00F82DC2">
            <w:pPr>
              <w:pStyle w:val="a0"/>
              <w:jc w:val="center"/>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显卡</w:t>
            </w:r>
          </w:p>
        </w:tc>
        <w:tc>
          <w:tcPr>
            <w:tcW w:w="6447" w:type="dxa"/>
            <w:vAlign w:val="center"/>
          </w:tcPr>
          <w:p w:rsidR="00BD2A63" w:rsidRDefault="00F82DC2">
            <w:pPr>
              <w:pStyle w:val="a0"/>
              <w:jc w:val="center"/>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NVIDIA GeForce 940MX</w:t>
            </w:r>
          </w:p>
        </w:tc>
      </w:tr>
      <w:tr w:rsidR="00BD2A63">
        <w:trPr>
          <w:trHeight w:val="519"/>
        </w:trPr>
        <w:tc>
          <w:tcPr>
            <w:tcW w:w="965" w:type="dxa"/>
            <w:vAlign w:val="center"/>
          </w:tcPr>
          <w:p w:rsidR="00BD2A63" w:rsidRDefault="00F82DC2">
            <w:pPr>
              <w:pStyle w:val="a0"/>
              <w:jc w:val="center"/>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4</w:t>
            </w:r>
          </w:p>
        </w:tc>
        <w:tc>
          <w:tcPr>
            <w:tcW w:w="1875" w:type="dxa"/>
            <w:vAlign w:val="center"/>
          </w:tcPr>
          <w:p w:rsidR="00BD2A63" w:rsidRDefault="00F82DC2">
            <w:pPr>
              <w:pStyle w:val="a0"/>
              <w:jc w:val="center"/>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显示器</w:t>
            </w:r>
          </w:p>
        </w:tc>
        <w:tc>
          <w:tcPr>
            <w:tcW w:w="6447" w:type="dxa"/>
            <w:vAlign w:val="center"/>
          </w:tcPr>
          <w:p w:rsidR="00BD2A63" w:rsidRDefault="00F82DC2">
            <w:pPr>
              <w:pStyle w:val="a0"/>
              <w:jc w:val="center"/>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14寸</w:t>
            </w:r>
          </w:p>
        </w:tc>
      </w:tr>
      <w:tr w:rsidR="00BD2A63">
        <w:trPr>
          <w:trHeight w:val="519"/>
        </w:trPr>
        <w:tc>
          <w:tcPr>
            <w:tcW w:w="965" w:type="dxa"/>
            <w:vAlign w:val="center"/>
          </w:tcPr>
          <w:p w:rsidR="00BD2A63" w:rsidRDefault="00F82DC2">
            <w:pPr>
              <w:pStyle w:val="a0"/>
              <w:jc w:val="center"/>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5</w:t>
            </w:r>
          </w:p>
        </w:tc>
        <w:tc>
          <w:tcPr>
            <w:tcW w:w="1875" w:type="dxa"/>
            <w:vAlign w:val="center"/>
          </w:tcPr>
          <w:p w:rsidR="00BD2A63" w:rsidRDefault="00F82DC2">
            <w:pPr>
              <w:pStyle w:val="a0"/>
              <w:jc w:val="center"/>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鼠标</w:t>
            </w:r>
          </w:p>
        </w:tc>
        <w:tc>
          <w:tcPr>
            <w:tcW w:w="6447" w:type="dxa"/>
            <w:vAlign w:val="center"/>
          </w:tcPr>
          <w:p w:rsidR="00BD2A63" w:rsidRDefault="00F82DC2">
            <w:pPr>
              <w:pStyle w:val="a0"/>
              <w:jc w:val="center"/>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普通光电鼠标</w:t>
            </w:r>
          </w:p>
        </w:tc>
      </w:tr>
      <w:tr w:rsidR="00BD2A63">
        <w:trPr>
          <w:trHeight w:val="519"/>
        </w:trPr>
        <w:tc>
          <w:tcPr>
            <w:tcW w:w="965" w:type="dxa"/>
            <w:vAlign w:val="center"/>
          </w:tcPr>
          <w:p w:rsidR="00BD2A63" w:rsidRDefault="00F82DC2">
            <w:pPr>
              <w:pStyle w:val="a0"/>
              <w:jc w:val="center"/>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6</w:t>
            </w:r>
          </w:p>
        </w:tc>
        <w:tc>
          <w:tcPr>
            <w:tcW w:w="1875" w:type="dxa"/>
            <w:vAlign w:val="center"/>
          </w:tcPr>
          <w:p w:rsidR="00BD2A63" w:rsidRDefault="00F82DC2">
            <w:pPr>
              <w:pStyle w:val="a0"/>
              <w:jc w:val="center"/>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键盘</w:t>
            </w:r>
          </w:p>
        </w:tc>
        <w:tc>
          <w:tcPr>
            <w:tcW w:w="6447" w:type="dxa"/>
            <w:vAlign w:val="center"/>
          </w:tcPr>
          <w:p w:rsidR="00BD2A63" w:rsidRDefault="00F82DC2">
            <w:pPr>
              <w:pStyle w:val="a0"/>
              <w:jc w:val="center"/>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普通键盘</w:t>
            </w:r>
          </w:p>
        </w:tc>
      </w:tr>
    </w:tbl>
    <w:p w:rsidR="00BD2A63" w:rsidRDefault="00F82DC2">
      <w:pPr>
        <w:spacing w:line="560" w:lineRule="exact"/>
        <w:ind w:firstLineChars="200" w:firstLine="628"/>
        <w:jc w:val="left"/>
        <w:rPr>
          <w:rFonts w:eastAsia="仿宋_GB2312"/>
          <w:kern w:val="2"/>
          <w:szCs w:val="22"/>
        </w:rPr>
      </w:pPr>
      <w:r>
        <w:rPr>
          <w:rFonts w:eastAsia="仿宋_GB2312" w:hint="eastAsia"/>
          <w:kern w:val="2"/>
          <w:szCs w:val="22"/>
        </w:rPr>
        <w:t>注：竞赛用计算机以现场为准，配置不低于上表所示参数</w:t>
      </w:r>
    </w:p>
    <w:p w:rsidR="004534E5" w:rsidRPr="004534E5" w:rsidRDefault="004534E5" w:rsidP="004534E5">
      <w:pPr>
        <w:pStyle w:val="a0"/>
        <w:rPr>
          <w:rFonts w:ascii="仿宋_GB2312" w:eastAsia="仿宋_GB2312"/>
          <w:kern w:val="2"/>
          <w:sz w:val="32"/>
          <w:szCs w:val="22"/>
        </w:rPr>
      </w:pPr>
      <w:r w:rsidRPr="004534E5">
        <w:rPr>
          <w:rFonts w:eastAsia="仿宋_GB2312" w:hint="eastAsia"/>
          <w:kern w:val="2"/>
          <w:sz w:val="32"/>
          <w:szCs w:val="22"/>
        </w:rPr>
        <w:t>（电脑内提前安装</w:t>
      </w:r>
      <w:r w:rsidRPr="004534E5">
        <w:rPr>
          <w:rFonts w:ascii="仿宋_GB2312" w:eastAsia="仿宋_GB2312" w:hint="eastAsia"/>
          <w:kern w:val="2"/>
          <w:sz w:val="32"/>
          <w:szCs w:val="22"/>
        </w:rPr>
        <w:t>Adobe Photoshop</w:t>
      </w:r>
      <w:r>
        <w:rPr>
          <w:rFonts w:ascii="仿宋_GB2312" w:eastAsia="仿宋_GB2312"/>
          <w:kern w:val="2"/>
          <w:sz w:val="32"/>
          <w:szCs w:val="22"/>
        </w:rPr>
        <w:t xml:space="preserve"> CC2018</w:t>
      </w:r>
      <w:r w:rsidRPr="004534E5">
        <w:rPr>
          <w:rFonts w:ascii="仿宋_GB2312" w:eastAsia="仿宋_GB2312" w:hint="eastAsia"/>
          <w:kern w:val="2"/>
          <w:sz w:val="32"/>
          <w:szCs w:val="22"/>
        </w:rPr>
        <w:t>，Adobe Illustrator</w:t>
      </w:r>
      <w:r w:rsidR="00742696">
        <w:rPr>
          <w:rFonts w:ascii="仿宋_GB2312" w:eastAsia="仿宋_GB2312"/>
          <w:kern w:val="2"/>
          <w:sz w:val="32"/>
          <w:szCs w:val="22"/>
        </w:rPr>
        <w:t xml:space="preserve"> CC</w:t>
      </w:r>
      <w:r>
        <w:rPr>
          <w:rFonts w:ascii="仿宋_GB2312" w:eastAsia="仿宋_GB2312"/>
          <w:kern w:val="2"/>
          <w:sz w:val="32"/>
          <w:szCs w:val="22"/>
        </w:rPr>
        <w:t>2018</w:t>
      </w:r>
      <w:r w:rsidRPr="004534E5">
        <w:rPr>
          <w:rFonts w:ascii="仿宋_GB2312" w:eastAsia="仿宋_GB2312" w:hint="eastAsia"/>
          <w:kern w:val="2"/>
          <w:sz w:val="32"/>
          <w:szCs w:val="22"/>
        </w:rPr>
        <w:t>，</w:t>
      </w:r>
      <w:proofErr w:type="spellStart"/>
      <w:r w:rsidRPr="004534E5">
        <w:rPr>
          <w:rFonts w:ascii="仿宋_GB2312" w:eastAsia="仿宋_GB2312" w:hint="eastAsia"/>
          <w:kern w:val="2"/>
          <w:sz w:val="32"/>
          <w:szCs w:val="22"/>
        </w:rPr>
        <w:t>CorelDRAW</w:t>
      </w:r>
      <w:proofErr w:type="spellEnd"/>
      <w:r>
        <w:rPr>
          <w:rFonts w:ascii="仿宋_GB2312" w:eastAsia="仿宋_GB2312"/>
          <w:kern w:val="2"/>
          <w:sz w:val="32"/>
          <w:szCs w:val="22"/>
        </w:rPr>
        <w:t xml:space="preserve"> X4</w:t>
      </w:r>
      <w:r w:rsidR="0097289B">
        <w:rPr>
          <w:rFonts w:ascii="仿宋_GB2312" w:eastAsia="仿宋_GB2312"/>
          <w:kern w:val="2"/>
          <w:sz w:val="32"/>
          <w:szCs w:val="22"/>
        </w:rPr>
        <w:t>设计软件</w:t>
      </w:r>
      <w:r w:rsidRPr="004534E5">
        <w:rPr>
          <w:rFonts w:ascii="仿宋_GB2312" w:eastAsia="仿宋_GB2312" w:hint="eastAsia"/>
          <w:kern w:val="2"/>
          <w:sz w:val="32"/>
          <w:szCs w:val="22"/>
        </w:rPr>
        <w:t>）</w:t>
      </w:r>
    </w:p>
    <w:p w:rsidR="00BD2A63" w:rsidRDefault="00F82DC2">
      <w:pPr>
        <w:spacing w:line="560" w:lineRule="exact"/>
        <w:ind w:firstLineChars="200" w:firstLine="628"/>
        <w:jc w:val="left"/>
        <w:rPr>
          <w:rFonts w:eastAsia="仿宋_GB2312"/>
          <w:kern w:val="2"/>
          <w:szCs w:val="22"/>
        </w:rPr>
      </w:pPr>
      <w:r>
        <w:rPr>
          <w:rFonts w:eastAsia="仿宋_GB2312" w:hint="eastAsia"/>
          <w:kern w:val="2"/>
          <w:szCs w:val="22"/>
        </w:rPr>
        <w:lastRenderedPageBreak/>
        <w:t>以上竞赛时间、地点如有变动，以组委</w:t>
      </w:r>
      <w:bookmarkStart w:id="1" w:name="_GoBack"/>
      <w:bookmarkEnd w:id="1"/>
      <w:r>
        <w:rPr>
          <w:rFonts w:eastAsia="仿宋_GB2312" w:hint="eastAsia"/>
          <w:kern w:val="2"/>
          <w:szCs w:val="22"/>
        </w:rPr>
        <w:t>会通知为准。</w:t>
      </w:r>
    </w:p>
    <w:p w:rsidR="00BD2A63" w:rsidRDefault="00BD2A63">
      <w:pPr>
        <w:pStyle w:val="a0"/>
        <w:rPr>
          <w:rFonts w:eastAsia="仿宋_GB2312"/>
          <w:kern w:val="2"/>
          <w:szCs w:val="22"/>
        </w:rPr>
      </w:pPr>
    </w:p>
    <w:p w:rsidR="00BD2A63" w:rsidRDefault="00BD2A63">
      <w:pPr>
        <w:pStyle w:val="a0"/>
        <w:rPr>
          <w:rFonts w:eastAsia="仿宋_GB2312"/>
          <w:kern w:val="2"/>
          <w:szCs w:val="22"/>
        </w:rPr>
      </w:pPr>
    </w:p>
    <w:p w:rsidR="00BD2A63" w:rsidRDefault="00F82DC2">
      <w:pPr>
        <w:spacing w:line="560" w:lineRule="exact"/>
        <w:ind w:firstLineChars="200" w:firstLine="628"/>
        <w:rPr>
          <w:rFonts w:ascii="仿宋_GB2312" w:eastAsia="仿宋_GB2312" w:hAnsi="仿宋_GB2312" w:cs="仿宋_GB2312"/>
          <w:szCs w:val="32"/>
        </w:rPr>
      </w:pPr>
      <w:r>
        <w:rPr>
          <w:rFonts w:ascii="仿宋_GB2312" w:eastAsia="仿宋_GB2312" w:hAnsi="仿宋_GB2312" w:cs="仿宋_GB2312" w:hint="eastAsia"/>
          <w:szCs w:val="32"/>
        </w:rPr>
        <w:t>3.竞赛安排</w:t>
      </w:r>
    </w:p>
    <w:tbl>
      <w:tblPr>
        <w:tblW w:w="0" w:type="auto"/>
        <w:jc w:val="center"/>
        <w:tblLayout w:type="fixed"/>
        <w:tblLook w:val="04A0" w:firstRow="1" w:lastRow="0" w:firstColumn="1" w:lastColumn="0" w:noHBand="0" w:noVBand="1"/>
      </w:tblPr>
      <w:tblGrid>
        <w:gridCol w:w="1767"/>
        <w:gridCol w:w="6634"/>
      </w:tblGrid>
      <w:tr w:rsidR="00BD2A63">
        <w:trPr>
          <w:trHeight w:val="479"/>
          <w:jc w:val="center"/>
        </w:trPr>
        <w:tc>
          <w:tcPr>
            <w:tcW w:w="8401" w:type="dxa"/>
            <w:gridSpan w:val="2"/>
            <w:tcBorders>
              <w:top w:val="single" w:sz="4" w:space="0" w:color="000000"/>
              <w:left w:val="single" w:sz="4" w:space="0" w:color="000000"/>
              <w:bottom w:val="single" w:sz="4" w:space="0" w:color="000000"/>
              <w:right w:val="single" w:sz="4" w:space="0" w:color="000000"/>
            </w:tcBorders>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b/>
                <w:bCs/>
                <w:sz w:val="28"/>
                <w:szCs w:val="28"/>
              </w:rPr>
              <w:t>初赛（11月19日）</w:t>
            </w:r>
          </w:p>
        </w:tc>
      </w:tr>
      <w:tr w:rsidR="00BD2A63">
        <w:trPr>
          <w:trHeight w:val="469"/>
          <w:jc w:val="center"/>
        </w:trPr>
        <w:tc>
          <w:tcPr>
            <w:tcW w:w="1767"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时间</w:t>
            </w:r>
          </w:p>
        </w:tc>
        <w:tc>
          <w:tcPr>
            <w:tcW w:w="6634"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内容</w:t>
            </w:r>
          </w:p>
        </w:tc>
      </w:tr>
      <w:tr w:rsidR="00BD2A63">
        <w:trPr>
          <w:trHeight w:val="1880"/>
          <w:jc w:val="center"/>
        </w:trPr>
        <w:tc>
          <w:tcPr>
            <w:tcW w:w="1767"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9:00-9:30</w:t>
            </w:r>
          </w:p>
        </w:tc>
        <w:tc>
          <w:tcPr>
            <w:tcW w:w="6634"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入场签到：参赛选手须持“粤康码”为</w:t>
            </w:r>
            <w:proofErr w:type="gramStart"/>
            <w:r>
              <w:rPr>
                <w:rFonts w:ascii="仿宋_GB2312" w:eastAsia="仿宋_GB2312" w:hAnsi="仿宋_GB2312" w:cs="仿宋_GB2312" w:hint="eastAsia"/>
                <w:sz w:val="28"/>
                <w:szCs w:val="28"/>
              </w:rPr>
              <w:t>绿码且</w:t>
            </w:r>
            <w:proofErr w:type="gramEnd"/>
            <w:r>
              <w:rPr>
                <w:rFonts w:ascii="仿宋_GB2312" w:eastAsia="仿宋_GB2312" w:hAnsi="仿宋_GB2312" w:cs="仿宋_GB2312" w:hint="eastAsia"/>
                <w:sz w:val="28"/>
                <w:szCs w:val="28"/>
              </w:rPr>
              <w:t>健康状况正常，考生无咳嗽等急性呼吸道异常症状，7天内无国内高、中风险区旅居史，10天内无境外旅居史。持24小时核酸阴性证明并经现场测量体温＜37.3℃，签署疫情防控承诺书，方可进入赛场</w:t>
            </w:r>
          </w:p>
        </w:tc>
      </w:tr>
      <w:tr w:rsidR="00BD2A63">
        <w:trPr>
          <w:trHeight w:val="415"/>
          <w:jc w:val="center"/>
        </w:trPr>
        <w:tc>
          <w:tcPr>
            <w:tcW w:w="1767"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9:30-10:00</w:t>
            </w:r>
          </w:p>
        </w:tc>
        <w:tc>
          <w:tcPr>
            <w:tcW w:w="6634"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持参赛证、身份证</w:t>
            </w:r>
            <w:proofErr w:type="gramStart"/>
            <w:r>
              <w:rPr>
                <w:rFonts w:ascii="仿宋_GB2312" w:eastAsia="仿宋_GB2312" w:hAnsi="仿宋_GB2312" w:cs="仿宋_GB2312" w:hint="eastAsia"/>
                <w:sz w:val="28"/>
                <w:szCs w:val="28"/>
              </w:rPr>
              <w:t>进场候考</w:t>
            </w:r>
            <w:proofErr w:type="gramEnd"/>
          </w:p>
        </w:tc>
      </w:tr>
      <w:tr w:rsidR="00BD2A63">
        <w:trPr>
          <w:trHeight w:val="452"/>
          <w:jc w:val="center"/>
        </w:trPr>
        <w:tc>
          <w:tcPr>
            <w:tcW w:w="1767"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10:00-11:00</w:t>
            </w:r>
          </w:p>
        </w:tc>
        <w:tc>
          <w:tcPr>
            <w:tcW w:w="6634"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第一场理论知识考核（A 卷）</w:t>
            </w:r>
          </w:p>
        </w:tc>
      </w:tr>
      <w:tr w:rsidR="00BD2A63">
        <w:trPr>
          <w:trHeight w:val="452"/>
          <w:jc w:val="center"/>
        </w:trPr>
        <w:tc>
          <w:tcPr>
            <w:tcW w:w="1767"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11:00-13:00</w:t>
            </w:r>
          </w:p>
        </w:tc>
        <w:tc>
          <w:tcPr>
            <w:tcW w:w="6634"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午休</w:t>
            </w:r>
          </w:p>
        </w:tc>
      </w:tr>
      <w:tr w:rsidR="00BD2A63">
        <w:trPr>
          <w:trHeight w:val="452"/>
          <w:jc w:val="center"/>
        </w:trPr>
        <w:tc>
          <w:tcPr>
            <w:tcW w:w="1767"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13:00-13:30</w:t>
            </w:r>
          </w:p>
        </w:tc>
        <w:tc>
          <w:tcPr>
            <w:tcW w:w="6634"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入场签到：参赛选手须持“粤康码”为</w:t>
            </w:r>
            <w:proofErr w:type="gramStart"/>
            <w:r>
              <w:rPr>
                <w:rFonts w:ascii="仿宋_GB2312" w:eastAsia="仿宋_GB2312" w:hAnsi="仿宋_GB2312" w:cs="仿宋_GB2312" w:hint="eastAsia"/>
                <w:sz w:val="28"/>
                <w:szCs w:val="28"/>
              </w:rPr>
              <w:t>绿码且</w:t>
            </w:r>
            <w:proofErr w:type="gramEnd"/>
            <w:r>
              <w:rPr>
                <w:rFonts w:ascii="仿宋_GB2312" w:eastAsia="仿宋_GB2312" w:hAnsi="仿宋_GB2312" w:cs="仿宋_GB2312" w:hint="eastAsia"/>
                <w:sz w:val="28"/>
                <w:szCs w:val="28"/>
              </w:rPr>
              <w:t>健康状况正常，考生无咳嗽等急性呼吸道异常症状，7天内无国内高、中风险区旅居史，10天内无境外旅居史。持24小时核酸阴性证明并经现场测量体温＜37.3℃，签署疫情防控承诺书，方可进入赛场</w:t>
            </w:r>
          </w:p>
        </w:tc>
      </w:tr>
      <w:tr w:rsidR="00BD2A63">
        <w:trPr>
          <w:trHeight w:val="452"/>
          <w:jc w:val="center"/>
        </w:trPr>
        <w:tc>
          <w:tcPr>
            <w:tcW w:w="1767"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13:30-14:00</w:t>
            </w:r>
          </w:p>
        </w:tc>
        <w:tc>
          <w:tcPr>
            <w:tcW w:w="6634"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持参赛证、身份证</w:t>
            </w:r>
            <w:proofErr w:type="gramStart"/>
            <w:r>
              <w:rPr>
                <w:rFonts w:ascii="仿宋_GB2312" w:eastAsia="仿宋_GB2312" w:hAnsi="仿宋_GB2312" w:cs="仿宋_GB2312" w:hint="eastAsia"/>
                <w:sz w:val="28"/>
                <w:szCs w:val="28"/>
              </w:rPr>
              <w:t>进场候考</w:t>
            </w:r>
            <w:proofErr w:type="gramEnd"/>
          </w:p>
        </w:tc>
      </w:tr>
      <w:tr w:rsidR="00BD2A63">
        <w:trPr>
          <w:trHeight w:val="452"/>
          <w:jc w:val="center"/>
        </w:trPr>
        <w:tc>
          <w:tcPr>
            <w:tcW w:w="1767"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14:00-15:00</w:t>
            </w:r>
          </w:p>
        </w:tc>
        <w:tc>
          <w:tcPr>
            <w:tcW w:w="6634"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第二场理论知识考核（B卷）</w:t>
            </w:r>
          </w:p>
        </w:tc>
      </w:tr>
      <w:tr w:rsidR="00BD2A63">
        <w:trPr>
          <w:trHeight w:val="453"/>
          <w:jc w:val="center"/>
        </w:trPr>
        <w:tc>
          <w:tcPr>
            <w:tcW w:w="8401" w:type="dxa"/>
            <w:gridSpan w:val="2"/>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b/>
                <w:bCs/>
                <w:sz w:val="28"/>
                <w:szCs w:val="28"/>
              </w:rPr>
              <w:t>决赛（11月26日）</w:t>
            </w:r>
          </w:p>
        </w:tc>
      </w:tr>
      <w:tr w:rsidR="00BD2A63">
        <w:trPr>
          <w:trHeight w:val="440"/>
          <w:jc w:val="center"/>
        </w:trPr>
        <w:tc>
          <w:tcPr>
            <w:tcW w:w="1767"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时间</w:t>
            </w:r>
          </w:p>
        </w:tc>
        <w:tc>
          <w:tcPr>
            <w:tcW w:w="6634"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内容</w:t>
            </w:r>
          </w:p>
        </w:tc>
      </w:tr>
      <w:tr w:rsidR="00BD2A63">
        <w:trPr>
          <w:trHeight w:val="1865"/>
          <w:jc w:val="center"/>
        </w:trPr>
        <w:tc>
          <w:tcPr>
            <w:tcW w:w="1767"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8:00-8:30</w:t>
            </w:r>
          </w:p>
        </w:tc>
        <w:tc>
          <w:tcPr>
            <w:tcW w:w="6634"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入场签到：参赛选手须持“粤康码”为</w:t>
            </w:r>
            <w:proofErr w:type="gramStart"/>
            <w:r>
              <w:rPr>
                <w:rFonts w:ascii="仿宋_GB2312" w:eastAsia="仿宋_GB2312" w:hAnsi="仿宋_GB2312" w:cs="仿宋_GB2312" w:hint="eastAsia"/>
                <w:sz w:val="28"/>
                <w:szCs w:val="28"/>
              </w:rPr>
              <w:t>绿码且</w:t>
            </w:r>
            <w:proofErr w:type="gramEnd"/>
            <w:r>
              <w:rPr>
                <w:rFonts w:ascii="仿宋_GB2312" w:eastAsia="仿宋_GB2312" w:hAnsi="仿宋_GB2312" w:cs="仿宋_GB2312" w:hint="eastAsia"/>
                <w:sz w:val="28"/>
                <w:szCs w:val="28"/>
              </w:rPr>
              <w:t>健康状况正常，考生无咳嗽等急性呼吸道异常症状，7天内无国内高、中风险区旅居史，10天内无境外旅居史。持24小时核酸阴性证明并经现场测量体温＜37.3℃，签署疫情防控承诺书，方可进入赛场。</w:t>
            </w:r>
          </w:p>
        </w:tc>
      </w:tr>
      <w:tr w:rsidR="00BD2A63">
        <w:trPr>
          <w:trHeight w:val="440"/>
          <w:jc w:val="center"/>
        </w:trPr>
        <w:tc>
          <w:tcPr>
            <w:tcW w:w="1767"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8:30-9:00</w:t>
            </w:r>
          </w:p>
        </w:tc>
        <w:tc>
          <w:tcPr>
            <w:tcW w:w="6634"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开幕式</w:t>
            </w:r>
          </w:p>
        </w:tc>
      </w:tr>
      <w:tr w:rsidR="00BD2A63">
        <w:trPr>
          <w:trHeight w:val="440"/>
          <w:jc w:val="center"/>
        </w:trPr>
        <w:tc>
          <w:tcPr>
            <w:tcW w:w="1767"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9:00-9:30</w:t>
            </w:r>
          </w:p>
        </w:tc>
        <w:tc>
          <w:tcPr>
            <w:tcW w:w="6634"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决赛赛前培训</w:t>
            </w:r>
          </w:p>
        </w:tc>
      </w:tr>
      <w:tr w:rsidR="00BD2A63">
        <w:trPr>
          <w:trHeight w:val="440"/>
          <w:jc w:val="center"/>
        </w:trPr>
        <w:tc>
          <w:tcPr>
            <w:tcW w:w="1767"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9:30-10:00</w:t>
            </w:r>
          </w:p>
        </w:tc>
        <w:tc>
          <w:tcPr>
            <w:tcW w:w="6634"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持参赛证、身份证进场候考，</w:t>
            </w:r>
            <w:proofErr w:type="gramStart"/>
            <w:r>
              <w:rPr>
                <w:rFonts w:ascii="仿宋_GB2312" w:eastAsia="仿宋_GB2312" w:hAnsi="仿宋_GB2312" w:cs="仿宋_GB2312" w:hint="eastAsia"/>
                <w:sz w:val="28"/>
                <w:szCs w:val="28"/>
              </w:rPr>
              <w:t>上机候考</w:t>
            </w:r>
            <w:proofErr w:type="gramEnd"/>
          </w:p>
        </w:tc>
      </w:tr>
      <w:tr w:rsidR="00BD2A63">
        <w:trPr>
          <w:trHeight w:val="452"/>
          <w:jc w:val="center"/>
        </w:trPr>
        <w:tc>
          <w:tcPr>
            <w:tcW w:w="1767"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10:00-13:00</w:t>
            </w:r>
          </w:p>
        </w:tc>
        <w:tc>
          <w:tcPr>
            <w:tcW w:w="6634" w:type="dxa"/>
            <w:tcBorders>
              <w:top w:val="single" w:sz="4" w:space="0" w:color="000000"/>
              <w:left w:val="single" w:sz="4" w:space="0" w:color="000000"/>
              <w:bottom w:val="single" w:sz="4" w:space="0" w:color="000000"/>
              <w:right w:val="single" w:sz="4" w:space="0" w:color="000000"/>
            </w:tcBorders>
            <w:noWrap/>
            <w:vAlign w:val="center"/>
          </w:tcPr>
          <w:p w:rsidR="00BD2A63" w:rsidRDefault="00F82DC2">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决赛</w:t>
            </w:r>
          </w:p>
        </w:tc>
      </w:tr>
    </w:tbl>
    <w:p w:rsidR="00BD2A63" w:rsidRDefault="00BD2A63">
      <w:pPr>
        <w:pStyle w:val="a0"/>
        <w:spacing w:line="560" w:lineRule="exact"/>
      </w:pPr>
    </w:p>
    <w:p w:rsidR="00BD2A63" w:rsidRDefault="00F82DC2">
      <w:pPr>
        <w:spacing w:line="560" w:lineRule="exact"/>
        <w:ind w:firstLineChars="200" w:firstLine="628"/>
        <w:jc w:val="left"/>
        <w:rPr>
          <w:rFonts w:ascii="黑体" w:eastAsia="黑体" w:hAnsi="黑体" w:cs="黑体"/>
          <w:kern w:val="2"/>
          <w:szCs w:val="22"/>
        </w:rPr>
      </w:pPr>
      <w:r>
        <w:rPr>
          <w:rFonts w:ascii="黑体" w:eastAsia="黑体" w:hAnsi="黑体" w:cs="黑体" w:hint="eastAsia"/>
          <w:kern w:val="2"/>
          <w:szCs w:val="22"/>
        </w:rPr>
        <w:t>二、评分标准</w:t>
      </w:r>
    </w:p>
    <w:p w:rsidR="00BD2A63" w:rsidRDefault="00F82DC2">
      <w:pPr>
        <w:spacing w:line="560" w:lineRule="exact"/>
        <w:ind w:firstLineChars="200" w:firstLine="628"/>
        <w:jc w:val="left"/>
        <w:rPr>
          <w:rFonts w:eastAsia="楷体_GB2312"/>
          <w:kern w:val="2"/>
          <w:szCs w:val="22"/>
        </w:rPr>
      </w:pPr>
      <w:r>
        <w:rPr>
          <w:rFonts w:eastAsia="楷体_GB2312" w:hint="eastAsia"/>
          <w:kern w:val="2"/>
          <w:szCs w:val="22"/>
        </w:rPr>
        <w:t>（一）初赛理论知识竞赛评分标准</w:t>
      </w:r>
    </w:p>
    <w:p w:rsidR="00BD2A63" w:rsidRDefault="00F82DC2">
      <w:pPr>
        <w:spacing w:line="560" w:lineRule="exact"/>
        <w:ind w:firstLineChars="200" w:firstLine="628"/>
        <w:jc w:val="left"/>
        <w:rPr>
          <w:rFonts w:ascii="仿宋_GB2312" w:eastAsia="仿宋_GB2312" w:hAnsi="楷体" w:cs="仿宋"/>
          <w:szCs w:val="32"/>
        </w:rPr>
      </w:pPr>
      <w:r>
        <w:rPr>
          <w:rFonts w:ascii="仿宋_GB2312" w:eastAsia="仿宋_GB2312" w:hAnsi="楷体" w:cs="仿宋" w:hint="eastAsia"/>
          <w:szCs w:val="32"/>
        </w:rPr>
        <w:t>单选题共50题，每题1分；多选题共10题，每题3分；判断题共20题，每题1分；各题型错选、多选或少选均不得分。</w:t>
      </w:r>
    </w:p>
    <w:p w:rsidR="00BD2A63" w:rsidRDefault="00F82DC2">
      <w:pPr>
        <w:spacing w:line="560" w:lineRule="exact"/>
        <w:ind w:firstLineChars="200" w:firstLine="628"/>
        <w:jc w:val="left"/>
        <w:rPr>
          <w:rFonts w:eastAsia="楷体_GB2312"/>
          <w:kern w:val="2"/>
          <w:szCs w:val="22"/>
        </w:rPr>
      </w:pPr>
      <w:r>
        <w:rPr>
          <w:rFonts w:eastAsia="楷体_GB2312" w:hint="eastAsia"/>
          <w:kern w:val="2"/>
          <w:szCs w:val="22"/>
        </w:rPr>
        <w:t>（二）决赛实际操作竞赛评分标准</w:t>
      </w:r>
    </w:p>
    <w:p w:rsidR="00BD2A63" w:rsidRDefault="00F82DC2">
      <w:pPr>
        <w:spacing w:line="560" w:lineRule="exact"/>
        <w:ind w:firstLineChars="200" w:firstLine="628"/>
        <w:jc w:val="left"/>
        <w:rPr>
          <w:rFonts w:eastAsia="仿宋_GB2312"/>
          <w:kern w:val="2"/>
          <w:szCs w:val="22"/>
        </w:rPr>
      </w:pPr>
      <w:r>
        <w:rPr>
          <w:rFonts w:eastAsia="仿宋_GB2312" w:hint="eastAsia"/>
          <w:kern w:val="2"/>
          <w:szCs w:val="22"/>
        </w:rPr>
        <w:t>实际操作竞赛由竞赛裁判组根据评分标准统一阅卷、评分与计分，具体评分标准如下表。</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655"/>
        <w:gridCol w:w="5400"/>
        <w:gridCol w:w="850"/>
      </w:tblGrid>
      <w:tr w:rsidR="00BD2A63">
        <w:trPr>
          <w:trHeight w:val="85"/>
          <w:jc w:val="center"/>
        </w:trPr>
        <w:tc>
          <w:tcPr>
            <w:tcW w:w="768" w:type="dxa"/>
            <w:vAlign w:val="center"/>
          </w:tcPr>
          <w:p w:rsidR="00BD2A63" w:rsidRDefault="00F82DC2">
            <w:pPr>
              <w:spacing w:line="56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项目</w:t>
            </w:r>
          </w:p>
        </w:tc>
        <w:tc>
          <w:tcPr>
            <w:tcW w:w="1655" w:type="dxa"/>
            <w:vAlign w:val="center"/>
          </w:tcPr>
          <w:p w:rsidR="00BD2A63" w:rsidRDefault="00F82DC2">
            <w:pPr>
              <w:spacing w:line="56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shd w:val="clear" w:color="auto" w:fill="FFFFFF" w:themeFill="background1"/>
              </w:rPr>
              <w:t>竞 赛 内 容</w:t>
            </w:r>
          </w:p>
        </w:tc>
        <w:tc>
          <w:tcPr>
            <w:tcW w:w="5400" w:type="dxa"/>
            <w:vAlign w:val="center"/>
          </w:tcPr>
          <w:p w:rsidR="00BD2A63" w:rsidRDefault="00F82DC2">
            <w:pPr>
              <w:spacing w:line="560" w:lineRule="exact"/>
              <w:jc w:val="center"/>
              <w:rPr>
                <w:rFonts w:ascii="仿宋_GB2312" w:eastAsia="仿宋_GB2312" w:hAnsi="仿宋_GB2312" w:cs="仿宋_GB2312"/>
                <w:b/>
                <w:sz w:val="24"/>
                <w:szCs w:val="24"/>
                <w:highlight w:val="yellow"/>
              </w:rPr>
            </w:pPr>
            <w:r>
              <w:rPr>
                <w:rFonts w:ascii="仿宋_GB2312" w:eastAsia="仿宋_GB2312" w:hAnsi="仿宋_GB2312" w:cs="仿宋_GB2312" w:hint="eastAsia"/>
                <w:b/>
                <w:sz w:val="24"/>
                <w:szCs w:val="24"/>
                <w:shd w:val="clear" w:color="auto" w:fill="FFFFFF" w:themeFill="background1"/>
              </w:rPr>
              <w:t>技  术  要  求</w:t>
            </w:r>
          </w:p>
        </w:tc>
        <w:tc>
          <w:tcPr>
            <w:tcW w:w="850" w:type="dxa"/>
          </w:tcPr>
          <w:p w:rsidR="00BD2A63" w:rsidRDefault="00F82DC2">
            <w:pPr>
              <w:spacing w:line="560" w:lineRule="exact"/>
              <w:rPr>
                <w:rFonts w:ascii="仿宋_GB2312" w:eastAsia="仿宋_GB2312" w:hAnsi="仿宋_GB2312" w:cs="仿宋_GB2312"/>
                <w:b/>
                <w:sz w:val="24"/>
                <w:szCs w:val="24"/>
              </w:rPr>
            </w:pPr>
            <w:r>
              <w:rPr>
                <w:rFonts w:ascii="仿宋_GB2312" w:eastAsia="仿宋_GB2312" w:hAnsi="仿宋_GB2312" w:cs="仿宋_GB2312" w:hint="eastAsia"/>
                <w:b/>
                <w:spacing w:val="0"/>
                <w:sz w:val="24"/>
                <w:szCs w:val="24"/>
              </w:rPr>
              <w:t>得分标 准</w:t>
            </w:r>
          </w:p>
        </w:tc>
      </w:tr>
      <w:tr w:rsidR="00BD2A63">
        <w:trPr>
          <w:trHeight w:val="649"/>
          <w:jc w:val="center"/>
        </w:trPr>
        <w:tc>
          <w:tcPr>
            <w:tcW w:w="768" w:type="dxa"/>
            <w:vMerge w:val="restart"/>
            <w:vAlign w:val="center"/>
          </w:tcPr>
          <w:p w:rsidR="00BD2A63" w:rsidRDefault="00F82DC2">
            <w:pPr>
              <w:spacing w:line="56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p>
        </w:tc>
        <w:tc>
          <w:tcPr>
            <w:tcW w:w="1655" w:type="dxa"/>
            <w:vMerge w:val="restart"/>
            <w:vAlign w:val="center"/>
          </w:tcPr>
          <w:p w:rsidR="00BD2A63" w:rsidRDefault="00F82DC2">
            <w:pPr>
              <w:spacing w:line="56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主题分（15）</w:t>
            </w:r>
          </w:p>
        </w:tc>
        <w:tc>
          <w:tcPr>
            <w:tcW w:w="5400" w:type="dxa"/>
          </w:tcPr>
          <w:p w:rsidR="00BD2A63" w:rsidRDefault="00F82DC2">
            <w:pPr>
              <w:spacing w:line="560" w:lineRule="exac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内容必须鲜明、突出主题，符合试题的传达目的。</w:t>
            </w:r>
          </w:p>
        </w:tc>
        <w:tc>
          <w:tcPr>
            <w:tcW w:w="850" w:type="dxa"/>
            <w:vAlign w:val="center"/>
          </w:tcPr>
          <w:p w:rsidR="00BD2A63" w:rsidRDefault="00F82DC2">
            <w:pPr>
              <w:spacing w:line="56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8</w:t>
            </w:r>
          </w:p>
        </w:tc>
      </w:tr>
      <w:tr w:rsidR="00BD2A63">
        <w:trPr>
          <w:trHeight w:val="768"/>
          <w:jc w:val="center"/>
        </w:trPr>
        <w:tc>
          <w:tcPr>
            <w:tcW w:w="768" w:type="dxa"/>
            <w:vMerge/>
            <w:vAlign w:val="center"/>
          </w:tcPr>
          <w:p w:rsidR="00BD2A63" w:rsidRDefault="00BD2A63">
            <w:pPr>
              <w:spacing w:line="560" w:lineRule="exact"/>
              <w:jc w:val="center"/>
              <w:rPr>
                <w:rFonts w:ascii="仿宋_GB2312" w:eastAsia="仿宋_GB2312" w:hAnsi="仿宋_GB2312" w:cs="仿宋_GB2312"/>
                <w:bCs/>
                <w:sz w:val="24"/>
                <w:szCs w:val="24"/>
              </w:rPr>
            </w:pPr>
          </w:p>
        </w:tc>
        <w:tc>
          <w:tcPr>
            <w:tcW w:w="1655" w:type="dxa"/>
            <w:vMerge/>
            <w:vAlign w:val="center"/>
          </w:tcPr>
          <w:p w:rsidR="00BD2A63" w:rsidRDefault="00BD2A63">
            <w:pPr>
              <w:spacing w:line="560" w:lineRule="exact"/>
              <w:jc w:val="center"/>
              <w:rPr>
                <w:rFonts w:ascii="仿宋_GB2312" w:eastAsia="仿宋_GB2312" w:hAnsi="仿宋_GB2312" w:cs="仿宋_GB2312"/>
                <w:bCs/>
                <w:sz w:val="24"/>
                <w:szCs w:val="24"/>
              </w:rPr>
            </w:pPr>
          </w:p>
        </w:tc>
        <w:tc>
          <w:tcPr>
            <w:tcW w:w="5400" w:type="dxa"/>
          </w:tcPr>
          <w:p w:rsidR="00BD2A63" w:rsidRDefault="00F82DC2">
            <w:pPr>
              <w:spacing w:line="560" w:lineRule="exac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内容必须健康、科学、文明、具有时代气息；内容丰富、完整、主题突出、鲜明；一目了然，突出重点。</w:t>
            </w:r>
          </w:p>
        </w:tc>
        <w:tc>
          <w:tcPr>
            <w:tcW w:w="850" w:type="dxa"/>
            <w:vAlign w:val="center"/>
          </w:tcPr>
          <w:p w:rsidR="00BD2A63" w:rsidRDefault="00F82DC2">
            <w:pPr>
              <w:spacing w:line="56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7</w:t>
            </w:r>
          </w:p>
        </w:tc>
      </w:tr>
      <w:tr w:rsidR="00BD2A63">
        <w:trPr>
          <w:trHeight w:val="610"/>
          <w:jc w:val="center"/>
        </w:trPr>
        <w:tc>
          <w:tcPr>
            <w:tcW w:w="768" w:type="dxa"/>
            <w:vMerge w:val="restart"/>
            <w:vAlign w:val="center"/>
          </w:tcPr>
          <w:p w:rsidR="00BD2A63" w:rsidRDefault="00F82DC2">
            <w:pPr>
              <w:spacing w:line="56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lastRenderedPageBreak/>
              <w:t>2</w:t>
            </w:r>
          </w:p>
        </w:tc>
        <w:tc>
          <w:tcPr>
            <w:tcW w:w="1655" w:type="dxa"/>
            <w:vMerge w:val="restart"/>
            <w:vAlign w:val="center"/>
          </w:tcPr>
          <w:p w:rsidR="00BD2A63" w:rsidRDefault="00F82DC2">
            <w:pPr>
              <w:spacing w:line="56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创意分（40）</w:t>
            </w:r>
          </w:p>
        </w:tc>
        <w:tc>
          <w:tcPr>
            <w:tcW w:w="5400" w:type="dxa"/>
          </w:tcPr>
          <w:p w:rsidR="00BD2A63" w:rsidRDefault="00F82DC2">
            <w:pPr>
              <w:spacing w:line="560" w:lineRule="exac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所用元素和构思有独创性，有特色。</w:t>
            </w:r>
          </w:p>
        </w:tc>
        <w:tc>
          <w:tcPr>
            <w:tcW w:w="850" w:type="dxa"/>
            <w:vAlign w:val="center"/>
          </w:tcPr>
          <w:p w:rsidR="00BD2A63" w:rsidRDefault="00F82DC2">
            <w:pPr>
              <w:spacing w:line="56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10</w:t>
            </w:r>
          </w:p>
        </w:tc>
      </w:tr>
      <w:tr w:rsidR="00BD2A63">
        <w:trPr>
          <w:trHeight w:val="616"/>
          <w:jc w:val="center"/>
        </w:trPr>
        <w:tc>
          <w:tcPr>
            <w:tcW w:w="768" w:type="dxa"/>
            <w:vMerge/>
            <w:vAlign w:val="center"/>
          </w:tcPr>
          <w:p w:rsidR="00BD2A63" w:rsidRDefault="00BD2A63">
            <w:pPr>
              <w:spacing w:line="560" w:lineRule="exact"/>
              <w:jc w:val="center"/>
              <w:rPr>
                <w:rFonts w:ascii="仿宋_GB2312" w:eastAsia="仿宋_GB2312" w:hAnsi="仿宋_GB2312" w:cs="仿宋_GB2312"/>
                <w:bCs/>
                <w:sz w:val="24"/>
                <w:szCs w:val="24"/>
              </w:rPr>
            </w:pPr>
          </w:p>
        </w:tc>
        <w:tc>
          <w:tcPr>
            <w:tcW w:w="1655" w:type="dxa"/>
            <w:vMerge/>
            <w:vAlign w:val="center"/>
          </w:tcPr>
          <w:p w:rsidR="00BD2A63" w:rsidRDefault="00BD2A63">
            <w:pPr>
              <w:spacing w:line="560" w:lineRule="exact"/>
              <w:jc w:val="center"/>
              <w:rPr>
                <w:rFonts w:ascii="仿宋_GB2312" w:eastAsia="仿宋_GB2312" w:hAnsi="仿宋_GB2312" w:cs="仿宋_GB2312"/>
                <w:bCs/>
                <w:sz w:val="24"/>
                <w:szCs w:val="24"/>
              </w:rPr>
            </w:pPr>
          </w:p>
        </w:tc>
        <w:tc>
          <w:tcPr>
            <w:tcW w:w="5400" w:type="dxa"/>
          </w:tcPr>
          <w:p w:rsidR="00BD2A63" w:rsidRDefault="00F82DC2">
            <w:pPr>
              <w:spacing w:line="560" w:lineRule="exac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版面和界面设计具有创意。</w:t>
            </w:r>
          </w:p>
        </w:tc>
        <w:tc>
          <w:tcPr>
            <w:tcW w:w="850" w:type="dxa"/>
            <w:vAlign w:val="center"/>
          </w:tcPr>
          <w:p w:rsidR="00BD2A63" w:rsidRDefault="00F82DC2">
            <w:pPr>
              <w:spacing w:line="56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10</w:t>
            </w:r>
          </w:p>
        </w:tc>
      </w:tr>
      <w:tr w:rsidR="00BD2A63">
        <w:trPr>
          <w:trHeight w:val="599"/>
          <w:jc w:val="center"/>
        </w:trPr>
        <w:tc>
          <w:tcPr>
            <w:tcW w:w="768" w:type="dxa"/>
            <w:vMerge/>
            <w:vAlign w:val="center"/>
          </w:tcPr>
          <w:p w:rsidR="00BD2A63" w:rsidRDefault="00BD2A63">
            <w:pPr>
              <w:spacing w:line="560" w:lineRule="exact"/>
              <w:jc w:val="center"/>
              <w:rPr>
                <w:rFonts w:ascii="仿宋_GB2312" w:eastAsia="仿宋_GB2312" w:hAnsi="仿宋_GB2312" w:cs="仿宋_GB2312"/>
                <w:bCs/>
                <w:sz w:val="24"/>
                <w:szCs w:val="24"/>
              </w:rPr>
            </w:pPr>
          </w:p>
        </w:tc>
        <w:tc>
          <w:tcPr>
            <w:tcW w:w="1655" w:type="dxa"/>
            <w:vMerge/>
            <w:vAlign w:val="center"/>
          </w:tcPr>
          <w:p w:rsidR="00BD2A63" w:rsidRDefault="00BD2A63">
            <w:pPr>
              <w:spacing w:line="560" w:lineRule="exact"/>
              <w:jc w:val="center"/>
              <w:rPr>
                <w:rFonts w:ascii="仿宋_GB2312" w:eastAsia="仿宋_GB2312" w:hAnsi="仿宋_GB2312" w:cs="仿宋_GB2312"/>
                <w:bCs/>
                <w:sz w:val="24"/>
                <w:szCs w:val="24"/>
              </w:rPr>
            </w:pPr>
          </w:p>
        </w:tc>
        <w:tc>
          <w:tcPr>
            <w:tcW w:w="5400" w:type="dxa"/>
          </w:tcPr>
          <w:p w:rsidR="00BD2A63" w:rsidRDefault="00F82DC2">
            <w:pPr>
              <w:spacing w:line="560" w:lineRule="exac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设计新颖，在扣紧主题的前提下突现个人风格。</w:t>
            </w:r>
          </w:p>
        </w:tc>
        <w:tc>
          <w:tcPr>
            <w:tcW w:w="850" w:type="dxa"/>
            <w:vAlign w:val="center"/>
          </w:tcPr>
          <w:p w:rsidR="00BD2A63" w:rsidRDefault="00F82DC2">
            <w:pPr>
              <w:spacing w:line="56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10</w:t>
            </w:r>
          </w:p>
        </w:tc>
      </w:tr>
      <w:tr w:rsidR="00BD2A63">
        <w:trPr>
          <w:trHeight w:val="599"/>
          <w:jc w:val="center"/>
        </w:trPr>
        <w:tc>
          <w:tcPr>
            <w:tcW w:w="768" w:type="dxa"/>
            <w:vMerge/>
            <w:vAlign w:val="center"/>
          </w:tcPr>
          <w:p w:rsidR="00BD2A63" w:rsidRDefault="00BD2A63">
            <w:pPr>
              <w:spacing w:line="560" w:lineRule="exact"/>
              <w:jc w:val="center"/>
              <w:rPr>
                <w:rFonts w:ascii="仿宋_GB2312" w:eastAsia="仿宋_GB2312" w:hAnsi="仿宋_GB2312" w:cs="仿宋_GB2312"/>
                <w:bCs/>
                <w:sz w:val="24"/>
                <w:szCs w:val="24"/>
              </w:rPr>
            </w:pPr>
          </w:p>
        </w:tc>
        <w:tc>
          <w:tcPr>
            <w:tcW w:w="1655" w:type="dxa"/>
            <w:vMerge/>
            <w:vAlign w:val="center"/>
          </w:tcPr>
          <w:p w:rsidR="00BD2A63" w:rsidRDefault="00BD2A63">
            <w:pPr>
              <w:spacing w:line="560" w:lineRule="exact"/>
              <w:jc w:val="center"/>
              <w:rPr>
                <w:rFonts w:ascii="仿宋_GB2312" w:eastAsia="仿宋_GB2312" w:hAnsi="仿宋_GB2312" w:cs="仿宋_GB2312"/>
                <w:bCs/>
                <w:sz w:val="24"/>
                <w:szCs w:val="24"/>
              </w:rPr>
            </w:pPr>
          </w:p>
        </w:tc>
        <w:tc>
          <w:tcPr>
            <w:tcW w:w="5400" w:type="dxa"/>
          </w:tcPr>
          <w:p w:rsidR="00BD2A63" w:rsidRDefault="00F82DC2">
            <w:pPr>
              <w:spacing w:line="560" w:lineRule="exac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图片设计必须为原创。</w:t>
            </w:r>
          </w:p>
        </w:tc>
        <w:tc>
          <w:tcPr>
            <w:tcW w:w="850" w:type="dxa"/>
            <w:vAlign w:val="center"/>
          </w:tcPr>
          <w:p w:rsidR="00BD2A63" w:rsidRDefault="00F82DC2">
            <w:pPr>
              <w:spacing w:line="56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10</w:t>
            </w:r>
          </w:p>
        </w:tc>
      </w:tr>
      <w:tr w:rsidR="00BD2A63">
        <w:trPr>
          <w:trHeight w:val="696"/>
          <w:jc w:val="center"/>
        </w:trPr>
        <w:tc>
          <w:tcPr>
            <w:tcW w:w="768" w:type="dxa"/>
            <w:vMerge w:val="restart"/>
            <w:vAlign w:val="center"/>
          </w:tcPr>
          <w:p w:rsidR="00BD2A63" w:rsidRDefault="00F82DC2">
            <w:pPr>
              <w:spacing w:line="56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w:t>
            </w:r>
          </w:p>
        </w:tc>
        <w:tc>
          <w:tcPr>
            <w:tcW w:w="1655" w:type="dxa"/>
            <w:vMerge w:val="restart"/>
            <w:vAlign w:val="center"/>
          </w:tcPr>
          <w:p w:rsidR="00BD2A63" w:rsidRDefault="00F82DC2">
            <w:pPr>
              <w:spacing w:line="56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表现分（20）</w:t>
            </w:r>
          </w:p>
        </w:tc>
        <w:tc>
          <w:tcPr>
            <w:tcW w:w="5400" w:type="dxa"/>
          </w:tcPr>
          <w:p w:rsidR="00BD2A63" w:rsidRDefault="00F82DC2">
            <w:pPr>
              <w:spacing w:line="560" w:lineRule="exac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作品特征鲜明，色彩搭配合理，生动逼真，风趣幽默或者引人深思。</w:t>
            </w:r>
          </w:p>
        </w:tc>
        <w:tc>
          <w:tcPr>
            <w:tcW w:w="850" w:type="dxa"/>
            <w:vAlign w:val="center"/>
          </w:tcPr>
          <w:p w:rsidR="00BD2A63" w:rsidRDefault="00F82DC2">
            <w:pPr>
              <w:spacing w:line="56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15</w:t>
            </w:r>
          </w:p>
        </w:tc>
      </w:tr>
      <w:tr w:rsidR="00BD2A63">
        <w:trPr>
          <w:trHeight w:val="451"/>
          <w:jc w:val="center"/>
        </w:trPr>
        <w:tc>
          <w:tcPr>
            <w:tcW w:w="768" w:type="dxa"/>
            <w:vMerge/>
            <w:vAlign w:val="center"/>
          </w:tcPr>
          <w:p w:rsidR="00BD2A63" w:rsidRDefault="00BD2A63">
            <w:pPr>
              <w:spacing w:line="560" w:lineRule="exact"/>
              <w:jc w:val="center"/>
              <w:rPr>
                <w:rFonts w:ascii="仿宋_GB2312" w:eastAsia="仿宋_GB2312" w:hAnsi="仿宋_GB2312" w:cs="仿宋_GB2312"/>
                <w:bCs/>
                <w:sz w:val="24"/>
                <w:szCs w:val="24"/>
              </w:rPr>
            </w:pPr>
          </w:p>
        </w:tc>
        <w:tc>
          <w:tcPr>
            <w:tcW w:w="1655" w:type="dxa"/>
            <w:vMerge/>
            <w:vAlign w:val="center"/>
          </w:tcPr>
          <w:p w:rsidR="00BD2A63" w:rsidRDefault="00BD2A63">
            <w:pPr>
              <w:spacing w:line="560" w:lineRule="exact"/>
              <w:jc w:val="center"/>
              <w:rPr>
                <w:rFonts w:ascii="仿宋_GB2312" w:eastAsia="仿宋_GB2312" w:hAnsi="仿宋_GB2312" w:cs="仿宋_GB2312"/>
                <w:bCs/>
                <w:sz w:val="24"/>
                <w:szCs w:val="24"/>
              </w:rPr>
            </w:pPr>
          </w:p>
        </w:tc>
        <w:tc>
          <w:tcPr>
            <w:tcW w:w="5400" w:type="dxa"/>
          </w:tcPr>
          <w:p w:rsidR="00BD2A63" w:rsidRDefault="00F82DC2">
            <w:pPr>
              <w:spacing w:line="560" w:lineRule="exac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设计符合主题背景，能够为作品的演绎营造良好的艺术氛围。</w:t>
            </w:r>
          </w:p>
        </w:tc>
        <w:tc>
          <w:tcPr>
            <w:tcW w:w="850" w:type="dxa"/>
            <w:vAlign w:val="center"/>
          </w:tcPr>
          <w:p w:rsidR="00BD2A63" w:rsidRDefault="00F82DC2">
            <w:pPr>
              <w:spacing w:line="56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5</w:t>
            </w:r>
          </w:p>
        </w:tc>
      </w:tr>
      <w:tr w:rsidR="00BD2A63">
        <w:trPr>
          <w:trHeight w:val="451"/>
          <w:jc w:val="center"/>
        </w:trPr>
        <w:tc>
          <w:tcPr>
            <w:tcW w:w="768" w:type="dxa"/>
            <w:vMerge w:val="restart"/>
            <w:vAlign w:val="center"/>
          </w:tcPr>
          <w:p w:rsidR="00BD2A63" w:rsidRDefault="00F82DC2">
            <w:pPr>
              <w:spacing w:line="560" w:lineRule="exact"/>
              <w:ind w:firstLineChars="100" w:firstLine="234"/>
              <w:rPr>
                <w:rFonts w:ascii="仿宋_GB2312" w:eastAsia="仿宋_GB2312" w:hAnsi="仿宋_GB2312" w:cs="仿宋_GB2312"/>
                <w:bCs/>
                <w:sz w:val="24"/>
                <w:szCs w:val="24"/>
              </w:rPr>
            </w:pPr>
            <w:r>
              <w:rPr>
                <w:rFonts w:ascii="仿宋_GB2312" w:eastAsia="仿宋_GB2312" w:hAnsi="仿宋_GB2312" w:cs="仿宋_GB2312" w:hint="eastAsia"/>
                <w:bCs/>
                <w:sz w:val="24"/>
                <w:szCs w:val="24"/>
              </w:rPr>
              <w:t>4</w:t>
            </w:r>
          </w:p>
        </w:tc>
        <w:tc>
          <w:tcPr>
            <w:tcW w:w="1655" w:type="dxa"/>
            <w:vMerge w:val="restart"/>
            <w:vAlign w:val="center"/>
          </w:tcPr>
          <w:p w:rsidR="00BD2A63" w:rsidRDefault="00F82DC2">
            <w:pPr>
              <w:spacing w:line="56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效果分（15）</w:t>
            </w:r>
          </w:p>
        </w:tc>
        <w:tc>
          <w:tcPr>
            <w:tcW w:w="5400" w:type="dxa"/>
          </w:tcPr>
          <w:p w:rsidR="00BD2A63" w:rsidRDefault="00F82DC2">
            <w:pPr>
              <w:spacing w:line="560" w:lineRule="exac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平面设计画面美观、简洁、明快。</w:t>
            </w:r>
          </w:p>
        </w:tc>
        <w:tc>
          <w:tcPr>
            <w:tcW w:w="850" w:type="dxa"/>
            <w:vAlign w:val="center"/>
          </w:tcPr>
          <w:p w:rsidR="00BD2A63" w:rsidRDefault="00F82DC2">
            <w:pPr>
              <w:spacing w:line="56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5</w:t>
            </w:r>
          </w:p>
        </w:tc>
      </w:tr>
      <w:tr w:rsidR="00BD2A63">
        <w:trPr>
          <w:trHeight w:val="451"/>
          <w:jc w:val="center"/>
        </w:trPr>
        <w:tc>
          <w:tcPr>
            <w:tcW w:w="768" w:type="dxa"/>
            <w:vMerge/>
            <w:vAlign w:val="center"/>
          </w:tcPr>
          <w:p w:rsidR="00BD2A63" w:rsidRDefault="00BD2A63">
            <w:pPr>
              <w:spacing w:line="560" w:lineRule="exact"/>
              <w:jc w:val="center"/>
              <w:rPr>
                <w:rFonts w:ascii="仿宋_GB2312" w:eastAsia="仿宋_GB2312" w:hAnsi="仿宋_GB2312" w:cs="仿宋_GB2312"/>
                <w:bCs/>
                <w:sz w:val="24"/>
                <w:szCs w:val="24"/>
              </w:rPr>
            </w:pPr>
          </w:p>
        </w:tc>
        <w:tc>
          <w:tcPr>
            <w:tcW w:w="1655" w:type="dxa"/>
            <w:vMerge/>
            <w:vAlign w:val="center"/>
          </w:tcPr>
          <w:p w:rsidR="00BD2A63" w:rsidRDefault="00BD2A63">
            <w:pPr>
              <w:spacing w:line="560" w:lineRule="exact"/>
              <w:jc w:val="center"/>
              <w:rPr>
                <w:rFonts w:ascii="仿宋_GB2312" w:eastAsia="仿宋_GB2312" w:hAnsi="仿宋_GB2312" w:cs="仿宋_GB2312"/>
                <w:bCs/>
                <w:sz w:val="24"/>
                <w:szCs w:val="24"/>
              </w:rPr>
            </w:pPr>
          </w:p>
        </w:tc>
        <w:tc>
          <w:tcPr>
            <w:tcW w:w="5400" w:type="dxa"/>
          </w:tcPr>
          <w:p w:rsidR="00BD2A63" w:rsidRDefault="00F82DC2">
            <w:pPr>
              <w:spacing w:line="560" w:lineRule="exac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排版布局合理。</w:t>
            </w:r>
          </w:p>
        </w:tc>
        <w:tc>
          <w:tcPr>
            <w:tcW w:w="850" w:type="dxa"/>
            <w:vAlign w:val="center"/>
          </w:tcPr>
          <w:p w:rsidR="00BD2A63" w:rsidRDefault="00F82DC2">
            <w:pPr>
              <w:spacing w:line="56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5</w:t>
            </w:r>
          </w:p>
        </w:tc>
      </w:tr>
      <w:tr w:rsidR="00BD2A63">
        <w:trPr>
          <w:trHeight w:val="451"/>
          <w:jc w:val="center"/>
        </w:trPr>
        <w:tc>
          <w:tcPr>
            <w:tcW w:w="768" w:type="dxa"/>
            <w:vMerge/>
            <w:vAlign w:val="center"/>
          </w:tcPr>
          <w:p w:rsidR="00BD2A63" w:rsidRDefault="00BD2A63">
            <w:pPr>
              <w:spacing w:line="560" w:lineRule="exact"/>
              <w:jc w:val="center"/>
              <w:rPr>
                <w:rFonts w:ascii="仿宋_GB2312" w:eastAsia="仿宋_GB2312" w:hAnsi="仿宋_GB2312" w:cs="仿宋_GB2312"/>
                <w:bCs/>
                <w:sz w:val="24"/>
                <w:szCs w:val="24"/>
              </w:rPr>
            </w:pPr>
          </w:p>
        </w:tc>
        <w:tc>
          <w:tcPr>
            <w:tcW w:w="1655" w:type="dxa"/>
            <w:vMerge/>
            <w:vAlign w:val="center"/>
          </w:tcPr>
          <w:p w:rsidR="00BD2A63" w:rsidRDefault="00BD2A63">
            <w:pPr>
              <w:spacing w:line="560" w:lineRule="exact"/>
              <w:jc w:val="center"/>
              <w:rPr>
                <w:rFonts w:ascii="仿宋_GB2312" w:eastAsia="仿宋_GB2312" w:hAnsi="仿宋_GB2312" w:cs="仿宋_GB2312"/>
                <w:bCs/>
                <w:sz w:val="24"/>
                <w:szCs w:val="24"/>
              </w:rPr>
            </w:pPr>
          </w:p>
        </w:tc>
        <w:tc>
          <w:tcPr>
            <w:tcW w:w="5400" w:type="dxa"/>
          </w:tcPr>
          <w:p w:rsidR="00BD2A63" w:rsidRDefault="00F82DC2">
            <w:pPr>
              <w:spacing w:line="560" w:lineRule="exac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画面线条流畅，色彩鲜明、协调。</w:t>
            </w:r>
          </w:p>
        </w:tc>
        <w:tc>
          <w:tcPr>
            <w:tcW w:w="850" w:type="dxa"/>
            <w:vAlign w:val="center"/>
          </w:tcPr>
          <w:p w:rsidR="00BD2A63" w:rsidRDefault="00F82DC2">
            <w:pPr>
              <w:spacing w:line="56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5</w:t>
            </w:r>
          </w:p>
        </w:tc>
      </w:tr>
      <w:tr w:rsidR="00BD2A63">
        <w:trPr>
          <w:trHeight w:val="451"/>
          <w:jc w:val="center"/>
        </w:trPr>
        <w:tc>
          <w:tcPr>
            <w:tcW w:w="768" w:type="dxa"/>
            <w:vAlign w:val="center"/>
          </w:tcPr>
          <w:p w:rsidR="00BD2A63" w:rsidRDefault="00F82DC2">
            <w:pPr>
              <w:spacing w:line="56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5</w:t>
            </w:r>
          </w:p>
        </w:tc>
        <w:tc>
          <w:tcPr>
            <w:tcW w:w="1655" w:type="dxa"/>
            <w:vAlign w:val="center"/>
          </w:tcPr>
          <w:p w:rsidR="00BD2A63" w:rsidRDefault="00F82DC2">
            <w:pPr>
              <w:spacing w:line="56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信息传达（10）</w:t>
            </w:r>
          </w:p>
        </w:tc>
        <w:tc>
          <w:tcPr>
            <w:tcW w:w="5400" w:type="dxa"/>
          </w:tcPr>
          <w:p w:rsidR="00BD2A63" w:rsidRDefault="00F82DC2">
            <w:pPr>
              <w:spacing w:line="560" w:lineRule="exac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信息传达清晰，能表现设计创意思想，富有内涵、号召性强。</w:t>
            </w:r>
          </w:p>
        </w:tc>
        <w:tc>
          <w:tcPr>
            <w:tcW w:w="850" w:type="dxa"/>
            <w:vAlign w:val="center"/>
          </w:tcPr>
          <w:p w:rsidR="00BD2A63" w:rsidRDefault="00F82DC2">
            <w:pPr>
              <w:spacing w:line="56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10</w:t>
            </w:r>
          </w:p>
        </w:tc>
      </w:tr>
    </w:tbl>
    <w:p w:rsidR="00BD2A63" w:rsidRDefault="00F82DC2">
      <w:pPr>
        <w:spacing w:line="560" w:lineRule="exact"/>
        <w:ind w:firstLineChars="200" w:firstLine="628"/>
        <w:rPr>
          <w:rFonts w:ascii="仿宋_GB2312" w:hAnsi="仿宋"/>
          <w:szCs w:val="32"/>
        </w:rPr>
      </w:pPr>
      <w:r>
        <w:rPr>
          <w:rFonts w:ascii="仿宋_GB2312" w:hAnsi="仿宋" w:hint="eastAsia"/>
          <w:szCs w:val="32"/>
        </w:rPr>
        <w:t xml:space="preserve"> </w:t>
      </w:r>
    </w:p>
    <w:p w:rsidR="00BD2A63" w:rsidRDefault="00F82DC2">
      <w:pPr>
        <w:spacing w:line="560" w:lineRule="exact"/>
        <w:ind w:firstLineChars="200" w:firstLine="628"/>
        <w:rPr>
          <w:rFonts w:ascii="仿宋_GB2312" w:hAnsi="仿宋"/>
          <w:szCs w:val="32"/>
        </w:rPr>
      </w:pPr>
      <w:r>
        <w:rPr>
          <w:rFonts w:ascii="黑体" w:eastAsia="黑体" w:hAnsi="黑体" w:hint="eastAsia"/>
          <w:szCs w:val="32"/>
        </w:rPr>
        <w:t>三、成绩评定办法</w:t>
      </w:r>
    </w:p>
    <w:p w:rsidR="00BD2A63" w:rsidRDefault="00F82DC2">
      <w:pPr>
        <w:spacing w:line="560" w:lineRule="exact"/>
        <w:ind w:firstLineChars="200" w:firstLine="628"/>
        <w:jc w:val="left"/>
        <w:rPr>
          <w:rFonts w:eastAsia="仿宋_GB2312"/>
          <w:kern w:val="2"/>
          <w:szCs w:val="32"/>
        </w:rPr>
      </w:pPr>
      <w:r>
        <w:rPr>
          <w:rFonts w:eastAsia="仿宋_GB2312" w:hint="eastAsia"/>
          <w:kern w:val="2"/>
          <w:szCs w:val="32"/>
        </w:rPr>
        <w:t>（一）参赛选手的成绩评定由竞赛裁判组负责。</w:t>
      </w:r>
    </w:p>
    <w:p w:rsidR="00BD2A63" w:rsidRDefault="00F82DC2">
      <w:pPr>
        <w:spacing w:line="560" w:lineRule="exact"/>
        <w:ind w:firstLineChars="200" w:firstLine="628"/>
        <w:jc w:val="left"/>
        <w:rPr>
          <w:rFonts w:eastAsia="仿宋_GB2312"/>
          <w:kern w:val="2"/>
          <w:szCs w:val="32"/>
        </w:rPr>
      </w:pPr>
      <w:r>
        <w:rPr>
          <w:rFonts w:eastAsia="仿宋_GB2312" w:hint="eastAsia"/>
          <w:kern w:val="2"/>
          <w:szCs w:val="32"/>
        </w:rPr>
        <w:t>（二）初赛理论知识竞赛由裁判根据参赛选手的理论知识答题卡按竞赛评分标准进行评判、计分。</w:t>
      </w:r>
    </w:p>
    <w:p w:rsidR="00BD2A63" w:rsidRDefault="00F82DC2">
      <w:pPr>
        <w:spacing w:line="560" w:lineRule="exact"/>
        <w:ind w:firstLineChars="200" w:firstLine="628"/>
        <w:jc w:val="left"/>
        <w:rPr>
          <w:rFonts w:eastAsia="仿宋_GB2312"/>
          <w:kern w:val="2"/>
          <w:szCs w:val="32"/>
        </w:rPr>
      </w:pPr>
      <w:r>
        <w:rPr>
          <w:rFonts w:eastAsia="仿宋_GB2312" w:hint="eastAsia"/>
          <w:kern w:val="2"/>
          <w:szCs w:val="32"/>
        </w:rPr>
        <w:t>（三）决赛实际操作竞赛由裁判组根据参赛选手的实际操作情况按竞赛评分表进行评判、计分。</w:t>
      </w:r>
    </w:p>
    <w:p w:rsidR="00BD2A63" w:rsidRDefault="00F82DC2">
      <w:pPr>
        <w:spacing w:line="560" w:lineRule="exact"/>
        <w:ind w:firstLineChars="200" w:firstLine="628"/>
        <w:jc w:val="left"/>
        <w:rPr>
          <w:rFonts w:ascii="仿宋_GB2312" w:eastAsia="仿宋_GB2312" w:hAnsi="仿宋_GB2312" w:cs="仿宋_GB2312"/>
          <w:szCs w:val="32"/>
        </w:rPr>
      </w:pPr>
      <w:r>
        <w:rPr>
          <w:rFonts w:ascii="仿宋_GB2312" w:eastAsia="仿宋_GB2312" w:hAnsi="仿宋_GB2312" w:cs="仿宋_GB2312" w:hint="eastAsia"/>
          <w:szCs w:val="32"/>
        </w:rPr>
        <w:t>（四）参赛选手初赛成绩合格且排名前50名的选手进入决赛；如初赛成绩合格不足50人，按实际人数进入决赛。</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eastAsia="仿宋_GB2312" w:hint="eastAsia"/>
          <w:kern w:val="2"/>
          <w:szCs w:val="32"/>
        </w:rPr>
        <w:t>（五）</w:t>
      </w:r>
      <w:r>
        <w:rPr>
          <w:rFonts w:ascii="仿宋_GB2312" w:eastAsia="仿宋_GB2312" w:hAnsi="仿宋_GB2312" w:cs="仿宋_GB2312" w:hint="eastAsia"/>
          <w:kern w:val="2"/>
          <w:szCs w:val="32"/>
        </w:rPr>
        <w:t>参赛选手最终名次依据初赛理论知识竞赛和决赛实际</w:t>
      </w:r>
      <w:r>
        <w:rPr>
          <w:rFonts w:ascii="仿宋_GB2312" w:eastAsia="仿宋_GB2312" w:hAnsi="仿宋_GB2312" w:cs="仿宋_GB2312" w:hint="eastAsia"/>
          <w:kern w:val="2"/>
          <w:szCs w:val="32"/>
        </w:rPr>
        <w:lastRenderedPageBreak/>
        <w:t>操作技能竞赛两部分成绩按比例累加的综合成绩进行排名。其中初赛理论知识竞赛成绩占30%、决赛实际操作竞赛成绩占70%，当出现成绩相同时，以决赛实际操作竞赛成绩高者名次在前。具体成绩标准见下表：</w:t>
      </w:r>
    </w:p>
    <w:tbl>
      <w:tblPr>
        <w:tblStyle w:val="aa"/>
        <w:tblW w:w="0" w:type="auto"/>
        <w:jc w:val="center"/>
        <w:tblLook w:val="04A0" w:firstRow="1" w:lastRow="0" w:firstColumn="1" w:lastColumn="0" w:noHBand="0" w:noVBand="1"/>
      </w:tblPr>
      <w:tblGrid>
        <w:gridCol w:w="2878"/>
        <w:gridCol w:w="6129"/>
      </w:tblGrid>
      <w:tr w:rsidR="00BD2A63">
        <w:trPr>
          <w:trHeight w:val="505"/>
          <w:jc w:val="center"/>
        </w:trPr>
        <w:tc>
          <w:tcPr>
            <w:tcW w:w="2878" w:type="dxa"/>
            <w:vAlign w:val="center"/>
          </w:tcPr>
          <w:p w:rsidR="00BD2A63" w:rsidRDefault="00F82DC2">
            <w:pPr>
              <w:pStyle w:val="a9"/>
              <w:spacing w:line="440" w:lineRule="exact"/>
              <w:ind w:firstLineChars="200" w:firstLine="470"/>
              <w:jc w:val="center"/>
              <w:rPr>
                <w:rFonts w:ascii="仿宋_GB2312" w:eastAsia="仿宋_GB2312" w:hAnsi="仿宋_GB2312" w:cs="仿宋_GB2312"/>
                <w:b/>
                <w:bCs/>
                <w:sz w:val="24"/>
              </w:rPr>
            </w:pPr>
            <w:r>
              <w:rPr>
                <w:rFonts w:ascii="仿宋_GB2312" w:eastAsia="仿宋_GB2312" w:hAnsi="仿宋_GB2312" w:cs="仿宋_GB2312" w:hint="eastAsia"/>
                <w:b/>
                <w:bCs/>
                <w:sz w:val="24"/>
              </w:rPr>
              <w:t>成绩（总分100分）</w:t>
            </w:r>
          </w:p>
        </w:tc>
        <w:tc>
          <w:tcPr>
            <w:tcW w:w="6129" w:type="dxa"/>
            <w:vAlign w:val="center"/>
          </w:tcPr>
          <w:p w:rsidR="00BD2A63" w:rsidRDefault="00F82DC2">
            <w:pPr>
              <w:pStyle w:val="a0"/>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标准</w:t>
            </w:r>
          </w:p>
        </w:tc>
      </w:tr>
      <w:tr w:rsidR="00BD2A63">
        <w:trPr>
          <w:trHeight w:val="1429"/>
          <w:jc w:val="center"/>
        </w:trPr>
        <w:tc>
          <w:tcPr>
            <w:tcW w:w="2878" w:type="dxa"/>
            <w:vAlign w:val="center"/>
          </w:tcPr>
          <w:p w:rsidR="00BD2A63" w:rsidRDefault="00F82DC2">
            <w:pPr>
              <w:pStyle w:val="a0"/>
              <w:spacing w:line="440" w:lineRule="exact"/>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优秀(96-90分)</w:t>
            </w:r>
          </w:p>
        </w:tc>
        <w:tc>
          <w:tcPr>
            <w:tcW w:w="6129" w:type="dxa"/>
            <w:vAlign w:val="center"/>
          </w:tcPr>
          <w:p w:rsidR="00BD2A63" w:rsidRDefault="00F82DC2">
            <w:pPr>
              <w:pStyle w:val="a0"/>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1.设计依照主题特征规范而独具创意</w:t>
            </w:r>
          </w:p>
          <w:p w:rsidR="00BD2A63" w:rsidRDefault="00F82DC2">
            <w:pPr>
              <w:pStyle w:val="a0"/>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2.准确把握导向设计的特点</w:t>
            </w:r>
          </w:p>
          <w:p w:rsidR="00BD2A63" w:rsidRDefault="00F82DC2">
            <w:pPr>
              <w:pStyle w:val="a0"/>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3.图形、文字设计精准，设计的个性与共性把握较好</w:t>
            </w:r>
          </w:p>
          <w:p w:rsidR="00BD2A63" w:rsidRDefault="00F82DC2">
            <w:pPr>
              <w:pStyle w:val="a0"/>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4.色彩具有标准化设计，统一和谐并体现其特有的功能性</w:t>
            </w:r>
          </w:p>
        </w:tc>
      </w:tr>
      <w:tr w:rsidR="00BD2A63">
        <w:trPr>
          <w:trHeight w:val="1582"/>
          <w:jc w:val="center"/>
        </w:trPr>
        <w:tc>
          <w:tcPr>
            <w:tcW w:w="2878" w:type="dxa"/>
            <w:vAlign w:val="center"/>
          </w:tcPr>
          <w:p w:rsidR="00BD2A63" w:rsidRDefault="00F82DC2">
            <w:pPr>
              <w:pStyle w:val="a0"/>
              <w:spacing w:line="440" w:lineRule="exact"/>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良好(89-80分)</w:t>
            </w:r>
          </w:p>
        </w:tc>
        <w:tc>
          <w:tcPr>
            <w:tcW w:w="6129" w:type="dxa"/>
            <w:vAlign w:val="center"/>
          </w:tcPr>
          <w:p w:rsidR="00BD2A63" w:rsidRDefault="00F82DC2">
            <w:pPr>
              <w:pStyle w:val="a0"/>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1.设计依照主题特征规范而有一定的创意性</w:t>
            </w:r>
          </w:p>
          <w:p w:rsidR="00BD2A63" w:rsidRDefault="00F82DC2">
            <w:pPr>
              <w:pStyle w:val="a0"/>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2.符合导向设计的特点</w:t>
            </w:r>
          </w:p>
          <w:p w:rsidR="00BD2A63" w:rsidRDefault="00F82DC2">
            <w:pPr>
              <w:pStyle w:val="a0"/>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3.图形、文字设计到位</w:t>
            </w:r>
          </w:p>
          <w:p w:rsidR="00BD2A63" w:rsidRDefault="00F82DC2">
            <w:pPr>
              <w:pStyle w:val="a0"/>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4.色彩具有标准化设计，统一和谐</w:t>
            </w:r>
          </w:p>
        </w:tc>
      </w:tr>
      <w:tr w:rsidR="00BD2A63">
        <w:trPr>
          <w:trHeight w:val="1564"/>
          <w:jc w:val="center"/>
        </w:trPr>
        <w:tc>
          <w:tcPr>
            <w:tcW w:w="2878" w:type="dxa"/>
            <w:vAlign w:val="center"/>
          </w:tcPr>
          <w:p w:rsidR="00BD2A63" w:rsidRDefault="00F82DC2">
            <w:pPr>
              <w:pStyle w:val="a0"/>
              <w:spacing w:line="440" w:lineRule="exact"/>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中等(79--60分)</w:t>
            </w:r>
          </w:p>
        </w:tc>
        <w:tc>
          <w:tcPr>
            <w:tcW w:w="6129" w:type="dxa"/>
            <w:vAlign w:val="center"/>
          </w:tcPr>
          <w:p w:rsidR="00BD2A63" w:rsidRDefault="00F82DC2">
            <w:pPr>
              <w:pStyle w:val="a0"/>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1.设计依照主题特征规范而有创意性</w:t>
            </w:r>
          </w:p>
          <w:p w:rsidR="00BD2A63" w:rsidRDefault="00F82DC2">
            <w:pPr>
              <w:pStyle w:val="a0"/>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2.比较符合导向设计的特点</w:t>
            </w:r>
          </w:p>
          <w:p w:rsidR="00BD2A63" w:rsidRDefault="00F82DC2">
            <w:pPr>
              <w:pStyle w:val="a0"/>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3.图形、文字设计比较到位</w:t>
            </w:r>
          </w:p>
          <w:p w:rsidR="00BD2A63" w:rsidRDefault="00F82DC2">
            <w:pPr>
              <w:pStyle w:val="a0"/>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4.色彩具有标准化设计，较统一</w:t>
            </w:r>
          </w:p>
        </w:tc>
      </w:tr>
      <w:tr w:rsidR="00BD2A63">
        <w:trPr>
          <w:trHeight w:val="1587"/>
          <w:jc w:val="center"/>
        </w:trPr>
        <w:tc>
          <w:tcPr>
            <w:tcW w:w="2878" w:type="dxa"/>
            <w:vAlign w:val="center"/>
          </w:tcPr>
          <w:p w:rsidR="00BD2A63" w:rsidRDefault="00F82DC2">
            <w:pPr>
              <w:pStyle w:val="a0"/>
              <w:spacing w:line="440" w:lineRule="exact"/>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差等(59分以下)</w:t>
            </w:r>
          </w:p>
        </w:tc>
        <w:tc>
          <w:tcPr>
            <w:tcW w:w="6129" w:type="dxa"/>
            <w:vAlign w:val="center"/>
          </w:tcPr>
          <w:p w:rsidR="00BD2A63" w:rsidRDefault="00F82DC2">
            <w:pPr>
              <w:pStyle w:val="a0"/>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1.设计不规范没有创意性</w:t>
            </w:r>
          </w:p>
          <w:p w:rsidR="00BD2A63" w:rsidRDefault="00F82DC2">
            <w:pPr>
              <w:pStyle w:val="a0"/>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2.导向设计的特点不明确</w:t>
            </w:r>
          </w:p>
          <w:p w:rsidR="00BD2A63" w:rsidRDefault="00F82DC2">
            <w:pPr>
              <w:pStyle w:val="a0"/>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3.图形、文字设计不到位，设计表达混乱</w:t>
            </w:r>
          </w:p>
          <w:p w:rsidR="00BD2A63" w:rsidRDefault="00F82DC2">
            <w:pPr>
              <w:pStyle w:val="a0"/>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4.色彩没有标准化设计，搭配不和谐</w:t>
            </w:r>
          </w:p>
        </w:tc>
      </w:tr>
    </w:tbl>
    <w:p w:rsidR="00BD2A63" w:rsidRDefault="00F82DC2">
      <w:pPr>
        <w:tabs>
          <w:tab w:val="left" w:pos="4236"/>
        </w:tabs>
        <w:spacing w:beforeLines="50" w:before="120" w:afterLines="50" w:after="120" w:line="560" w:lineRule="exact"/>
        <w:ind w:firstLineChars="200" w:firstLine="628"/>
        <w:jc w:val="left"/>
        <w:rPr>
          <w:rFonts w:ascii="黑体" w:eastAsia="黑体" w:hAnsi="黑体"/>
          <w:szCs w:val="32"/>
        </w:rPr>
      </w:pPr>
      <w:r>
        <w:rPr>
          <w:rFonts w:ascii="黑体" w:eastAsia="黑体" w:hAnsi="黑体" w:cs="黑体" w:hint="eastAsia"/>
          <w:szCs w:val="32"/>
        </w:rPr>
        <w:t>四、竞赛场地与设备</w:t>
      </w:r>
      <w:r>
        <w:rPr>
          <w:rFonts w:ascii="仿宋_GB2312" w:eastAsia="仿宋_GB2312" w:hAnsi="仿宋_GB2312" w:cs="仿宋_GB2312" w:hint="eastAsia"/>
          <w:sz w:val="24"/>
          <w:szCs w:val="24"/>
        </w:rPr>
        <w:tab/>
      </w:r>
    </w:p>
    <w:p w:rsidR="00BD2A63" w:rsidRDefault="00F82DC2">
      <w:pPr>
        <w:spacing w:line="560" w:lineRule="exact"/>
        <w:ind w:firstLineChars="200" w:firstLine="628"/>
        <w:jc w:val="left"/>
        <w:rPr>
          <w:rFonts w:eastAsia="楷体_GB2312"/>
          <w:kern w:val="2"/>
          <w:szCs w:val="32"/>
        </w:rPr>
      </w:pPr>
      <w:r>
        <w:rPr>
          <w:rFonts w:eastAsia="楷体_GB2312" w:hint="eastAsia"/>
          <w:kern w:val="2"/>
          <w:szCs w:val="32"/>
        </w:rPr>
        <w:t>（一）竞赛场地</w:t>
      </w:r>
    </w:p>
    <w:p w:rsidR="00BD2A63" w:rsidRDefault="00F82DC2">
      <w:pPr>
        <w:spacing w:line="560" w:lineRule="exact"/>
        <w:ind w:firstLineChars="200" w:firstLine="618"/>
        <w:jc w:val="left"/>
        <w:rPr>
          <w:rFonts w:ascii="仿宋_GB2312" w:eastAsia="仿宋_GB2312" w:hAnsi="仿宋_GB2312" w:cs="仿宋_GB2312"/>
          <w:spacing w:val="-11"/>
          <w:kern w:val="2"/>
          <w:szCs w:val="32"/>
        </w:rPr>
      </w:pPr>
      <w:r>
        <w:rPr>
          <w:rFonts w:ascii="仿宋_GB2312" w:eastAsia="仿宋_GB2312" w:hAnsi="仿宋_GB2312" w:cs="仿宋_GB2312" w:hint="eastAsia"/>
          <w:spacing w:val="-11"/>
          <w:kern w:val="2"/>
          <w:szCs w:val="32"/>
        </w:rPr>
        <w:t>1.初赛理论知识竞赛赛场设在深圳市福田区设计商会大厦1楼。</w:t>
      </w:r>
    </w:p>
    <w:p w:rsidR="00BD2A63" w:rsidRDefault="00F82DC2">
      <w:pPr>
        <w:spacing w:line="560" w:lineRule="exact"/>
        <w:ind w:firstLineChars="200" w:firstLine="618"/>
        <w:jc w:val="left"/>
        <w:rPr>
          <w:rFonts w:eastAsia="仿宋_GB2312"/>
          <w:spacing w:val="-11"/>
          <w:kern w:val="2"/>
          <w:szCs w:val="32"/>
        </w:rPr>
      </w:pPr>
      <w:r>
        <w:rPr>
          <w:rFonts w:ascii="仿宋_GB2312" w:eastAsia="仿宋_GB2312" w:hAnsi="仿宋_GB2312" w:cs="仿宋_GB2312" w:hint="eastAsia"/>
          <w:spacing w:val="-11"/>
          <w:kern w:val="2"/>
          <w:szCs w:val="32"/>
        </w:rPr>
        <w:t>2.决赛实际操作竞赛赛场设在深圳市福田区设计商会大厦1</w:t>
      </w:r>
      <w:r>
        <w:rPr>
          <w:rFonts w:ascii="仿宋_GB2312" w:eastAsia="仿宋_GB2312" w:hAnsi="仿宋_GB2312" w:cs="仿宋_GB2312" w:hint="eastAsia"/>
          <w:spacing w:val="-11"/>
          <w:kern w:val="2"/>
          <w:szCs w:val="32"/>
        </w:rPr>
        <w:lastRenderedPageBreak/>
        <w:t>楼。</w:t>
      </w:r>
    </w:p>
    <w:p w:rsidR="00BD2A63" w:rsidRDefault="00F82DC2">
      <w:pPr>
        <w:spacing w:line="560" w:lineRule="exact"/>
        <w:ind w:firstLineChars="200" w:firstLine="628"/>
        <w:jc w:val="left"/>
        <w:rPr>
          <w:rFonts w:eastAsia="楷体_GB2312"/>
          <w:kern w:val="2"/>
          <w:szCs w:val="32"/>
        </w:rPr>
      </w:pPr>
      <w:r>
        <w:rPr>
          <w:rFonts w:eastAsia="楷体_GB2312" w:hint="eastAsia"/>
          <w:kern w:val="2"/>
          <w:szCs w:val="32"/>
        </w:rPr>
        <w:t>（二）竞赛设备</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ascii="仿宋_GB2312" w:eastAsia="仿宋_GB2312" w:hAnsi="仿宋_GB2312" w:cs="仿宋_GB2312" w:hint="eastAsia"/>
          <w:kern w:val="2"/>
          <w:szCs w:val="32"/>
        </w:rPr>
        <w:t>1.初赛赛场按照职业技能鉴定要求布置赛场，配单人单桌。</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ascii="仿宋_GB2312" w:eastAsia="仿宋_GB2312" w:hAnsi="仿宋_GB2312" w:cs="仿宋_GB2312" w:hint="eastAsia"/>
          <w:kern w:val="2"/>
          <w:szCs w:val="32"/>
        </w:rPr>
        <w:t>2.决赛赛场按照职业技能鉴定要求布置赛场，配单人单桌，现场提供电脑、鼠标等设备。</w:t>
      </w:r>
    </w:p>
    <w:p w:rsidR="00BD2A63" w:rsidRDefault="00F82DC2">
      <w:pPr>
        <w:spacing w:line="560" w:lineRule="exact"/>
        <w:ind w:firstLineChars="200" w:firstLine="628"/>
        <w:rPr>
          <w:rFonts w:ascii="黑体" w:eastAsia="黑体" w:hAnsi="黑体"/>
          <w:szCs w:val="32"/>
        </w:rPr>
      </w:pPr>
      <w:r>
        <w:rPr>
          <w:rFonts w:ascii="黑体" w:eastAsia="黑体" w:hAnsi="黑体" w:hint="eastAsia"/>
          <w:szCs w:val="32"/>
        </w:rPr>
        <w:t>五、竞赛规则</w:t>
      </w:r>
    </w:p>
    <w:p w:rsidR="00BD2A63" w:rsidRDefault="00F82DC2">
      <w:pPr>
        <w:spacing w:line="560" w:lineRule="exact"/>
        <w:ind w:firstLineChars="200" w:firstLine="628"/>
        <w:jc w:val="left"/>
        <w:rPr>
          <w:rFonts w:eastAsia="楷体_GB2312"/>
          <w:kern w:val="2"/>
          <w:szCs w:val="32"/>
        </w:rPr>
      </w:pPr>
      <w:r>
        <w:rPr>
          <w:rFonts w:eastAsia="楷体_GB2312" w:hint="eastAsia"/>
          <w:kern w:val="2"/>
          <w:szCs w:val="32"/>
        </w:rPr>
        <w:t>（一）参赛守则</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ascii="仿宋_GB2312" w:eastAsia="仿宋_GB2312" w:hAnsi="仿宋_GB2312" w:cs="仿宋_GB2312" w:hint="eastAsia"/>
          <w:kern w:val="2"/>
          <w:szCs w:val="32"/>
        </w:rPr>
        <w:t>1.理论知识竞赛赛场守则</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ascii="仿宋_GB2312" w:eastAsia="仿宋_GB2312" w:hAnsi="仿宋_GB2312" w:cs="仿宋_GB2312" w:hint="eastAsia"/>
          <w:kern w:val="2"/>
          <w:szCs w:val="32"/>
        </w:rPr>
        <w:t>（1）参赛证由组委会于竞赛开始前统一核发；</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ascii="仿宋_GB2312" w:eastAsia="仿宋_GB2312" w:hAnsi="仿宋_GB2312" w:cs="仿宋_GB2312" w:hint="eastAsia"/>
          <w:kern w:val="2"/>
          <w:szCs w:val="32"/>
        </w:rPr>
        <w:t>（2）参赛选手需提前20分钟凭有效身份证和参赛证进入赛场，对号入座并将身份证和参赛证放在座位左上角明显位置，以备查验。迟到20分钟不得入场，开赛后20分钟方可交卷离场；</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ascii="仿宋_GB2312" w:eastAsia="仿宋_GB2312" w:hAnsi="仿宋_GB2312" w:cs="仿宋_GB2312" w:hint="eastAsia"/>
          <w:kern w:val="2"/>
          <w:szCs w:val="32"/>
        </w:rPr>
        <w:t>（3）竞赛过程中由于选手个人原因（如身体不适）引起的竞赛无法正常进行，组委会将</w:t>
      </w:r>
      <w:proofErr w:type="gramStart"/>
      <w:r>
        <w:rPr>
          <w:rFonts w:ascii="仿宋_GB2312" w:eastAsia="仿宋_GB2312" w:hAnsi="仿宋_GB2312" w:cs="仿宋_GB2312" w:hint="eastAsia"/>
          <w:kern w:val="2"/>
          <w:szCs w:val="32"/>
        </w:rPr>
        <w:t>不</w:t>
      </w:r>
      <w:proofErr w:type="gramEnd"/>
      <w:r>
        <w:rPr>
          <w:rFonts w:ascii="仿宋_GB2312" w:eastAsia="仿宋_GB2312" w:hAnsi="仿宋_GB2312" w:cs="仿宋_GB2312" w:hint="eastAsia"/>
          <w:kern w:val="2"/>
          <w:szCs w:val="32"/>
        </w:rPr>
        <w:t>对此负责，选手将以弃权处理；</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ascii="仿宋_GB2312" w:eastAsia="仿宋_GB2312" w:hAnsi="仿宋_GB2312" w:cs="仿宋_GB2312" w:hint="eastAsia"/>
          <w:kern w:val="2"/>
          <w:szCs w:val="32"/>
        </w:rPr>
        <w:t>（4）参赛选手进入考场不能携带手机等通讯工具，不能携带与竞赛相关的文件资料。在赛场上应自觉遵守赛场秩序，保持安静，竞赛进行过程中不允许任何形式的交谈，不得大声喧哗吵闹，否则将给予警告，不服从管理、扰乱赛场秩序将被取消竞赛资格；</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ascii="仿宋_GB2312" w:eastAsia="仿宋_GB2312" w:hAnsi="仿宋_GB2312" w:cs="仿宋_GB2312" w:hint="eastAsia"/>
          <w:kern w:val="2"/>
          <w:szCs w:val="32"/>
        </w:rPr>
        <w:t>（5）冒名顶替、弄虚作假、考试作弊者，取消竞赛资格及成绩；</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ascii="仿宋_GB2312" w:eastAsia="仿宋_GB2312" w:hAnsi="仿宋_GB2312" w:cs="仿宋_GB2312" w:hint="eastAsia"/>
          <w:kern w:val="2"/>
          <w:szCs w:val="32"/>
        </w:rPr>
        <w:t>（6）竞赛结束铃响时，选手应立即停止答题，有秩序地离开赛场。</w:t>
      </w:r>
    </w:p>
    <w:p w:rsidR="00BD2A63" w:rsidRDefault="00F82DC2">
      <w:pPr>
        <w:spacing w:line="560" w:lineRule="exact"/>
        <w:ind w:firstLineChars="200" w:firstLine="628"/>
        <w:jc w:val="left"/>
        <w:rPr>
          <w:rFonts w:eastAsia="楷体_GB2312"/>
          <w:kern w:val="2"/>
          <w:szCs w:val="32"/>
        </w:rPr>
      </w:pPr>
      <w:r>
        <w:rPr>
          <w:rFonts w:ascii="仿宋_GB2312" w:eastAsia="仿宋_GB2312" w:hAnsi="仿宋_GB2312" w:cs="仿宋_GB2312" w:hint="eastAsia"/>
          <w:kern w:val="2"/>
          <w:szCs w:val="32"/>
        </w:rPr>
        <w:lastRenderedPageBreak/>
        <w:t>2.</w:t>
      </w:r>
      <w:r>
        <w:rPr>
          <w:rFonts w:eastAsia="楷体_GB2312" w:hint="eastAsia"/>
          <w:kern w:val="2"/>
          <w:szCs w:val="32"/>
        </w:rPr>
        <w:t>实际操作竞赛赛场守则</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ascii="仿宋_GB2312" w:eastAsia="仿宋_GB2312" w:hAnsi="仿宋_GB2312" w:cs="仿宋_GB2312" w:hint="eastAsia"/>
          <w:kern w:val="2"/>
          <w:szCs w:val="32"/>
        </w:rPr>
        <w:t>（1）实际操作竞赛选手的工位由抽签决定；</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ascii="仿宋_GB2312" w:eastAsia="仿宋_GB2312" w:hAnsi="仿宋_GB2312" w:cs="仿宋_GB2312" w:hint="eastAsia"/>
          <w:kern w:val="2"/>
          <w:szCs w:val="32"/>
        </w:rPr>
        <w:t>（2）参赛选手需提前20分钟凭有效身份证和参赛证进入赛场，对号入座并将身份证和参赛证放在座位左上角明显位置，以备查验。迟到20分钟不得入场，竞赛过程中，选手中途不得无故退场;</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ascii="仿宋_GB2312" w:eastAsia="仿宋_GB2312" w:hAnsi="仿宋_GB2312" w:cs="仿宋_GB2312" w:hint="eastAsia"/>
          <w:kern w:val="2"/>
          <w:szCs w:val="32"/>
        </w:rPr>
        <w:t>（3）现场工作人员按顺序逐一发放工具耗材等物资，各参赛选手对上述参赛物资进行检查确认，并在物资发放一览表上签字；</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ascii="仿宋_GB2312" w:eastAsia="仿宋_GB2312" w:hAnsi="仿宋_GB2312" w:cs="仿宋_GB2312" w:hint="eastAsia"/>
          <w:kern w:val="2"/>
          <w:szCs w:val="32"/>
        </w:rPr>
        <w:t>（4）在裁判长宣布竞赛开始时，由裁判组分发赛题，同时开始比赛计时；</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ascii="仿宋_GB2312" w:eastAsia="仿宋_GB2312" w:hAnsi="仿宋_GB2312" w:cs="仿宋_GB2312" w:hint="eastAsia"/>
          <w:kern w:val="2"/>
          <w:szCs w:val="32"/>
        </w:rPr>
        <w:t>（5）竞赛过程中，允许参赛选手饮水、上洗手间，其耗时一律计算在竞赛时间内；</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ascii="仿宋_GB2312" w:eastAsia="仿宋_GB2312" w:hAnsi="仿宋_GB2312" w:cs="仿宋_GB2312" w:hint="eastAsia"/>
          <w:kern w:val="2"/>
          <w:szCs w:val="32"/>
        </w:rPr>
        <w:t>（6）参赛</w:t>
      </w:r>
      <w:proofErr w:type="gramStart"/>
      <w:r>
        <w:rPr>
          <w:rFonts w:ascii="仿宋_GB2312" w:eastAsia="仿宋_GB2312" w:hAnsi="仿宋_GB2312" w:cs="仿宋_GB2312" w:hint="eastAsia"/>
          <w:kern w:val="2"/>
          <w:szCs w:val="32"/>
        </w:rPr>
        <w:t>选手选按赛题</w:t>
      </w:r>
      <w:proofErr w:type="gramEnd"/>
      <w:r>
        <w:rPr>
          <w:rFonts w:ascii="仿宋_GB2312" w:eastAsia="仿宋_GB2312" w:hAnsi="仿宋_GB2312" w:cs="仿宋_GB2312" w:hint="eastAsia"/>
          <w:kern w:val="2"/>
          <w:szCs w:val="32"/>
        </w:rPr>
        <w:t>完成各竞赛项目，并主动配合裁判员评分；</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ascii="仿宋_GB2312" w:eastAsia="仿宋_GB2312" w:hAnsi="仿宋_GB2312" w:cs="仿宋_GB2312" w:hint="eastAsia"/>
          <w:kern w:val="2"/>
          <w:szCs w:val="32"/>
        </w:rPr>
        <w:t>（7）参赛选手应严格遵守赛场纪律，所有的通讯工具、摄像工具不得带入竞赛现场，应爱护、保养、保管好竞赛设施设备，防止丢失和损坏；</w:t>
      </w:r>
    </w:p>
    <w:p w:rsidR="00BD2A63" w:rsidRDefault="00F82DC2">
      <w:pPr>
        <w:spacing w:line="560" w:lineRule="exact"/>
        <w:ind w:firstLineChars="200" w:firstLine="606"/>
        <w:jc w:val="left"/>
        <w:rPr>
          <w:rFonts w:ascii="仿宋_GB2312" w:eastAsia="仿宋_GB2312" w:hAnsi="仿宋_GB2312" w:cs="仿宋_GB2312"/>
          <w:spacing w:val="-17"/>
          <w:kern w:val="2"/>
          <w:szCs w:val="32"/>
        </w:rPr>
      </w:pPr>
      <w:r>
        <w:rPr>
          <w:rFonts w:ascii="仿宋_GB2312" w:eastAsia="仿宋_GB2312" w:hAnsi="仿宋_GB2312" w:cs="仿宋_GB2312" w:hint="eastAsia"/>
          <w:spacing w:val="-17"/>
          <w:kern w:val="2"/>
          <w:szCs w:val="32"/>
        </w:rPr>
        <w:t>（8）冒名顶替、弄虚作假、考试作弊者，取消竞赛资格及成绩；</w:t>
      </w:r>
    </w:p>
    <w:p w:rsidR="00BD2A63" w:rsidRDefault="00F82DC2">
      <w:pPr>
        <w:spacing w:line="560" w:lineRule="exact"/>
        <w:ind w:firstLineChars="200" w:firstLine="606"/>
        <w:jc w:val="left"/>
        <w:rPr>
          <w:rFonts w:eastAsia="楷体_GB2312"/>
          <w:kern w:val="2"/>
          <w:szCs w:val="32"/>
        </w:rPr>
      </w:pPr>
      <w:r>
        <w:rPr>
          <w:rFonts w:ascii="仿宋_GB2312" w:eastAsia="仿宋_GB2312" w:hAnsi="仿宋_GB2312" w:cs="仿宋_GB2312" w:hint="eastAsia"/>
          <w:spacing w:val="-17"/>
          <w:kern w:val="2"/>
          <w:szCs w:val="32"/>
        </w:rPr>
        <w:t>（9）</w:t>
      </w:r>
      <w:r>
        <w:rPr>
          <w:rFonts w:ascii="仿宋_GB2312" w:eastAsia="仿宋_GB2312" w:hAnsi="仿宋_GB2312" w:cs="仿宋_GB2312" w:hint="eastAsia"/>
          <w:kern w:val="2"/>
          <w:szCs w:val="32"/>
        </w:rPr>
        <w:t>竞赛结束前10分钟，裁判员应提醒竞赛剩余时间，竞赛结束时间到，各参赛选手必须停止操作，提交试卷并清理现场，竞赛赛题及相关资料不得带出赛场。</w:t>
      </w:r>
    </w:p>
    <w:p w:rsidR="00BD2A63" w:rsidRDefault="00F82DC2">
      <w:pPr>
        <w:spacing w:line="560" w:lineRule="exact"/>
        <w:ind w:firstLineChars="200" w:firstLine="628"/>
        <w:jc w:val="left"/>
        <w:rPr>
          <w:rFonts w:eastAsia="楷体_GB2312"/>
          <w:kern w:val="2"/>
          <w:szCs w:val="32"/>
        </w:rPr>
      </w:pPr>
      <w:r>
        <w:rPr>
          <w:rFonts w:eastAsia="楷体_GB2312" w:hint="eastAsia"/>
          <w:kern w:val="2"/>
          <w:szCs w:val="32"/>
        </w:rPr>
        <w:lastRenderedPageBreak/>
        <w:t>（二）赛场规则</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ascii="仿宋_GB2312" w:eastAsia="仿宋_GB2312" w:hAnsi="仿宋_GB2312" w:cs="仿宋_GB2312" w:hint="eastAsia"/>
          <w:kern w:val="2"/>
          <w:szCs w:val="32"/>
        </w:rPr>
        <w:t>1.各类赛</w:t>
      </w:r>
      <w:proofErr w:type="gramStart"/>
      <w:r>
        <w:rPr>
          <w:rFonts w:ascii="仿宋_GB2312" w:eastAsia="仿宋_GB2312" w:hAnsi="仿宋_GB2312" w:cs="仿宋_GB2312" w:hint="eastAsia"/>
          <w:kern w:val="2"/>
          <w:szCs w:val="32"/>
        </w:rPr>
        <w:t>务</w:t>
      </w:r>
      <w:proofErr w:type="gramEnd"/>
      <w:r>
        <w:rPr>
          <w:rFonts w:ascii="仿宋_GB2312" w:eastAsia="仿宋_GB2312" w:hAnsi="仿宋_GB2312" w:cs="仿宋_GB2312" w:hint="eastAsia"/>
          <w:kern w:val="2"/>
          <w:szCs w:val="32"/>
        </w:rPr>
        <w:t>人员必须统一佩戴由竞赛组委会签发的相应证件，着装整齐；</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ascii="仿宋_GB2312" w:eastAsia="仿宋_GB2312" w:hAnsi="仿宋_GB2312" w:cs="仿宋_GB2312" w:hint="eastAsia"/>
          <w:kern w:val="2"/>
          <w:szCs w:val="32"/>
        </w:rPr>
        <w:t>2.各赛场除现场裁判、赛场配备的工作人员以外，其他人员未经允许不得进入赛场；</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ascii="仿宋_GB2312" w:eastAsia="仿宋_GB2312" w:hAnsi="仿宋_GB2312" w:cs="仿宋_GB2312" w:hint="eastAsia"/>
          <w:kern w:val="2"/>
          <w:szCs w:val="32"/>
        </w:rPr>
        <w:t>3.新闻媒体等进入赛场必须经过竞赛组委会允许，并且听从现场工作人员的安排和管理，不得影响竞赛进行；</w:t>
      </w:r>
    </w:p>
    <w:p w:rsidR="00BD2A63" w:rsidRDefault="00F82DC2">
      <w:pPr>
        <w:spacing w:line="560" w:lineRule="exact"/>
        <w:ind w:firstLineChars="200" w:firstLine="606"/>
        <w:jc w:val="left"/>
        <w:rPr>
          <w:rFonts w:ascii="仿宋_GB2312" w:eastAsia="仿宋_GB2312" w:hAnsi="仿宋_GB2312" w:cs="仿宋_GB2312"/>
          <w:spacing w:val="-17"/>
          <w:kern w:val="2"/>
          <w:szCs w:val="32"/>
        </w:rPr>
      </w:pPr>
      <w:r>
        <w:rPr>
          <w:rFonts w:ascii="仿宋_GB2312" w:eastAsia="仿宋_GB2312" w:hAnsi="仿宋_GB2312" w:cs="仿宋_GB2312" w:hint="eastAsia"/>
          <w:spacing w:val="-17"/>
          <w:kern w:val="2"/>
          <w:szCs w:val="32"/>
        </w:rPr>
        <w:t>4.各参赛队的领队、指导老师以及随行人员一律不得进入赛场；</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ascii="仿宋_GB2312" w:eastAsia="仿宋_GB2312" w:hAnsi="仿宋_GB2312" w:cs="仿宋_GB2312" w:hint="eastAsia"/>
          <w:kern w:val="2"/>
          <w:szCs w:val="32"/>
        </w:rPr>
        <w:t>5.参赛选手在竞赛期间未经组委会批准不得接受其他单位和个人进行的与竞赛内容相关的采访；</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ascii="仿宋_GB2312" w:eastAsia="仿宋_GB2312" w:hAnsi="仿宋_GB2312" w:cs="仿宋_GB2312" w:hint="eastAsia"/>
          <w:kern w:val="2"/>
          <w:szCs w:val="32"/>
        </w:rPr>
        <w:t>6.参赛选手不得将竞赛的相关情况资料私自公布；</w:t>
      </w:r>
    </w:p>
    <w:p w:rsidR="00BD2A63" w:rsidRDefault="00F82DC2">
      <w:pPr>
        <w:spacing w:line="560" w:lineRule="exact"/>
        <w:ind w:firstLineChars="200" w:firstLine="628"/>
        <w:jc w:val="left"/>
        <w:rPr>
          <w:rFonts w:ascii="仿宋_GB2312" w:eastAsia="仿宋_GB2312" w:hAnsi="仿宋_GB2312" w:cs="仿宋_GB2312"/>
          <w:kern w:val="2"/>
          <w:szCs w:val="32"/>
        </w:rPr>
      </w:pPr>
      <w:r>
        <w:rPr>
          <w:rFonts w:ascii="仿宋_GB2312" w:eastAsia="仿宋_GB2312" w:hAnsi="仿宋_GB2312" w:cs="仿宋_GB2312" w:hint="eastAsia"/>
          <w:kern w:val="2"/>
          <w:szCs w:val="32"/>
        </w:rPr>
        <w:t>7.参赛选手在竞赛过程中必须主动配合裁判的工作，服从裁判安排，如果对竞赛的裁决有异议，可按照规定以书面形式向监督</w:t>
      </w:r>
      <w:proofErr w:type="gramStart"/>
      <w:r>
        <w:rPr>
          <w:rFonts w:ascii="仿宋_GB2312" w:eastAsia="仿宋_GB2312" w:hAnsi="仿宋_GB2312" w:cs="仿宋_GB2312" w:hint="eastAsia"/>
          <w:kern w:val="2"/>
          <w:szCs w:val="32"/>
        </w:rPr>
        <w:t>仲裁组</w:t>
      </w:r>
      <w:proofErr w:type="gramEnd"/>
      <w:r>
        <w:rPr>
          <w:rFonts w:ascii="仿宋_GB2312" w:eastAsia="仿宋_GB2312" w:hAnsi="仿宋_GB2312" w:cs="仿宋_GB2312" w:hint="eastAsia"/>
          <w:kern w:val="2"/>
          <w:szCs w:val="32"/>
        </w:rPr>
        <w:t>提出申诉。</w:t>
      </w:r>
    </w:p>
    <w:p w:rsidR="00BD2A63" w:rsidRDefault="00F82DC2">
      <w:pPr>
        <w:spacing w:line="560" w:lineRule="exact"/>
        <w:ind w:firstLineChars="200" w:firstLine="628"/>
        <w:jc w:val="left"/>
        <w:rPr>
          <w:rFonts w:eastAsia="楷体_GB2312"/>
          <w:kern w:val="2"/>
          <w:szCs w:val="32"/>
        </w:rPr>
      </w:pPr>
      <w:r>
        <w:rPr>
          <w:rFonts w:eastAsia="楷体_GB2312" w:hint="eastAsia"/>
          <w:kern w:val="2"/>
          <w:szCs w:val="32"/>
        </w:rPr>
        <w:t>（三）赛事安全要求</w:t>
      </w:r>
    </w:p>
    <w:p w:rsidR="00BD2A63" w:rsidRDefault="00F82DC2">
      <w:pPr>
        <w:spacing w:line="560" w:lineRule="exact"/>
        <w:ind w:firstLineChars="200" w:firstLine="628"/>
        <w:jc w:val="left"/>
      </w:pPr>
      <w:r>
        <w:rPr>
          <w:rFonts w:ascii="仿宋_GB2312" w:eastAsia="仿宋_GB2312" w:hAnsi="仿宋_GB2312" w:cs="仿宋_GB2312" w:hint="eastAsia"/>
          <w:szCs w:val="32"/>
        </w:rPr>
        <w:t>根据《关于恢复开展线下职业技能培训、评价和专业技术人员继续教育培训活动的通知》（粤</w:t>
      </w:r>
      <w:proofErr w:type="gramStart"/>
      <w:r>
        <w:rPr>
          <w:rFonts w:ascii="仿宋_GB2312" w:eastAsia="仿宋_GB2312" w:hAnsi="仿宋_GB2312" w:cs="仿宋_GB2312" w:hint="eastAsia"/>
          <w:szCs w:val="32"/>
        </w:rPr>
        <w:t>人社函</w:t>
      </w:r>
      <w:proofErr w:type="gramEnd"/>
      <w:r>
        <w:rPr>
          <w:rFonts w:ascii="仿宋_GB2312" w:eastAsia="仿宋_GB2312" w:hAnsi="仿宋_GB2312" w:cs="仿宋_GB2312" w:hint="eastAsia"/>
          <w:szCs w:val="32"/>
        </w:rPr>
        <w:t>〔2021〕147号）文件精神，加强对</w:t>
      </w:r>
      <w:proofErr w:type="gramStart"/>
      <w:r>
        <w:rPr>
          <w:rFonts w:ascii="仿宋_GB2312" w:eastAsia="仿宋_GB2312" w:hAnsi="仿宋_GB2312" w:cs="仿宋_GB2312" w:hint="eastAsia"/>
          <w:szCs w:val="32"/>
        </w:rPr>
        <w:t>竞赛全</w:t>
      </w:r>
      <w:proofErr w:type="gramEnd"/>
      <w:r>
        <w:rPr>
          <w:rFonts w:ascii="仿宋_GB2312" w:eastAsia="仿宋_GB2312" w:hAnsi="仿宋_GB2312" w:cs="仿宋_GB2312" w:hint="eastAsia"/>
          <w:szCs w:val="32"/>
        </w:rPr>
        <w:t>过程的动态管理，严格按照疫情防控要求制定疫情防控应急处置预案，确保参与人员全部持有效</w:t>
      </w:r>
      <w:proofErr w:type="gramStart"/>
      <w:r>
        <w:rPr>
          <w:rFonts w:ascii="仿宋_GB2312" w:eastAsia="仿宋_GB2312" w:hAnsi="仿宋_GB2312" w:cs="仿宋_GB2312" w:hint="eastAsia"/>
          <w:szCs w:val="32"/>
        </w:rPr>
        <w:t>绿码且</w:t>
      </w:r>
      <w:proofErr w:type="gramEnd"/>
      <w:r>
        <w:rPr>
          <w:rFonts w:ascii="仿宋_GB2312" w:eastAsia="仿宋_GB2312" w:hAnsi="仿宋_GB2312" w:cs="仿宋_GB2312" w:hint="eastAsia"/>
          <w:szCs w:val="32"/>
        </w:rPr>
        <w:t>14天内没有中高风险区活动和接触史，切实做好场地和人员的疫情防控工作，确保竞赛活动安全有序。</w:t>
      </w:r>
    </w:p>
    <w:p w:rsidR="00BD2A63" w:rsidRDefault="00F82DC2">
      <w:pPr>
        <w:adjustRightInd w:val="0"/>
        <w:snapToGrid w:val="0"/>
        <w:spacing w:line="560" w:lineRule="exact"/>
        <w:ind w:firstLineChars="200" w:firstLine="618"/>
        <w:rPr>
          <w:rFonts w:ascii="黑体" w:eastAsia="黑体" w:hAnsi="黑体"/>
          <w:spacing w:val="-11"/>
          <w:szCs w:val="32"/>
        </w:rPr>
      </w:pPr>
      <w:r>
        <w:rPr>
          <w:rFonts w:ascii="黑体" w:eastAsia="黑体" w:hAnsi="黑体" w:hint="eastAsia"/>
          <w:spacing w:val="-11"/>
          <w:szCs w:val="32"/>
        </w:rPr>
        <w:t>七、本技术文件的解释权归</w:t>
      </w:r>
      <w:r>
        <w:rPr>
          <w:rFonts w:ascii="黑体" w:eastAsia="黑体" w:hAnsi="黑体" w:cs="黑体" w:hint="eastAsia"/>
          <w:spacing w:val="-11"/>
          <w:szCs w:val="32"/>
        </w:rPr>
        <w:t>2022年深圳技能大赛--</w:t>
      </w:r>
      <w:r>
        <w:rPr>
          <w:rFonts w:ascii="黑体" w:eastAsia="黑体" w:hAnsi="黑体" w:hint="eastAsia"/>
          <w:spacing w:val="-11"/>
          <w:szCs w:val="32"/>
        </w:rPr>
        <w:t>福田区第十</w:t>
      </w:r>
      <w:r>
        <w:rPr>
          <w:rFonts w:ascii="黑体" w:eastAsia="黑体" w:hAnsi="黑体" w:hint="eastAsia"/>
          <w:spacing w:val="-11"/>
          <w:szCs w:val="32"/>
        </w:rPr>
        <w:lastRenderedPageBreak/>
        <w:t>届职工技能大比武视觉传达设计师职业技能竞赛组织委员会所有。</w:t>
      </w:r>
    </w:p>
    <w:sectPr w:rsidR="00BD2A63">
      <w:footerReference w:type="even" r:id="rId6"/>
      <w:footerReference w:type="default" r:id="rId7"/>
      <w:endnotePr>
        <w:numFmt w:val="decimal"/>
      </w:endnotePr>
      <w:pgSz w:w="11906" w:h="16838"/>
      <w:pgMar w:top="1985" w:right="1361" w:bottom="1418" w:left="1474" w:header="720" w:footer="720"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54B" w:rsidRDefault="00F0654B">
      <w:pPr>
        <w:spacing w:line="240" w:lineRule="auto"/>
      </w:pPr>
      <w:r>
        <w:separator/>
      </w:r>
    </w:p>
  </w:endnote>
  <w:endnote w:type="continuationSeparator" w:id="0">
    <w:p w:rsidR="00F0654B" w:rsidRDefault="00F065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ingLiU">
    <w:altName w:val="Arial Unicode MS"/>
    <w:panose1 w:val="02010609000101010101"/>
    <w:charset w:val="88"/>
    <w:family w:val="modern"/>
    <w:notTrueType/>
    <w:pitch w:val="fixed"/>
    <w:sig w:usb0="00000000" w:usb1="08080000" w:usb2="00000010" w:usb3="00000000" w:csb0="00100000"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A63" w:rsidRDefault="00F82DC2">
    <w:pPr>
      <w:pStyle w:val="a0"/>
      <w:framePr w:wrap="around" w:vAnchor="text" w:hAnchor="margin" w:xAlign="center" w:y="1"/>
      <w:rPr>
        <w:rStyle w:val="ab"/>
      </w:rPr>
    </w:pPr>
    <w:r>
      <w:fldChar w:fldCharType="begin"/>
    </w:r>
    <w:r>
      <w:rPr>
        <w:rStyle w:val="ab"/>
      </w:rPr>
      <w:instrText xml:space="preserve">PAGE  </w:instrText>
    </w:r>
    <w:r>
      <w:fldChar w:fldCharType="end"/>
    </w:r>
  </w:p>
  <w:p w:rsidR="00BD2A63" w:rsidRDefault="00BD2A63">
    <w:pPr>
      <w:pStyle w:val="a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A63" w:rsidRDefault="00F82DC2">
    <w:pPr>
      <w:pStyle w:val="a0"/>
      <w:framePr w:wrap="around" w:vAnchor="text" w:hAnchor="margin" w:xAlign="center" w:y="1"/>
      <w:rPr>
        <w:rStyle w:val="ab"/>
        <w:rFonts w:ascii="宋体" w:hAnsi="宋体"/>
        <w:sz w:val="24"/>
        <w:szCs w:val="24"/>
      </w:rPr>
    </w:pPr>
    <w:r>
      <w:rPr>
        <w:rStyle w:val="ab"/>
        <w:rFonts w:ascii="宋体" w:hAnsi="宋体" w:hint="eastAsia"/>
        <w:sz w:val="24"/>
        <w:szCs w:val="24"/>
      </w:rPr>
      <w:t>—</w:t>
    </w:r>
    <w:r>
      <w:rPr>
        <w:rFonts w:ascii="宋体" w:hAnsi="宋体"/>
        <w:sz w:val="24"/>
        <w:szCs w:val="24"/>
      </w:rPr>
      <w:fldChar w:fldCharType="begin"/>
    </w:r>
    <w:r>
      <w:rPr>
        <w:rStyle w:val="ab"/>
        <w:rFonts w:ascii="宋体" w:hAnsi="宋体"/>
        <w:sz w:val="24"/>
        <w:szCs w:val="24"/>
      </w:rPr>
      <w:instrText xml:space="preserve">PAGE  </w:instrText>
    </w:r>
    <w:r>
      <w:rPr>
        <w:rFonts w:ascii="宋体" w:hAnsi="宋体"/>
        <w:sz w:val="24"/>
        <w:szCs w:val="24"/>
      </w:rPr>
      <w:fldChar w:fldCharType="separate"/>
    </w:r>
    <w:r w:rsidR="00742696">
      <w:rPr>
        <w:rStyle w:val="ab"/>
        <w:rFonts w:ascii="宋体" w:hAnsi="宋体"/>
        <w:noProof/>
        <w:sz w:val="24"/>
        <w:szCs w:val="24"/>
      </w:rPr>
      <w:t>4</w:t>
    </w:r>
    <w:r>
      <w:rPr>
        <w:rFonts w:ascii="宋体" w:hAnsi="宋体"/>
        <w:sz w:val="24"/>
        <w:szCs w:val="24"/>
      </w:rPr>
      <w:fldChar w:fldCharType="end"/>
    </w:r>
    <w:r>
      <w:rPr>
        <w:rStyle w:val="ab"/>
        <w:rFonts w:ascii="宋体" w:hAnsi="宋体" w:hint="eastAsia"/>
        <w:sz w:val="24"/>
        <w:szCs w:val="24"/>
      </w:rPr>
      <w:t>—</w:t>
    </w:r>
  </w:p>
  <w:p w:rsidR="00BD2A63" w:rsidRDefault="00BD2A63">
    <w:pPr>
      <w:pStyle w:val="a0"/>
      <w:jc w:val="center"/>
    </w:pPr>
  </w:p>
  <w:p w:rsidR="00BD2A63" w:rsidRDefault="00BD2A63">
    <w:pPr>
      <w:pStyle w:val="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54B" w:rsidRDefault="00F0654B">
      <w:pPr>
        <w:spacing w:line="240" w:lineRule="auto"/>
      </w:pPr>
      <w:r>
        <w:separator/>
      </w:r>
    </w:p>
  </w:footnote>
  <w:footnote w:type="continuationSeparator" w:id="0">
    <w:p w:rsidR="00F0654B" w:rsidRDefault="00F0654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0"/>
  <w:drawingGridVerticalSpacing w:val="156"/>
  <w:noPunctuationKerning/>
  <w:characterSpacingControl w:val="doNotCompress"/>
  <w:noLineBreaksAfter w:lang="zh-CN" w:val="([{·‘“〈《「『【〔〖（．［｛￡￥"/>
  <w:noLineBreaksBefore w:lang="zh-CN" w:val="!),.:;?]}¨·ˇˉ―‖’”…∶、。〃々〉》」』】〕〗！＂＇），．：；？］｀｜｝～￠"/>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Y2I0ZTlmOWM5ZmYxZDNiNWVjM2ViMWJjYWRlOGQifQ=="/>
  </w:docVars>
  <w:rsids>
    <w:rsidRoot w:val="005569CB"/>
    <w:rsid w:val="8F7F3D74"/>
    <w:rsid w:val="B63D4CB3"/>
    <w:rsid w:val="B9FCF987"/>
    <w:rsid w:val="E7F737FD"/>
    <w:rsid w:val="F0D3782C"/>
    <w:rsid w:val="F37F7E3F"/>
    <w:rsid w:val="F5FDC331"/>
    <w:rsid w:val="F7DC80B7"/>
    <w:rsid w:val="FBFF3038"/>
    <w:rsid w:val="FFDE0770"/>
    <w:rsid w:val="00007061"/>
    <w:rsid w:val="00010A70"/>
    <w:rsid w:val="00015C47"/>
    <w:rsid w:val="00022AF8"/>
    <w:rsid w:val="00024226"/>
    <w:rsid w:val="000249DA"/>
    <w:rsid w:val="000260F7"/>
    <w:rsid w:val="00035835"/>
    <w:rsid w:val="000359E2"/>
    <w:rsid w:val="00042DAE"/>
    <w:rsid w:val="00050C8A"/>
    <w:rsid w:val="00071F4B"/>
    <w:rsid w:val="00082E7C"/>
    <w:rsid w:val="000B05C6"/>
    <w:rsid w:val="000B6124"/>
    <w:rsid w:val="000B6184"/>
    <w:rsid w:val="000B6FD3"/>
    <w:rsid w:val="000D19C6"/>
    <w:rsid w:val="000E177B"/>
    <w:rsid w:val="000F41E7"/>
    <w:rsid w:val="00100221"/>
    <w:rsid w:val="00103FC1"/>
    <w:rsid w:val="001264FF"/>
    <w:rsid w:val="00134083"/>
    <w:rsid w:val="00134F95"/>
    <w:rsid w:val="00151CC9"/>
    <w:rsid w:val="001638B9"/>
    <w:rsid w:val="00166893"/>
    <w:rsid w:val="00174903"/>
    <w:rsid w:val="00175F7B"/>
    <w:rsid w:val="00176187"/>
    <w:rsid w:val="00185696"/>
    <w:rsid w:val="00191CBE"/>
    <w:rsid w:val="0019733E"/>
    <w:rsid w:val="001A280C"/>
    <w:rsid w:val="001A6B01"/>
    <w:rsid w:val="001B48D4"/>
    <w:rsid w:val="001E6E43"/>
    <w:rsid w:val="001F3E30"/>
    <w:rsid w:val="00217009"/>
    <w:rsid w:val="002316F0"/>
    <w:rsid w:val="002325EB"/>
    <w:rsid w:val="00232D05"/>
    <w:rsid w:val="0025251C"/>
    <w:rsid w:val="002538E7"/>
    <w:rsid w:val="00255002"/>
    <w:rsid w:val="00264712"/>
    <w:rsid w:val="00271128"/>
    <w:rsid w:val="00271468"/>
    <w:rsid w:val="00272378"/>
    <w:rsid w:val="00287F57"/>
    <w:rsid w:val="00290191"/>
    <w:rsid w:val="002A04B3"/>
    <w:rsid w:val="002A3CF1"/>
    <w:rsid w:val="002B4577"/>
    <w:rsid w:val="002C018D"/>
    <w:rsid w:val="002D1CBA"/>
    <w:rsid w:val="002E6814"/>
    <w:rsid w:val="002F1BE6"/>
    <w:rsid w:val="00302025"/>
    <w:rsid w:val="0030258E"/>
    <w:rsid w:val="00306AEE"/>
    <w:rsid w:val="00322B43"/>
    <w:rsid w:val="00322E11"/>
    <w:rsid w:val="00324B8D"/>
    <w:rsid w:val="00325BDF"/>
    <w:rsid w:val="00332830"/>
    <w:rsid w:val="0033583C"/>
    <w:rsid w:val="00346CA3"/>
    <w:rsid w:val="0036391A"/>
    <w:rsid w:val="0037121B"/>
    <w:rsid w:val="0037247D"/>
    <w:rsid w:val="00372DFA"/>
    <w:rsid w:val="0037689D"/>
    <w:rsid w:val="00380711"/>
    <w:rsid w:val="00380772"/>
    <w:rsid w:val="003907C0"/>
    <w:rsid w:val="00391199"/>
    <w:rsid w:val="003A4328"/>
    <w:rsid w:val="003B0F4C"/>
    <w:rsid w:val="003B0FB9"/>
    <w:rsid w:val="003C1352"/>
    <w:rsid w:val="003C30F3"/>
    <w:rsid w:val="003C6E6B"/>
    <w:rsid w:val="003E4D98"/>
    <w:rsid w:val="003F6338"/>
    <w:rsid w:val="00400343"/>
    <w:rsid w:val="00400DE1"/>
    <w:rsid w:val="00401715"/>
    <w:rsid w:val="004055A3"/>
    <w:rsid w:val="00406663"/>
    <w:rsid w:val="0041525A"/>
    <w:rsid w:val="004213FE"/>
    <w:rsid w:val="00421DAF"/>
    <w:rsid w:val="004248BA"/>
    <w:rsid w:val="00424F28"/>
    <w:rsid w:val="004502EE"/>
    <w:rsid w:val="004534E5"/>
    <w:rsid w:val="00461A38"/>
    <w:rsid w:val="00480E27"/>
    <w:rsid w:val="00493A8A"/>
    <w:rsid w:val="004A641F"/>
    <w:rsid w:val="004A7F03"/>
    <w:rsid w:val="004C4D77"/>
    <w:rsid w:val="004C799E"/>
    <w:rsid w:val="004D1CC9"/>
    <w:rsid w:val="004D315E"/>
    <w:rsid w:val="004D3EF9"/>
    <w:rsid w:val="004E0A70"/>
    <w:rsid w:val="004E515B"/>
    <w:rsid w:val="004E5BF3"/>
    <w:rsid w:val="005065EE"/>
    <w:rsid w:val="005136A0"/>
    <w:rsid w:val="00552AD4"/>
    <w:rsid w:val="0055524E"/>
    <w:rsid w:val="005569CB"/>
    <w:rsid w:val="00570482"/>
    <w:rsid w:val="005714A2"/>
    <w:rsid w:val="005854C5"/>
    <w:rsid w:val="00585F51"/>
    <w:rsid w:val="0058696D"/>
    <w:rsid w:val="005A161C"/>
    <w:rsid w:val="005B47BB"/>
    <w:rsid w:val="005D2073"/>
    <w:rsid w:val="005D7576"/>
    <w:rsid w:val="005E218D"/>
    <w:rsid w:val="005F2F28"/>
    <w:rsid w:val="005F5AD2"/>
    <w:rsid w:val="005F778A"/>
    <w:rsid w:val="0060426C"/>
    <w:rsid w:val="006051C7"/>
    <w:rsid w:val="0060704F"/>
    <w:rsid w:val="00617105"/>
    <w:rsid w:val="006256F6"/>
    <w:rsid w:val="0062784E"/>
    <w:rsid w:val="006307EF"/>
    <w:rsid w:val="006309F3"/>
    <w:rsid w:val="006310B2"/>
    <w:rsid w:val="00641A41"/>
    <w:rsid w:val="006422E8"/>
    <w:rsid w:val="006509D0"/>
    <w:rsid w:val="00655C92"/>
    <w:rsid w:val="0065769F"/>
    <w:rsid w:val="00667163"/>
    <w:rsid w:val="006700EA"/>
    <w:rsid w:val="006705D3"/>
    <w:rsid w:val="00681D24"/>
    <w:rsid w:val="00682998"/>
    <w:rsid w:val="0069254B"/>
    <w:rsid w:val="0069453D"/>
    <w:rsid w:val="006970AA"/>
    <w:rsid w:val="00697AC9"/>
    <w:rsid w:val="006B0363"/>
    <w:rsid w:val="006C2DC4"/>
    <w:rsid w:val="006C7987"/>
    <w:rsid w:val="006E0070"/>
    <w:rsid w:val="006E0294"/>
    <w:rsid w:val="006E0BAE"/>
    <w:rsid w:val="006E714F"/>
    <w:rsid w:val="007031F9"/>
    <w:rsid w:val="007124AB"/>
    <w:rsid w:val="0071401C"/>
    <w:rsid w:val="007253ED"/>
    <w:rsid w:val="00726CE3"/>
    <w:rsid w:val="0073637B"/>
    <w:rsid w:val="00742696"/>
    <w:rsid w:val="00753538"/>
    <w:rsid w:val="00765EF7"/>
    <w:rsid w:val="00784E01"/>
    <w:rsid w:val="00792CC0"/>
    <w:rsid w:val="007A49C7"/>
    <w:rsid w:val="007A5E67"/>
    <w:rsid w:val="007B00F1"/>
    <w:rsid w:val="007B41FD"/>
    <w:rsid w:val="007C06BF"/>
    <w:rsid w:val="007D7474"/>
    <w:rsid w:val="007E49E3"/>
    <w:rsid w:val="007F1668"/>
    <w:rsid w:val="007F1D2E"/>
    <w:rsid w:val="007F356D"/>
    <w:rsid w:val="007F4DE2"/>
    <w:rsid w:val="00807547"/>
    <w:rsid w:val="00810D9C"/>
    <w:rsid w:val="0081220C"/>
    <w:rsid w:val="008153B4"/>
    <w:rsid w:val="008154BB"/>
    <w:rsid w:val="00837D19"/>
    <w:rsid w:val="00845A1C"/>
    <w:rsid w:val="00845A2F"/>
    <w:rsid w:val="008545A9"/>
    <w:rsid w:val="00854700"/>
    <w:rsid w:val="00866B43"/>
    <w:rsid w:val="00873554"/>
    <w:rsid w:val="008814A3"/>
    <w:rsid w:val="00887DDF"/>
    <w:rsid w:val="008A5C1A"/>
    <w:rsid w:val="008A6F26"/>
    <w:rsid w:val="008A70D4"/>
    <w:rsid w:val="008B00F5"/>
    <w:rsid w:val="008B02CF"/>
    <w:rsid w:val="008B2F8D"/>
    <w:rsid w:val="008C5DD1"/>
    <w:rsid w:val="008D2678"/>
    <w:rsid w:val="008E0637"/>
    <w:rsid w:val="008E4D5F"/>
    <w:rsid w:val="00917289"/>
    <w:rsid w:val="0092745B"/>
    <w:rsid w:val="00963B5A"/>
    <w:rsid w:val="009654E1"/>
    <w:rsid w:val="0097008F"/>
    <w:rsid w:val="009705FB"/>
    <w:rsid w:val="00970E92"/>
    <w:rsid w:val="0097289B"/>
    <w:rsid w:val="009813FF"/>
    <w:rsid w:val="009A22D7"/>
    <w:rsid w:val="009C3DE0"/>
    <w:rsid w:val="009D7E6B"/>
    <w:rsid w:val="00A058D8"/>
    <w:rsid w:val="00A10EB7"/>
    <w:rsid w:val="00A14335"/>
    <w:rsid w:val="00A30A94"/>
    <w:rsid w:val="00A37D4B"/>
    <w:rsid w:val="00A43B82"/>
    <w:rsid w:val="00A62EAB"/>
    <w:rsid w:val="00A632C0"/>
    <w:rsid w:val="00A908B7"/>
    <w:rsid w:val="00A956FB"/>
    <w:rsid w:val="00A95B09"/>
    <w:rsid w:val="00AA31AB"/>
    <w:rsid w:val="00AA3B4C"/>
    <w:rsid w:val="00AA3E09"/>
    <w:rsid w:val="00AA530B"/>
    <w:rsid w:val="00AB50AB"/>
    <w:rsid w:val="00AC20D7"/>
    <w:rsid w:val="00AD6551"/>
    <w:rsid w:val="00AD7F55"/>
    <w:rsid w:val="00AE25DD"/>
    <w:rsid w:val="00AE732B"/>
    <w:rsid w:val="00B06B54"/>
    <w:rsid w:val="00B22043"/>
    <w:rsid w:val="00B227B0"/>
    <w:rsid w:val="00B36DD9"/>
    <w:rsid w:val="00B44144"/>
    <w:rsid w:val="00B52E29"/>
    <w:rsid w:val="00B61162"/>
    <w:rsid w:val="00B64286"/>
    <w:rsid w:val="00B70075"/>
    <w:rsid w:val="00B71869"/>
    <w:rsid w:val="00B90AF5"/>
    <w:rsid w:val="00B95EC5"/>
    <w:rsid w:val="00B972D7"/>
    <w:rsid w:val="00BC02D8"/>
    <w:rsid w:val="00BC4E4F"/>
    <w:rsid w:val="00BC6CF2"/>
    <w:rsid w:val="00BD0034"/>
    <w:rsid w:val="00BD2A63"/>
    <w:rsid w:val="00BD6AD2"/>
    <w:rsid w:val="00BE111A"/>
    <w:rsid w:val="00C01B0C"/>
    <w:rsid w:val="00C111F2"/>
    <w:rsid w:val="00C22A26"/>
    <w:rsid w:val="00C2491B"/>
    <w:rsid w:val="00C25785"/>
    <w:rsid w:val="00C27F9B"/>
    <w:rsid w:val="00C40947"/>
    <w:rsid w:val="00C42A56"/>
    <w:rsid w:val="00C4765F"/>
    <w:rsid w:val="00C7619C"/>
    <w:rsid w:val="00C810EA"/>
    <w:rsid w:val="00C9131A"/>
    <w:rsid w:val="00C92A8F"/>
    <w:rsid w:val="00CD5F9A"/>
    <w:rsid w:val="00CE29B7"/>
    <w:rsid w:val="00CF31C6"/>
    <w:rsid w:val="00CF75D9"/>
    <w:rsid w:val="00D012D8"/>
    <w:rsid w:val="00D2221E"/>
    <w:rsid w:val="00D27C17"/>
    <w:rsid w:val="00D371A6"/>
    <w:rsid w:val="00D513B4"/>
    <w:rsid w:val="00D54859"/>
    <w:rsid w:val="00D62552"/>
    <w:rsid w:val="00D64C75"/>
    <w:rsid w:val="00D82B67"/>
    <w:rsid w:val="00D90A38"/>
    <w:rsid w:val="00D9350C"/>
    <w:rsid w:val="00D9729D"/>
    <w:rsid w:val="00DA3122"/>
    <w:rsid w:val="00DA6AE2"/>
    <w:rsid w:val="00DC5055"/>
    <w:rsid w:val="00DD19E1"/>
    <w:rsid w:val="00E23D8E"/>
    <w:rsid w:val="00E2524D"/>
    <w:rsid w:val="00E35270"/>
    <w:rsid w:val="00E429D7"/>
    <w:rsid w:val="00E606BE"/>
    <w:rsid w:val="00E62103"/>
    <w:rsid w:val="00E75174"/>
    <w:rsid w:val="00E77C1D"/>
    <w:rsid w:val="00EA17B8"/>
    <w:rsid w:val="00EA77A4"/>
    <w:rsid w:val="00EB3614"/>
    <w:rsid w:val="00EB6BD0"/>
    <w:rsid w:val="00EC3E2E"/>
    <w:rsid w:val="00ED108E"/>
    <w:rsid w:val="00EE492A"/>
    <w:rsid w:val="00EF4454"/>
    <w:rsid w:val="00EF4D28"/>
    <w:rsid w:val="00F01CF3"/>
    <w:rsid w:val="00F0654B"/>
    <w:rsid w:val="00F12489"/>
    <w:rsid w:val="00F2017F"/>
    <w:rsid w:val="00F24C32"/>
    <w:rsid w:val="00F40DC6"/>
    <w:rsid w:val="00F44D6D"/>
    <w:rsid w:val="00F45DF1"/>
    <w:rsid w:val="00F526EA"/>
    <w:rsid w:val="00F624B1"/>
    <w:rsid w:val="00F82DC2"/>
    <w:rsid w:val="00F8694D"/>
    <w:rsid w:val="00F87C09"/>
    <w:rsid w:val="00FA29E2"/>
    <w:rsid w:val="00FB34F1"/>
    <w:rsid w:val="00FB5E31"/>
    <w:rsid w:val="00FC0AD5"/>
    <w:rsid w:val="00FC1F2A"/>
    <w:rsid w:val="00FE323A"/>
    <w:rsid w:val="00FE5D6A"/>
    <w:rsid w:val="00FE5F0E"/>
    <w:rsid w:val="00FF369C"/>
    <w:rsid w:val="015E4B9D"/>
    <w:rsid w:val="020C4A8C"/>
    <w:rsid w:val="03365A59"/>
    <w:rsid w:val="045A31A1"/>
    <w:rsid w:val="049B0546"/>
    <w:rsid w:val="05F23A3F"/>
    <w:rsid w:val="06BC60A2"/>
    <w:rsid w:val="079E7363"/>
    <w:rsid w:val="08B84ACC"/>
    <w:rsid w:val="08C91BA9"/>
    <w:rsid w:val="092C2554"/>
    <w:rsid w:val="09976DD7"/>
    <w:rsid w:val="09EE7AD8"/>
    <w:rsid w:val="0A961E3A"/>
    <w:rsid w:val="0C436C8B"/>
    <w:rsid w:val="0C63735F"/>
    <w:rsid w:val="0DCC1259"/>
    <w:rsid w:val="0E456C76"/>
    <w:rsid w:val="0ED11BB8"/>
    <w:rsid w:val="0FEF1EAC"/>
    <w:rsid w:val="139F20ED"/>
    <w:rsid w:val="14933F96"/>
    <w:rsid w:val="14E02233"/>
    <w:rsid w:val="15BC1ACA"/>
    <w:rsid w:val="16251413"/>
    <w:rsid w:val="16AD3C74"/>
    <w:rsid w:val="16D1059D"/>
    <w:rsid w:val="17484E78"/>
    <w:rsid w:val="178C5AA1"/>
    <w:rsid w:val="17BF5E77"/>
    <w:rsid w:val="18A02D17"/>
    <w:rsid w:val="18BA4DAD"/>
    <w:rsid w:val="19196A83"/>
    <w:rsid w:val="1D594AE3"/>
    <w:rsid w:val="1DE66917"/>
    <w:rsid w:val="1F1703E0"/>
    <w:rsid w:val="1F98295A"/>
    <w:rsid w:val="21D85ED4"/>
    <w:rsid w:val="2216222A"/>
    <w:rsid w:val="22911A03"/>
    <w:rsid w:val="23263709"/>
    <w:rsid w:val="2336249A"/>
    <w:rsid w:val="26F22CC2"/>
    <w:rsid w:val="280E4C34"/>
    <w:rsid w:val="280E6A7D"/>
    <w:rsid w:val="28BC5ABB"/>
    <w:rsid w:val="2A4D10C0"/>
    <w:rsid w:val="2B057713"/>
    <w:rsid w:val="2D163250"/>
    <w:rsid w:val="2DCD006C"/>
    <w:rsid w:val="2E9D7D49"/>
    <w:rsid w:val="30106798"/>
    <w:rsid w:val="30F4296B"/>
    <w:rsid w:val="320C46DE"/>
    <w:rsid w:val="32DF2AD1"/>
    <w:rsid w:val="339E473B"/>
    <w:rsid w:val="340B78F6"/>
    <w:rsid w:val="34646727"/>
    <w:rsid w:val="362448EF"/>
    <w:rsid w:val="37AFCFA5"/>
    <w:rsid w:val="37BB27FC"/>
    <w:rsid w:val="38B2568A"/>
    <w:rsid w:val="391E02A2"/>
    <w:rsid w:val="397013D2"/>
    <w:rsid w:val="39751537"/>
    <w:rsid w:val="3B4E700A"/>
    <w:rsid w:val="3BA707EB"/>
    <w:rsid w:val="3C066AAC"/>
    <w:rsid w:val="3C887370"/>
    <w:rsid w:val="3F33DCDC"/>
    <w:rsid w:val="3FC54D8D"/>
    <w:rsid w:val="3FC8716D"/>
    <w:rsid w:val="3FC96E72"/>
    <w:rsid w:val="400B7FD3"/>
    <w:rsid w:val="405A40DF"/>
    <w:rsid w:val="40CA2D35"/>
    <w:rsid w:val="41305AB1"/>
    <w:rsid w:val="41C01155"/>
    <w:rsid w:val="41D9784F"/>
    <w:rsid w:val="4269310E"/>
    <w:rsid w:val="439A4C26"/>
    <w:rsid w:val="442F71FD"/>
    <w:rsid w:val="46555B1B"/>
    <w:rsid w:val="46DB1A28"/>
    <w:rsid w:val="47B24801"/>
    <w:rsid w:val="487808B1"/>
    <w:rsid w:val="4C840FBB"/>
    <w:rsid w:val="4C960D8A"/>
    <w:rsid w:val="4C986E58"/>
    <w:rsid w:val="4CB11568"/>
    <w:rsid w:val="4D2760D1"/>
    <w:rsid w:val="4EC93754"/>
    <w:rsid w:val="4FFFE724"/>
    <w:rsid w:val="500F7B05"/>
    <w:rsid w:val="50531BD6"/>
    <w:rsid w:val="508709FD"/>
    <w:rsid w:val="50F6735D"/>
    <w:rsid w:val="50FB6E13"/>
    <w:rsid w:val="51750D79"/>
    <w:rsid w:val="517F1845"/>
    <w:rsid w:val="53BF5438"/>
    <w:rsid w:val="549142A8"/>
    <w:rsid w:val="56543A35"/>
    <w:rsid w:val="569F6C7D"/>
    <w:rsid w:val="56B800F2"/>
    <w:rsid w:val="577D6788"/>
    <w:rsid w:val="584E7286"/>
    <w:rsid w:val="587407FC"/>
    <w:rsid w:val="5960230F"/>
    <w:rsid w:val="59B93D9C"/>
    <w:rsid w:val="5B4F77DA"/>
    <w:rsid w:val="5BC10146"/>
    <w:rsid w:val="5C050227"/>
    <w:rsid w:val="5C696F7A"/>
    <w:rsid w:val="5E0239AE"/>
    <w:rsid w:val="5E721AB2"/>
    <w:rsid w:val="5EBC716C"/>
    <w:rsid w:val="5EF356B1"/>
    <w:rsid w:val="5EFC4592"/>
    <w:rsid w:val="5F28567D"/>
    <w:rsid w:val="6287630C"/>
    <w:rsid w:val="6325513C"/>
    <w:rsid w:val="64065861"/>
    <w:rsid w:val="66947A82"/>
    <w:rsid w:val="68A83285"/>
    <w:rsid w:val="690D16FE"/>
    <w:rsid w:val="6A8834CE"/>
    <w:rsid w:val="6A9B4491"/>
    <w:rsid w:val="6AA56BAD"/>
    <w:rsid w:val="6CE12EA3"/>
    <w:rsid w:val="6D7135A2"/>
    <w:rsid w:val="6DBFB940"/>
    <w:rsid w:val="6E476D3A"/>
    <w:rsid w:val="6E59661C"/>
    <w:rsid w:val="6F476A67"/>
    <w:rsid w:val="6F5DA6D6"/>
    <w:rsid w:val="6FFFA4A0"/>
    <w:rsid w:val="716152B2"/>
    <w:rsid w:val="71880245"/>
    <w:rsid w:val="72421664"/>
    <w:rsid w:val="72537096"/>
    <w:rsid w:val="725B7783"/>
    <w:rsid w:val="72637619"/>
    <w:rsid w:val="738279E4"/>
    <w:rsid w:val="74E86669"/>
    <w:rsid w:val="75245897"/>
    <w:rsid w:val="766000CF"/>
    <w:rsid w:val="7758241F"/>
    <w:rsid w:val="77F837E6"/>
    <w:rsid w:val="78014D71"/>
    <w:rsid w:val="78A21628"/>
    <w:rsid w:val="79082302"/>
    <w:rsid w:val="79F76E9B"/>
    <w:rsid w:val="7A684AAF"/>
    <w:rsid w:val="7BB77AC5"/>
    <w:rsid w:val="7BD262A7"/>
    <w:rsid w:val="7C4A219A"/>
    <w:rsid w:val="7DED7437"/>
    <w:rsid w:val="7F402F67"/>
    <w:rsid w:val="7FB75454"/>
    <w:rsid w:val="7FD30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5B6E8B-D95C-4C4C-BDFA-FB423738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unhideWhenUsed="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qFormat="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uiPriority="0"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unhideWhenUsed="1"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240" w:lineRule="atLeast"/>
      <w:jc w:val="both"/>
    </w:pPr>
    <w:rPr>
      <w:spacing w:val="-6"/>
      <w:kern w:val="1"/>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1"/>
    <w:uiPriority w:val="99"/>
    <w:qFormat/>
    <w:rPr>
      <w:sz w:val="18"/>
      <w:szCs w:val="18"/>
    </w:rPr>
  </w:style>
  <w:style w:type="paragraph" w:styleId="a4">
    <w:name w:val="annotation text"/>
    <w:basedOn w:val="a"/>
    <w:uiPriority w:val="99"/>
    <w:unhideWhenUsed/>
    <w:qFormat/>
    <w:locked/>
    <w:pPr>
      <w:jc w:val="left"/>
    </w:pPr>
  </w:style>
  <w:style w:type="paragraph" w:styleId="a5">
    <w:name w:val="Body Text"/>
    <w:basedOn w:val="a"/>
    <w:qFormat/>
    <w:locked/>
    <w:pPr>
      <w:spacing w:after="120"/>
    </w:pPr>
    <w:rPr>
      <w:szCs w:val="24"/>
    </w:rPr>
  </w:style>
  <w:style w:type="paragraph" w:styleId="a6">
    <w:name w:val="Date"/>
    <w:basedOn w:val="a"/>
    <w:next w:val="a"/>
    <w:link w:val="Char10"/>
    <w:uiPriority w:val="99"/>
    <w:qFormat/>
    <w:pPr>
      <w:ind w:left="100"/>
    </w:pPr>
    <w:rPr>
      <w:sz w:val="20"/>
    </w:rPr>
  </w:style>
  <w:style w:type="paragraph" w:styleId="a7">
    <w:name w:val="Balloon Text"/>
    <w:basedOn w:val="a"/>
    <w:link w:val="Char11"/>
    <w:uiPriority w:val="99"/>
    <w:qFormat/>
    <w:rPr>
      <w:sz w:val="2"/>
    </w:rPr>
  </w:style>
  <w:style w:type="paragraph" w:styleId="a8">
    <w:name w:val="header"/>
    <w:basedOn w:val="a"/>
    <w:link w:val="Char12"/>
    <w:uiPriority w:val="99"/>
    <w:qFormat/>
    <w:rPr>
      <w:sz w:val="18"/>
      <w:szCs w:val="18"/>
    </w:rPr>
  </w:style>
  <w:style w:type="paragraph" w:styleId="HTML">
    <w:name w:val="HTML Preformatted"/>
    <w:basedOn w:val="a"/>
    <w:link w:val="HTML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paragraph" w:styleId="a9">
    <w:name w:val="Body Text First Indent"/>
    <w:basedOn w:val="a5"/>
    <w:uiPriority w:val="99"/>
    <w:unhideWhenUsed/>
    <w:qFormat/>
    <w:locked/>
    <w:pPr>
      <w:ind w:firstLineChars="100" w:firstLine="420"/>
    </w:pPr>
  </w:style>
  <w:style w:type="table" w:styleId="aa">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uiPriority w:val="99"/>
    <w:qFormat/>
    <w:rPr>
      <w:rFonts w:eastAsia="宋体" w:cs="Times New Roman"/>
      <w:spacing w:val="0"/>
      <w:kern w:val="0"/>
      <w:sz w:val="20"/>
      <w:lang w:val="en-US" w:eastAsia="zh-CN"/>
    </w:rPr>
  </w:style>
  <w:style w:type="character" w:styleId="ac">
    <w:name w:val="line number"/>
    <w:uiPriority w:val="99"/>
    <w:qFormat/>
    <w:rPr>
      <w:rFonts w:eastAsia="宋体" w:cs="Times New Roman"/>
      <w:spacing w:val="0"/>
      <w:kern w:val="0"/>
      <w:sz w:val="20"/>
      <w:lang w:val="en-US" w:eastAsia="zh-CN"/>
    </w:rPr>
  </w:style>
  <w:style w:type="character" w:styleId="ad">
    <w:name w:val="Hyperlink"/>
    <w:uiPriority w:val="99"/>
    <w:qFormat/>
    <w:rPr>
      <w:rFonts w:eastAsia="宋体" w:cs="Times New Roman"/>
      <w:color w:val="0000FF"/>
      <w:spacing w:val="0"/>
      <w:kern w:val="0"/>
      <w:sz w:val="20"/>
      <w:u w:val="single"/>
      <w:lang w:val="en-US" w:eastAsia="zh-CN"/>
    </w:rPr>
  </w:style>
  <w:style w:type="character" w:customStyle="1" w:styleId="Char10">
    <w:name w:val="日期 Char1"/>
    <w:link w:val="a6"/>
    <w:uiPriority w:val="99"/>
    <w:semiHidden/>
    <w:qFormat/>
    <w:locked/>
    <w:rPr>
      <w:rFonts w:cs="Times New Roman"/>
      <w:spacing w:val="-6"/>
      <w:kern w:val="1"/>
      <w:sz w:val="20"/>
      <w:szCs w:val="20"/>
    </w:rPr>
  </w:style>
  <w:style w:type="character" w:customStyle="1" w:styleId="Char11">
    <w:name w:val="批注框文本 Char1"/>
    <w:link w:val="a7"/>
    <w:uiPriority w:val="99"/>
    <w:semiHidden/>
    <w:qFormat/>
    <w:locked/>
    <w:rPr>
      <w:rFonts w:cs="Times New Roman"/>
      <w:spacing w:val="-6"/>
      <w:kern w:val="1"/>
      <w:sz w:val="2"/>
    </w:rPr>
  </w:style>
  <w:style w:type="character" w:customStyle="1" w:styleId="Char1">
    <w:name w:val="页脚 Char1"/>
    <w:link w:val="a0"/>
    <w:uiPriority w:val="99"/>
    <w:semiHidden/>
    <w:qFormat/>
    <w:locked/>
    <w:rPr>
      <w:rFonts w:cs="Times New Roman"/>
      <w:spacing w:val="-6"/>
      <w:kern w:val="1"/>
      <w:sz w:val="18"/>
      <w:szCs w:val="18"/>
    </w:rPr>
  </w:style>
  <w:style w:type="character" w:customStyle="1" w:styleId="Char12">
    <w:name w:val="页眉 Char1"/>
    <w:link w:val="a8"/>
    <w:uiPriority w:val="99"/>
    <w:semiHidden/>
    <w:qFormat/>
    <w:locked/>
    <w:rPr>
      <w:rFonts w:cs="Times New Roman"/>
      <w:spacing w:val="-6"/>
      <w:kern w:val="1"/>
      <w:sz w:val="18"/>
      <w:szCs w:val="18"/>
    </w:rPr>
  </w:style>
  <w:style w:type="character" w:customStyle="1" w:styleId="HTMLChar">
    <w:name w:val="HTML 预设格式 Char"/>
    <w:link w:val="HTML"/>
    <w:uiPriority w:val="99"/>
    <w:semiHidden/>
    <w:qFormat/>
    <w:locked/>
    <w:rPr>
      <w:rFonts w:ascii="Courier New" w:hAnsi="Courier New" w:cs="Courier New"/>
      <w:spacing w:val="-6"/>
      <w:kern w:val="1"/>
      <w:sz w:val="20"/>
      <w:szCs w:val="20"/>
    </w:rPr>
  </w:style>
  <w:style w:type="character" w:customStyle="1" w:styleId="Char">
    <w:name w:val="批注框文本 Char"/>
    <w:uiPriority w:val="99"/>
    <w:qFormat/>
    <w:rPr>
      <w:spacing w:val="-2"/>
      <w:kern w:val="0"/>
      <w:sz w:val="18"/>
      <w:lang w:val="en-US" w:eastAsia="zh-CN"/>
    </w:rPr>
  </w:style>
  <w:style w:type="character" w:customStyle="1" w:styleId="Char0">
    <w:name w:val="日期 Char"/>
    <w:uiPriority w:val="99"/>
    <w:qFormat/>
    <w:rPr>
      <w:spacing w:val="-2"/>
      <w:kern w:val="0"/>
      <w:sz w:val="20"/>
      <w:lang w:val="en-US" w:eastAsia="zh-CN"/>
    </w:rPr>
  </w:style>
  <w:style w:type="character" w:customStyle="1" w:styleId="Char2">
    <w:name w:val="页脚 Char"/>
    <w:uiPriority w:val="99"/>
    <w:qFormat/>
    <w:rPr>
      <w:spacing w:val="-2"/>
      <w:kern w:val="0"/>
      <w:sz w:val="20"/>
      <w:lang w:val="en-US" w:eastAsia="zh-CN"/>
    </w:rPr>
  </w:style>
  <w:style w:type="character" w:customStyle="1" w:styleId="font11">
    <w:name w:val="font11"/>
    <w:uiPriority w:val="99"/>
    <w:qFormat/>
    <w:rPr>
      <w:rFonts w:ascii="Tahoma" w:hAnsi="Tahoma"/>
      <w:color w:val="474747"/>
      <w:sz w:val="18"/>
      <w:u w:val="none"/>
    </w:rPr>
  </w:style>
  <w:style w:type="character" w:customStyle="1" w:styleId="Char3">
    <w:name w:val="页眉 Char"/>
    <w:uiPriority w:val="99"/>
    <w:qFormat/>
    <w:rPr>
      <w:spacing w:val="-2"/>
      <w:kern w:val="0"/>
      <w:sz w:val="20"/>
      <w:lang w:val="en-US" w:eastAsia="zh-CN"/>
    </w:rPr>
  </w:style>
  <w:style w:type="character" w:customStyle="1" w:styleId="font21">
    <w:name w:val="font21"/>
    <w:uiPriority w:val="99"/>
    <w:qFormat/>
    <w:rPr>
      <w:rFonts w:ascii="宋体" w:eastAsia="宋体" w:hAnsi="宋体"/>
      <w:color w:val="474747"/>
      <w:sz w:val="18"/>
      <w:u w:val="none"/>
    </w:rPr>
  </w:style>
  <w:style w:type="paragraph" w:customStyle="1" w:styleId="2">
    <w:name w:val="列出段落2"/>
    <w:uiPriority w:val="99"/>
    <w:qFormat/>
    <w:pPr>
      <w:widowControl w:val="0"/>
      <w:spacing w:line="240" w:lineRule="atLeast"/>
      <w:ind w:firstLine="420"/>
      <w:jc w:val="both"/>
    </w:pPr>
    <w:rPr>
      <w:spacing w:val="-6"/>
      <w:kern w:val="1"/>
      <w:sz w:val="32"/>
    </w:rPr>
  </w:style>
  <w:style w:type="paragraph" w:customStyle="1" w:styleId="ae">
    <w:name w:val="居中"/>
    <w:uiPriority w:val="99"/>
    <w:qFormat/>
    <w:pPr>
      <w:widowControl w:val="0"/>
      <w:spacing w:line="240" w:lineRule="atLeast"/>
      <w:ind w:firstLine="454"/>
      <w:jc w:val="both"/>
    </w:pPr>
    <w:rPr>
      <w:spacing w:val="-6"/>
      <w:kern w:val="1"/>
      <w:sz w:val="32"/>
    </w:rPr>
  </w:style>
  <w:style w:type="paragraph" w:customStyle="1" w:styleId="Af">
    <w:name w:val="正文 A"/>
    <w:qFormat/>
    <w:pPr>
      <w:widowControl w:val="0"/>
      <w:jc w:val="both"/>
    </w:pPr>
    <w:rPr>
      <w:rFonts w:eastAsia="Arial Unicode MS" w:cs="Arial Unicode MS"/>
      <w:color w:val="000000"/>
      <w:kern w:val="2"/>
      <w:sz w:val="21"/>
      <w:szCs w:val="21"/>
      <w:u w:color="000000"/>
    </w:rPr>
  </w:style>
  <w:style w:type="paragraph" w:customStyle="1" w:styleId="ListParagraph1">
    <w:name w:val="List Paragraph1"/>
    <w:uiPriority w:val="99"/>
    <w:qFormat/>
    <w:pPr>
      <w:widowControl w:val="0"/>
      <w:ind w:firstLine="420"/>
      <w:jc w:val="both"/>
    </w:pPr>
    <w:rPr>
      <w:kern w:val="1"/>
      <w:sz w:val="21"/>
      <w:szCs w:val="22"/>
    </w:rPr>
  </w:style>
  <w:style w:type="paragraph" w:styleId="af0">
    <w:name w:val="List Paragraph"/>
    <w:basedOn w:val="a"/>
    <w:uiPriority w:val="34"/>
    <w:qFormat/>
    <w:pPr>
      <w:ind w:firstLineChars="200" w:firstLine="420"/>
    </w:pPr>
  </w:style>
  <w:style w:type="paragraph" w:customStyle="1" w:styleId="1">
    <w:name w:val="列出段落1"/>
    <w:uiPriority w:val="99"/>
    <w:qFormat/>
    <w:pPr>
      <w:widowControl w:val="0"/>
      <w:ind w:firstLine="420"/>
      <w:jc w:val="both"/>
    </w:pPr>
    <w:rPr>
      <w:kern w:val="1"/>
      <w:sz w:val="21"/>
      <w:szCs w:val="22"/>
    </w:rPr>
  </w:style>
  <w:style w:type="paragraph" w:customStyle="1" w:styleId="CharCharChar">
    <w:name w:val="Char Char Char"/>
    <w:uiPriority w:val="99"/>
    <w:qFormat/>
    <w:pPr>
      <w:widowControl w:val="0"/>
      <w:jc w:val="both"/>
    </w:pPr>
    <w:rPr>
      <w:kern w:val="1"/>
      <w:sz w:val="21"/>
      <w:szCs w:val="24"/>
    </w:rPr>
  </w:style>
  <w:style w:type="paragraph" w:customStyle="1" w:styleId="10">
    <w:name w:val="正文文本1"/>
    <w:basedOn w:val="a"/>
    <w:qFormat/>
    <w:pPr>
      <w:shd w:val="clear" w:color="auto" w:fill="FFFFFF"/>
      <w:spacing w:line="293" w:lineRule="auto"/>
    </w:pPr>
    <w:rPr>
      <w:rFonts w:ascii="MingLiU" w:eastAsia="MingLiU" w:hAnsi="MingLiU" w:cs="MingLiU"/>
      <w:sz w:val="34"/>
      <w:szCs w:val="3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641</Words>
  <Characters>3659</Characters>
  <Application>Microsoft Office Word</Application>
  <DocSecurity>0</DocSecurity>
  <Lines>30</Lines>
  <Paragraphs>8</Paragraphs>
  <ScaleCrop>false</ScaleCrop>
  <Company>微软中国</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李老师，方案里空的地方麻化装烦您帮我补一下，红色字的部分您帮我重点看看，我把握不准。另外理论部分的比重要看看怎么调整，化妆部分占60%，美容部分占40%！谢谢，辛苦你了！</dc:title>
  <dc:creator>Lenovo User</dc:creator>
  <cp:lastModifiedBy>YH</cp:lastModifiedBy>
  <cp:revision>3</cp:revision>
  <cp:lastPrinted>2021-05-17T14:00:00Z</cp:lastPrinted>
  <dcterms:created xsi:type="dcterms:W3CDTF">2022-11-07T03:58:00Z</dcterms:created>
  <dcterms:modified xsi:type="dcterms:W3CDTF">2022-11-07T03:59:00Z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FFB0BED267B74988BE2182CA19043830</vt:lpwstr>
  </property>
</Properties>
</file>