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lang w:val="en-US" w:eastAsia="zh-CN"/>
        </w:rPr>
      </w:pPr>
    </w:p>
    <w:p>
      <w:pPr>
        <w:spacing w:line="560" w:lineRule="exact"/>
        <w:jc w:val="center"/>
        <w:rPr>
          <w:rFonts w:hint="eastAsia" w:ascii="方正小标宋简体" w:hAnsi="方正小标宋简体" w:eastAsia="方正小标宋简体" w:cs="方正小标宋简体"/>
          <w:color w:val="auto"/>
          <w:spacing w:val="20"/>
          <w:sz w:val="44"/>
          <w:szCs w:val="44"/>
        </w:rPr>
      </w:pPr>
      <w:bookmarkStart w:id="0" w:name="_Hlk520710170"/>
      <w:bookmarkEnd w:id="0"/>
      <w:r>
        <w:rPr>
          <w:rFonts w:hint="eastAsia" w:ascii="方正小标宋简体" w:hAnsi="方正小标宋简体" w:eastAsia="方正小标宋简体" w:cs="方正小标宋简体"/>
          <w:color w:val="auto"/>
          <w:spacing w:val="20"/>
          <w:sz w:val="44"/>
          <w:szCs w:val="44"/>
        </w:rPr>
        <w:t>202</w:t>
      </w:r>
      <w:r>
        <w:rPr>
          <w:rFonts w:hint="eastAsia" w:ascii="方正小标宋简体" w:hAnsi="方正小标宋简体" w:eastAsia="方正小标宋简体" w:cs="方正小标宋简体"/>
          <w:color w:val="auto"/>
          <w:spacing w:val="20"/>
          <w:sz w:val="44"/>
          <w:szCs w:val="44"/>
          <w:lang w:val="en-US" w:eastAsia="zh-CN"/>
        </w:rPr>
        <w:t>2</w:t>
      </w:r>
      <w:r>
        <w:rPr>
          <w:rFonts w:hint="eastAsia" w:ascii="方正小标宋简体" w:hAnsi="方正小标宋简体" w:eastAsia="方正小标宋简体" w:cs="方正小标宋简体"/>
          <w:color w:val="auto"/>
          <w:spacing w:val="20"/>
          <w:sz w:val="44"/>
          <w:szCs w:val="44"/>
        </w:rPr>
        <w:t>年深圳技能大赛</w:t>
      </w:r>
      <w:r>
        <w:rPr>
          <w:rFonts w:hint="eastAsia" w:ascii="方正小标宋简体" w:hAnsi="方正小标宋简体" w:eastAsia="方正小标宋简体" w:cs="方正小标宋简体"/>
          <w:color w:val="auto"/>
          <w:spacing w:val="20"/>
          <w:sz w:val="44"/>
          <w:szCs w:val="44"/>
          <w:lang w:eastAsia="zh-CN"/>
        </w:rPr>
        <w:t>—</w:t>
      </w:r>
      <w:r>
        <w:rPr>
          <w:rFonts w:hint="eastAsia" w:ascii="方正小标宋简体" w:hAnsi="方正小标宋简体" w:eastAsia="方正小标宋简体" w:cs="方正小标宋简体"/>
          <w:color w:val="auto"/>
          <w:spacing w:val="20"/>
          <w:sz w:val="44"/>
          <w:szCs w:val="44"/>
        </w:rPr>
        <w:t>福田区第</w:t>
      </w:r>
      <w:r>
        <w:rPr>
          <w:rFonts w:hint="eastAsia" w:ascii="方正小标宋简体" w:hAnsi="方正小标宋简体" w:eastAsia="方正小标宋简体" w:cs="方正小标宋简体"/>
          <w:color w:val="auto"/>
          <w:spacing w:val="20"/>
          <w:sz w:val="44"/>
          <w:szCs w:val="44"/>
          <w:lang w:val="en-US" w:eastAsia="zh-CN"/>
        </w:rPr>
        <w:t>十</w:t>
      </w:r>
      <w:r>
        <w:rPr>
          <w:rFonts w:hint="eastAsia" w:ascii="方正小标宋简体" w:hAnsi="方正小标宋简体" w:eastAsia="方正小标宋简体" w:cs="方正小标宋简体"/>
          <w:color w:val="auto"/>
          <w:spacing w:val="20"/>
          <w:sz w:val="44"/>
          <w:szCs w:val="44"/>
        </w:rPr>
        <w:t>届职工技能大比武</w:t>
      </w:r>
      <w:r>
        <w:rPr>
          <w:rFonts w:hint="eastAsia" w:ascii="方正小标宋简体" w:hAnsi="方正小标宋简体" w:eastAsia="方正小标宋简体" w:cs="方正小标宋简体"/>
          <w:color w:val="auto"/>
          <w:spacing w:val="20"/>
          <w:sz w:val="44"/>
          <w:szCs w:val="44"/>
          <w:lang w:val="en-US" w:eastAsia="zh-CN"/>
        </w:rPr>
        <w:t>劳动关系协调员</w:t>
      </w:r>
      <w:r>
        <w:rPr>
          <w:rFonts w:hint="eastAsia" w:ascii="方正小标宋简体" w:hAnsi="方正小标宋简体" w:eastAsia="方正小标宋简体" w:cs="方正小标宋简体"/>
          <w:color w:val="auto"/>
          <w:spacing w:val="20"/>
          <w:sz w:val="44"/>
          <w:szCs w:val="44"/>
        </w:rPr>
        <w:t>职业技能竞赛</w:t>
      </w:r>
    </w:p>
    <w:p>
      <w:pPr>
        <w:spacing w:line="480" w:lineRule="exact"/>
        <w:jc w:val="center"/>
        <w:rPr>
          <w:rFonts w:ascii="仿宋" w:hAnsi="仿宋" w:eastAsia="仿宋"/>
          <w:spacing w:val="20"/>
          <w:sz w:val="30"/>
          <w:szCs w:val="30"/>
        </w:rPr>
      </w:pPr>
    </w:p>
    <w:p>
      <w:pPr>
        <w:spacing w:line="800" w:lineRule="exact"/>
        <w:jc w:val="center"/>
        <w:rPr>
          <w:rFonts w:ascii="仿宋" w:hAnsi="仿宋" w:eastAsia="仿宋"/>
          <w:b/>
          <w:spacing w:val="20"/>
          <w:sz w:val="30"/>
          <w:szCs w:val="30"/>
        </w:rPr>
      </w:pPr>
    </w:p>
    <w:p>
      <w:pPr>
        <w:spacing w:line="700" w:lineRule="exact"/>
        <w:jc w:val="center"/>
        <w:rPr>
          <w:rFonts w:hint="eastAsia" w:ascii="方正小标宋简体" w:hAnsi="仿宋" w:eastAsia="方正小标宋简体"/>
          <w:spacing w:val="20"/>
          <w:sz w:val="44"/>
          <w:szCs w:val="44"/>
        </w:rPr>
      </w:pPr>
    </w:p>
    <w:p>
      <w:pPr>
        <w:spacing w:line="700" w:lineRule="exact"/>
        <w:jc w:val="center"/>
        <w:rPr>
          <w:rFonts w:hint="eastAsia" w:ascii="方正小标宋简体" w:hAnsi="仿宋" w:eastAsia="方正小标宋简体"/>
          <w:spacing w:val="20"/>
          <w:sz w:val="44"/>
          <w:szCs w:val="44"/>
        </w:rPr>
      </w:pPr>
      <w:r>
        <w:rPr>
          <w:rFonts w:hint="eastAsia" w:ascii="方正小标宋简体" w:hAnsi="仿宋" w:eastAsia="方正小标宋简体"/>
          <w:spacing w:val="20"/>
          <w:sz w:val="44"/>
          <w:szCs w:val="44"/>
        </w:rPr>
        <w:t>技</w:t>
      </w:r>
    </w:p>
    <w:p>
      <w:pPr>
        <w:spacing w:line="700" w:lineRule="exact"/>
        <w:jc w:val="center"/>
        <w:rPr>
          <w:rFonts w:hint="eastAsia" w:ascii="方正小标宋简体" w:hAnsi="仿宋" w:eastAsia="方正小标宋简体"/>
          <w:spacing w:val="20"/>
          <w:sz w:val="44"/>
          <w:szCs w:val="44"/>
        </w:rPr>
      </w:pPr>
    </w:p>
    <w:p>
      <w:pPr>
        <w:spacing w:line="700" w:lineRule="exact"/>
        <w:jc w:val="center"/>
        <w:rPr>
          <w:rFonts w:hint="eastAsia" w:ascii="方正小标宋简体" w:hAnsi="仿宋" w:eastAsia="方正小标宋简体"/>
          <w:spacing w:val="20"/>
          <w:sz w:val="44"/>
          <w:szCs w:val="44"/>
        </w:rPr>
      </w:pPr>
      <w:r>
        <w:rPr>
          <w:rFonts w:hint="eastAsia" w:ascii="方正小标宋简体" w:hAnsi="仿宋" w:eastAsia="方正小标宋简体"/>
          <w:spacing w:val="20"/>
          <w:sz w:val="44"/>
          <w:szCs w:val="44"/>
        </w:rPr>
        <w:t>术</w:t>
      </w:r>
    </w:p>
    <w:p>
      <w:pPr>
        <w:spacing w:line="700" w:lineRule="exact"/>
        <w:jc w:val="center"/>
        <w:rPr>
          <w:rFonts w:hint="eastAsia" w:ascii="方正小标宋简体" w:hAnsi="仿宋" w:eastAsia="方正小标宋简体"/>
          <w:spacing w:val="20"/>
          <w:sz w:val="44"/>
          <w:szCs w:val="44"/>
        </w:rPr>
      </w:pPr>
    </w:p>
    <w:p>
      <w:pPr>
        <w:spacing w:line="700" w:lineRule="exact"/>
        <w:jc w:val="center"/>
        <w:rPr>
          <w:rFonts w:hint="eastAsia" w:ascii="方正小标宋简体" w:hAnsi="仿宋" w:eastAsia="方正小标宋简体"/>
          <w:spacing w:val="20"/>
          <w:sz w:val="44"/>
          <w:szCs w:val="44"/>
        </w:rPr>
      </w:pPr>
      <w:r>
        <w:rPr>
          <w:rFonts w:hint="eastAsia" w:ascii="方正小标宋简体" w:hAnsi="仿宋" w:eastAsia="方正小标宋简体"/>
          <w:spacing w:val="20"/>
          <w:sz w:val="44"/>
          <w:szCs w:val="44"/>
        </w:rPr>
        <w:t>文</w:t>
      </w:r>
    </w:p>
    <w:p>
      <w:pPr>
        <w:spacing w:line="700" w:lineRule="exact"/>
        <w:jc w:val="center"/>
        <w:rPr>
          <w:rFonts w:hint="eastAsia" w:ascii="方正小标宋简体" w:hAnsi="仿宋" w:eastAsia="方正小标宋简体"/>
          <w:spacing w:val="20"/>
          <w:sz w:val="44"/>
          <w:szCs w:val="44"/>
        </w:rPr>
      </w:pPr>
    </w:p>
    <w:p>
      <w:pPr>
        <w:spacing w:line="700" w:lineRule="exact"/>
        <w:jc w:val="center"/>
        <w:rPr>
          <w:rFonts w:ascii="方正小标宋简体" w:hAnsi="仿宋" w:eastAsia="方正小标宋简体"/>
          <w:spacing w:val="20"/>
          <w:sz w:val="44"/>
          <w:szCs w:val="44"/>
        </w:rPr>
      </w:pPr>
      <w:r>
        <w:rPr>
          <w:rFonts w:hint="eastAsia" w:ascii="方正小标宋简体" w:hAnsi="仿宋" w:eastAsia="方正小标宋简体"/>
          <w:spacing w:val="20"/>
          <w:sz w:val="44"/>
          <w:szCs w:val="44"/>
        </w:rPr>
        <w:t>件</w:t>
      </w:r>
    </w:p>
    <w:p>
      <w:pPr>
        <w:spacing w:line="700" w:lineRule="exact"/>
        <w:jc w:val="center"/>
        <w:rPr>
          <w:rFonts w:ascii="方正小标宋简体" w:hAnsi="仿宋" w:eastAsia="方正小标宋简体"/>
          <w:spacing w:val="20"/>
          <w:sz w:val="48"/>
          <w:szCs w:val="44"/>
        </w:rPr>
      </w:pPr>
    </w:p>
    <w:p>
      <w:pPr>
        <w:spacing w:line="480" w:lineRule="exact"/>
        <w:jc w:val="center"/>
        <w:rPr>
          <w:rFonts w:ascii="仿宋" w:hAnsi="仿宋" w:eastAsia="仿宋"/>
          <w:b/>
          <w:sz w:val="30"/>
          <w:szCs w:val="30"/>
        </w:rPr>
      </w:pPr>
    </w:p>
    <w:p>
      <w:pPr>
        <w:spacing w:line="480" w:lineRule="exact"/>
        <w:jc w:val="both"/>
        <w:rPr>
          <w:rFonts w:hint="eastAsia" w:ascii="仿宋" w:hAnsi="仿宋" w:eastAsia="仿宋"/>
          <w:b/>
          <w:sz w:val="30"/>
          <w:szCs w:val="30"/>
        </w:rPr>
      </w:pPr>
    </w:p>
    <w:p>
      <w:pPr>
        <w:spacing w:line="560" w:lineRule="exact"/>
        <w:jc w:val="center"/>
        <w:rPr>
          <w:rFonts w:hint="eastAsia" w:ascii="黑体" w:hAnsi="黑体" w:eastAsia="黑体" w:cs="黑体"/>
          <w:b/>
          <w:bCs/>
          <w:sz w:val="32"/>
          <w:szCs w:val="32"/>
          <w:lang w:val="en-US" w:eastAsia="zh-CN"/>
        </w:rPr>
      </w:pPr>
    </w:p>
    <w:p>
      <w:pPr>
        <w:keepNext w:val="0"/>
        <w:keepLines w:val="0"/>
        <w:pageBreakBefore w:val="0"/>
        <w:kinsoku/>
        <w:wordWrap/>
        <w:overflowPunct/>
        <w:topLinePunct w:val="0"/>
        <w:autoSpaceDN/>
        <w:bidi w:val="0"/>
        <w:spacing w:line="580" w:lineRule="exact"/>
        <w:ind w:right="0" w:rightChars="0"/>
        <w:jc w:val="center"/>
        <w:textAlignment w:val="auto"/>
        <w:rPr>
          <w:rFonts w:hint="eastAsia" w:ascii="方正小标宋简体" w:hAnsi="方正小标宋简体" w:eastAsia="方正小标宋简体" w:cs="方正小标宋简体"/>
          <w:color w:val="auto"/>
          <w:spacing w:val="20"/>
          <w:sz w:val="32"/>
          <w:szCs w:val="32"/>
        </w:rPr>
      </w:pPr>
      <w:r>
        <w:rPr>
          <w:rFonts w:hint="eastAsia" w:ascii="方正小标宋简体" w:hAnsi="方正小标宋简体" w:eastAsia="方正小标宋简体" w:cs="方正小标宋简体"/>
          <w:b w:val="0"/>
          <w:bCs w:val="0"/>
          <w:color w:val="auto"/>
          <w:sz w:val="32"/>
          <w:szCs w:val="32"/>
          <w:lang w:val="en-US" w:eastAsia="zh-CN"/>
        </w:rPr>
        <w:t>福田区第十届职工</w:t>
      </w:r>
      <w:r>
        <w:rPr>
          <w:rFonts w:hint="eastAsia" w:ascii="方正小标宋简体" w:hAnsi="方正小标宋简体" w:eastAsia="方正小标宋简体" w:cs="方正小标宋简体"/>
          <w:color w:val="auto"/>
          <w:spacing w:val="20"/>
          <w:sz w:val="32"/>
          <w:szCs w:val="32"/>
          <w:lang w:val="en-US" w:eastAsia="zh-CN"/>
        </w:rPr>
        <w:t>技能大比武劳动关系协调员</w:t>
      </w:r>
      <w:r>
        <w:rPr>
          <w:rFonts w:hint="eastAsia" w:ascii="方正小标宋简体" w:hAnsi="方正小标宋简体" w:eastAsia="方正小标宋简体" w:cs="方正小标宋简体"/>
          <w:color w:val="auto"/>
          <w:spacing w:val="20"/>
          <w:sz w:val="32"/>
          <w:szCs w:val="32"/>
        </w:rPr>
        <w:t>职业技能</w:t>
      </w:r>
    </w:p>
    <w:p>
      <w:pPr>
        <w:keepNext w:val="0"/>
        <w:keepLines w:val="0"/>
        <w:pageBreakBefore w:val="0"/>
        <w:kinsoku/>
        <w:wordWrap/>
        <w:overflowPunct/>
        <w:topLinePunct w:val="0"/>
        <w:autoSpaceDN/>
        <w:bidi w:val="0"/>
        <w:spacing w:line="580" w:lineRule="exact"/>
        <w:ind w:right="0" w:rightChars="0"/>
        <w:jc w:val="center"/>
        <w:textAlignment w:val="auto"/>
        <w:rPr>
          <w:rFonts w:hint="eastAsia"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color w:val="auto"/>
          <w:spacing w:val="20"/>
          <w:sz w:val="32"/>
          <w:szCs w:val="32"/>
        </w:rPr>
        <w:t>竞赛</w:t>
      </w:r>
      <w:r>
        <w:rPr>
          <w:rFonts w:hint="eastAsia" w:ascii="方正小标宋简体" w:hAnsi="方正小标宋简体" w:eastAsia="方正小标宋简体" w:cs="方正小标宋简体"/>
          <w:color w:val="auto"/>
          <w:spacing w:val="20"/>
          <w:sz w:val="32"/>
          <w:szCs w:val="32"/>
          <w:lang w:val="en-US" w:eastAsia="zh-CN"/>
        </w:rPr>
        <w:t>组委会</w:t>
      </w:r>
    </w:p>
    <w:p>
      <w:pPr>
        <w:spacing w:line="480" w:lineRule="exact"/>
        <w:jc w:val="center"/>
        <w:rPr>
          <w:rFonts w:hint="eastAsia" w:ascii="宋体" w:hAnsi="宋体" w:eastAsia="宋体" w:cs="宋体"/>
          <w:b/>
          <w:bCs/>
          <w:sz w:val="44"/>
          <w:szCs w:val="44"/>
          <w:lang w:val="en-US" w:eastAsia="zh-CN"/>
        </w:rPr>
      </w:pP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w:t>
      </w:r>
      <w:r>
        <w:rPr>
          <w:rFonts w:hint="eastAsia" w:ascii="黑体" w:hAnsi="黑体" w:eastAsia="黑体"/>
          <w:sz w:val="32"/>
          <w:szCs w:val="32"/>
          <w:lang w:val="en-US" w:eastAsia="zh-CN"/>
        </w:rPr>
        <w:t>10</w:t>
      </w:r>
      <w:r>
        <w:rPr>
          <w:rFonts w:hint="eastAsia" w:ascii="黑体" w:hAnsi="黑体" w:eastAsia="黑体"/>
          <w:sz w:val="32"/>
          <w:szCs w:val="32"/>
        </w:rPr>
        <w:t>月</w:t>
      </w:r>
    </w:p>
    <w:p>
      <w:pPr>
        <w:spacing w:line="560" w:lineRule="exact"/>
        <w:jc w:val="center"/>
        <w:rPr>
          <w:rFonts w:hint="eastAsia" w:ascii="宋体" w:hAnsi="宋体" w:eastAsia="宋体" w:cs="宋体"/>
          <w:b/>
          <w:bCs/>
          <w:sz w:val="44"/>
          <w:szCs w:val="44"/>
          <w:lang w:val="en-US" w:eastAsia="zh-CN"/>
        </w:rPr>
      </w:pPr>
    </w:p>
    <w:p>
      <w:pPr>
        <w:spacing w:line="560" w:lineRule="exact"/>
        <w:jc w:val="both"/>
        <w:rPr>
          <w:rFonts w:ascii="宋体" w:hAnsi="宋体"/>
          <w:spacing w:val="-6"/>
          <w:sz w:val="28"/>
          <w:szCs w:val="28"/>
        </w:rPr>
      </w:pPr>
      <w:r>
        <w:rPr>
          <w:rFonts w:ascii="宋体" w:hAnsi="宋体"/>
          <w:spacing w:val="-6"/>
          <w:sz w:val="28"/>
          <w:szCs w:val="28"/>
        </w:rPr>
        <w:t xml:space="preserve"> </w:t>
      </w:r>
    </w:p>
    <w:p>
      <w:pPr>
        <w:spacing w:line="560" w:lineRule="exact"/>
        <w:ind w:firstLine="616" w:firstLineChars="200"/>
        <w:jc w:val="both"/>
        <w:rPr>
          <w:rFonts w:ascii="宋体" w:hAnsi="宋体"/>
          <w:spacing w:val="-6"/>
          <w:szCs w:val="32"/>
        </w:rPr>
      </w:pPr>
      <w:r>
        <w:rPr>
          <w:rFonts w:hint="eastAsia" w:ascii="黑体" w:hAnsi="黑体" w:eastAsia="黑体"/>
          <w:spacing w:val="-6"/>
          <w:szCs w:val="32"/>
        </w:rPr>
        <w:t>一、竞赛项目及内容</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（一）竞赛项目</w:t>
      </w:r>
    </w:p>
    <w:p>
      <w:pPr>
        <w:spacing w:line="560" w:lineRule="exact"/>
        <w:ind w:firstLine="645"/>
        <w:jc w:val="both"/>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劳动关系</w:t>
      </w:r>
      <w:r>
        <w:rPr>
          <w:rFonts w:hint="eastAsia" w:ascii="仿宋_GB2312" w:hAnsi="仿宋" w:cs="仿宋_GB2312"/>
          <w:sz w:val="32"/>
          <w:szCs w:val="32"/>
          <w:lang w:val="en-US" w:eastAsia="zh-CN"/>
        </w:rPr>
        <w:t>协调员</w:t>
      </w:r>
    </w:p>
    <w:p>
      <w:pPr>
        <w:spacing w:line="560" w:lineRule="exact"/>
        <w:ind w:firstLine="645"/>
        <w:jc w:val="both"/>
        <w:rPr>
          <w:rFonts w:ascii="楷体_GB2312" w:hAnsi="仿宋" w:eastAsia="楷体_GB2312"/>
          <w:spacing w:val="-6"/>
          <w:szCs w:val="32"/>
        </w:rPr>
      </w:pPr>
      <w:r>
        <w:rPr>
          <w:rFonts w:hint="eastAsia" w:ascii="楷体_GB2312" w:hAnsi="仿宋" w:eastAsia="楷体_GB2312"/>
          <w:spacing w:val="-6"/>
          <w:szCs w:val="32"/>
        </w:rPr>
        <w:t>（二）竞赛标准</w:t>
      </w:r>
    </w:p>
    <w:p>
      <w:pPr>
        <w:spacing w:line="560" w:lineRule="exact"/>
        <w:ind w:firstLine="645"/>
        <w:jc w:val="both"/>
        <w:rPr>
          <w:rFonts w:ascii="仿宋_GB2312" w:hAnsi="仿宋"/>
          <w:spacing w:val="-6"/>
          <w:szCs w:val="32"/>
        </w:rPr>
      </w:pPr>
      <w:r>
        <w:rPr>
          <w:rFonts w:hint="eastAsia" w:ascii="仿宋_GB2312" w:hAnsi="仿宋"/>
          <w:spacing w:val="-6"/>
          <w:szCs w:val="32"/>
        </w:rPr>
        <w:t>本次竞赛以劳动关系协调员国家职业资格</w:t>
      </w:r>
      <w:r>
        <w:rPr>
          <w:rFonts w:hint="eastAsia" w:ascii="仿宋_GB2312" w:hAnsi="仿宋"/>
          <w:spacing w:val="-6"/>
          <w:szCs w:val="32"/>
          <w:lang w:eastAsia="zh-CN"/>
        </w:rPr>
        <w:t>四</w:t>
      </w:r>
      <w:r>
        <w:rPr>
          <w:rFonts w:hint="eastAsia" w:ascii="仿宋_GB2312" w:hAnsi="仿宋"/>
          <w:spacing w:val="-6"/>
          <w:szCs w:val="32"/>
        </w:rPr>
        <w:t>级标准以及涉及劳动关系协调工作的各项法律法规及规章制度为依据，并结合</w:t>
      </w:r>
      <w:r>
        <w:rPr>
          <w:rFonts w:hint="eastAsia" w:ascii="仿宋_GB2312" w:hAnsi="仿宋"/>
          <w:spacing w:val="-6"/>
          <w:szCs w:val="32"/>
          <w:lang w:val="en-US" w:eastAsia="zh-CN"/>
        </w:rPr>
        <w:t>福田区</w:t>
      </w:r>
      <w:r>
        <w:rPr>
          <w:rFonts w:hint="eastAsia" w:ascii="仿宋_GB2312" w:hAnsi="仿宋"/>
          <w:spacing w:val="-6"/>
          <w:szCs w:val="32"/>
        </w:rPr>
        <w:t>实际情况，组织专家进行竞赛命题。</w:t>
      </w:r>
    </w:p>
    <w:p>
      <w:pPr>
        <w:spacing w:line="560" w:lineRule="exact"/>
        <w:ind w:firstLine="645"/>
        <w:jc w:val="both"/>
        <w:rPr>
          <w:rFonts w:ascii="仿宋_GB2312" w:hAnsi="仿宋"/>
          <w:spacing w:val="-6"/>
          <w:szCs w:val="32"/>
        </w:rPr>
      </w:pPr>
      <w:r>
        <w:rPr>
          <w:rFonts w:hint="eastAsia" w:ascii="仿宋_GB2312" w:hAnsi="仿宋"/>
          <w:spacing w:val="-6"/>
          <w:szCs w:val="32"/>
        </w:rPr>
        <w:t>各阶段竞赛命题在上述标准要求的基础上，适当增加新知识、新技能的相关内容。</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（三）竞赛方式</w:t>
      </w:r>
    </w:p>
    <w:p>
      <w:pPr>
        <w:spacing w:line="560" w:lineRule="exact"/>
        <w:ind w:firstLine="616" w:firstLineChars="200"/>
      </w:pPr>
      <w:r>
        <w:rPr>
          <w:rFonts w:hint="eastAsia" w:ascii="仿宋_GB2312" w:hAnsi="仿宋"/>
          <w:spacing w:val="-6"/>
          <w:szCs w:val="32"/>
        </w:rPr>
        <w:t>1.初赛采用填写答题卷闭卷作答方式进行理论知识竞赛，题型包括单选、多选、判断等三种客观题，竞赛时间为90分钟，满分为</w:t>
      </w:r>
      <w:r>
        <w:rPr>
          <w:rFonts w:ascii="仿宋_GB2312" w:hAnsi="仿宋"/>
          <w:spacing w:val="-6"/>
          <w:szCs w:val="32"/>
        </w:rPr>
        <w:t>100</w:t>
      </w:r>
      <w:r>
        <w:rPr>
          <w:rFonts w:hint="eastAsia" w:ascii="仿宋_GB2312" w:hAnsi="仿宋"/>
          <w:spacing w:val="-6"/>
          <w:szCs w:val="32"/>
        </w:rPr>
        <w:t>分。</w:t>
      </w:r>
    </w:p>
    <w:p>
      <w:pPr>
        <w:spacing w:line="560" w:lineRule="exact"/>
        <w:ind w:firstLine="616" w:firstLineChars="200"/>
        <w:rPr>
          <w:rFonts w:hint="eastAsia" w:ascii="仿宋_GB2312" w:hAnsi="仿宋"/>
          <w:spacing w:val="-6"/>
          <w:szCs w:val="32"/>
        </w:rPr>
      </w:pPr>
      <w:r>
        <w:rPr>
          <w:rFonts w:hint="eastAsia" w:ascii="仿宋_GB2312" w:hAnsi="仿宋"/>
          <w:spacing w:val="-6"/>
          <w:szCs w:val="32"/>
        </w:rPr>
        <w:t>2.决赛采用现场答辩的方式进行专业技能竞赛。时间</w:t>
      </w:r>
      <w:r>
        <w:rPr>
          <w:rFonts w:hint="eastAsia" w:ascii="仿宋_GB2312" w:hAnsi="仿宋"/>
          <w:spacing w:val="-6"/>
          <w:szCs w:val="32"/>
          <w:lang w:val="en-US" w:eastAsia="zh-CN"/>
        </w:rPr>
        <w:t>1</w:t>
      </w:r>
      <w:r>
        <w:rPr>
          <w:rFonts w:hint="eastAsia" w:ascii="仿宋_GB2312" w:hAnsi="仿宋"/>
          <w:spacing w:val="-6"/>
          <w:szCs w:val="32"/>
        </w:rPr>
        <w:t>0分钟；现场答辩题型为1道综合分析</w:t>
      </w:r>
      <w:r>
        <w:rPr>
          <w:rFonts w:hint="eastAsia" w:ascii="仿宋_GB2312" w:hAnsi="仿宋"/>
          <w:spacing w:val="-6"/>
          <w:szCs w:val="32"/>
          <w:lang w:val="en-US" w:eastAsia="zh-CN"/>
        </w:rPr>
        <w:t>实操</w:t>
      </w:r>
      <w:r>
        <w:rPr>
          <w:rFonts w:hint="eastAsia" w:ascii="仿宋_GB2312" w:hAnsi="仿宋"/>
          <w:spacing w:val="-6"/>
          <w:szCs w:val="32"/>
        </w:rPr>
        <w:t>题，</w:t>
      </w:r>
      <w:r>
        <w:rPr>
          <w:rFonts w:hint="eastAsia" w:ascii="仿宋_GB2312" w:hAnsi="仿宋"/>
          <w:spacing w:val="-6"/>
          <w:szCs w:val="32"/>
          <w:lang w:val="en-US" w:eastAsia="zh-CN"/>
        </w:rPr>
        <w:t>满分100分。</w:t>
      </w:r>
      <w:r>
        <w:rPr>
          <w:rFonts w:hint="eastAsia" w:ascii="仿宋_GB2312" w:hAnsi="仿宋"/>
          <w:spacing w:val="-6"/>
          <w:szCs w:val="32"/>
        </w:rPr>
        <w:t>以裁判提问选手回答的方式进行。</w:t>
      </w:r>
    </w:p>
    <w:p>
      <w:pPr>
        <w:spacing w:line="560" w:lineRule="exact"/>
        <w:ind w:firstLine="645"/>
        <w:jc w:val="both"/>
        <w:rPr>
          <w:rFonts w:ascii="仿宋_GB2312" w:hAnsi="仿宋"/>
          <w:spacing w:val="-6"/>
          <w:szCs w:val="32"/>
        </w:rPr>
      </w:pPr>
      <w:r>
        <w:rPr>
          <w:rFonts w:hint="eastAsia" w:ascii="仿宋_GB2312" w:hAnsi="仿宋_GB2312" w:cs="仿宋_GB2312"/>
          <w:szCs w:val="32"/>
        </w:rPr>
        <w:t>3.</w:t>
      </w:r>
      <w:r>
        <w:rPr>
          <w:rFonts w:hint="eastAsia" w:ascii="仿宋_GB2312" w:hAnsi="仿宋" w:cs="仿宋_GB2312"/>
          <w:szCs w:val="32"/>
        </w:rPr>
        <w:t>相关复习资料将于竞赛报名截止后在竞赛组委会指定网站技能竞赛栏目下公布，供参赛选手学习。</w:t>
      </w:r>
    </w:p>
    <w:p>
      <w:pPr>
        <w:spacing w:line="560" w:lineRule="exact"/>
        <w:ind w:firstLine="671" w:firstLineChars="218"/>
        <w:rPr>
          <w:rFonts w:ascii="楷体_GB2312" w:hAnsi="楷体" w:eastAsia="楷体_GB2312"/>
          <w:spacing w:val="-6"/>
        </w:rPr>
      </w:pPr>
      <w:r>
        <w:rPr>
          <w:rFonts w:hint="eastAsia" w:ascii="楷体_GB2312" w:hAnsi="仿宋" w:eastAsia="楷体_GB2312"/>
          <w:spacing w:val="-6"/>
          <w:szCs w:val="32"/>
        </w:rPr>
        <w:t>（四）竞赛内容</w:t>
      </w:r>
    </w:p>
    <w:p>
      <w:pPr>
        <w:spacing w:line="560" w:lineRule="exact"/>
        <w:ind w:firstLine="671" w:firstLineChars="218"/>
        <w:rPr>
          <w:rFonts w:ascii="仿宋_GB2312" w:hAnsi="仿宋"/>
          <w:spacing w:val="-6"/>
        </w:rPr>
      </w:pPr>
      <w:r>
        <w:rPr>
          <w:rFonts w:hint="eastAsia" w:ascii="仿宋_GB2312" w:hAnsi="仿宋"/>
          <w:spacing w:val="-6"/>
        </w:rPr>
        <w:t>1.职业道德与职业守则</w:t>
      </w:r>
    </w:p>
    <w:p>
      <w:pPr>
        <w:spacing w:line="560" w:lineRule="exact"/>
        <w:ind w:firstLine="671" w:firstLineChars="218"/>
        <w:rPr>
          <w:rFonts w:ascii="仿宋_GB2312" w:hAnsi="仿宋"/>
          <w:spacing w:val="-6"/>
        </w:rPr>
      </w:pPr>
      <w:r>
        <w:rPr>
          <w:rFonts w:hint="eastAsia" w:ascii="仿宋_GB2312" w:hAnsi="仿宋"/>
          <w:spacing w:val="-6"/>
        </w:rPr>
        <w:t>（1）遵章守法，严谨求实；</w:t>
      </w:r>
    </w:p>
    <w:p>
      <w:pPr>
        <w:spacing w:line="560" w:lineRule="exact"/>
        <w:ind w:firstLine="671" w:firstLineChars="218"/>
        <w:rPr>
          <w:rFonts w:ascii="仿宋_GB2312" w:hAnsi="仿宋"/>
          <w:spacing w:val="-6"/>
        </w:rPr>
      </w:pPr>
      <w:r>
        <w:rPr>
          <w:rFonts w:hint="eastAsia" w:ascii="仿宋_GB2312" w:hAnsi="仿宋"/>
          <w:spacing w:val="-6"/>
        </w:rPr>
        <w:t>（2）以人为本，客观公正；</w:t>
      </w:r>
    </w:p>
    <w:p>
      <w:pPr>
        <w:spacing w:line="560" w:lineRule="exact"/>
        <w:ind w:firstLine="671" w:firstLineChars="218"/>
        <w:rPr>
          <w:rFonts w:ascii="仿宋_GB2312" w:hAnsi="仿宋"/>
          <w:spacing w:val="-6"/>
        </w:rPr>
      </w:pPr>
      <w:r>
        <w:rPr>
          <w:rFonts w:hint="eastAsia" w:ascii="仿宋_GB2312" w:hAnsi="仿宋"/>
          <w:spacing w:val="-6"/>
        </w:rPr>
        <w:t>（3）积极主动，热情服务；</w:t>
      </w:r>
    </w:p>
    <w:p>
      <w:pPr>
        <w:spacing w:line="560" w:lineRule="exact"/>
        <w:ind w:firstLine="671" w:firstLineChars="218"/>
        <w:rPr>
          <w:rFonts w:ascii="仿宋_GB2312" w:hAnsi="仿宋"/>
          <w:spacing w:val="-6"/>
        </w:rPr>
      </w:pPr>
      <w:r>
        <w:rPr>
          <w:rFonts w:hint="eastAsia" w:ascii="仿宋_GB2312" w:hAnsi="仿宋"/>
          <w:spacing w:val="-6"/>
        </w:rPr>
        <w:t>（4）和谐至上，合作共赢。</w:t>
      </w:r>
    </w:p>
    <w:p>
      <w:pPr>
        <w:spacing w:line="560" w:lineRule="exact"/>
        <w:ind w:firstLine="645"/>
        <w:jc w:val="both"/>
        <w:rPr>
          <w:rFonts w:ascii="仿宋_GB2312" w:hAnsi="仿宋"/>
          <w:spacing w:val="-6"/>
        </w:rPr>
      </w:pPr>
      <w:r>
        <w:rPr>
          <w:rFonts w:hint="eastAsia" w:ascii="仿宋_GB2312" w:hAnsi="仿宋"/>
          <w:spacing w:val="-6"/>
        </w:rPr>
        <w:t>2.基本知识和技能要求</w:t>
      </w:r>
    </w:p>
    <w:p>
      <w:pPr>
        <w:spacing w:line="560" w:lineRule="exact"/>
        <w:ind w:firstLine="619" w:firstLineChars="201"/>
        <w:rPr>
          <w:rFonts w:ascii="仿宋_GB2312" w:hAnsi="仿宋"/>
          <w:spacing w:val="-6"/>
        </w:rPr>
      </w:pPr>
      <w:r>
        <w:rPr>
          <w:rFonts w:hint="eastAsia" w:ascii="仿宋_GB2312" w:hAnsi="仿宋"/>
          <w:spacing w:val="-6"/>
        </w:rPr>
        <w:t>（1）知识基础</w:t>
      </w:r>
    </w:p>
    <w:p>
      <w:pPr>
        <w:spacing w:line="560" w:lineRule="exact"/>
        <w:ind w:firstLine="619" w:firstLineChars="201"/>
        <w:rPr>
          <w:rFonts w:ascii="仿宋_GB2312" w:hAnsi="仿宋"/>
          <w:spacing w:val="-6"/>
          <w:szCs w:val="32"/>
        </w:rPr>
      </w:pPr>
      <w:r>
        <w:rPr>
          <w:rFonts w:hint="eastAsia" w:ascii="仿宋_GB2312" w:hAnsi="仿宋"/>
          <w:spacing w:val="-6"/>
          <w:szCs w:val="32"/>
        </w:rPr>
        <w:t>劳动保障法律与政策;</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劳动保障法律与政策概论;</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劳动保障法律关系;</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劳动保障法的基本制度。</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（2）劳动关系</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劳动关系基础理论；</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劳动合同制度；</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集体协商和集体合同制度；</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职工参与制度；</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劳动规章制度；</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劳资冲突及其处理。</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（3）人力资源管理</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人力资源管理基本理论；</w:t>
      </w:r>
      <w:r>
        <w:rPr>
          <w:rFonts w:hint="eastAsia" w:ascii="仿宋" w:hAnsi="仿宋" w:eastAsia="仿宋"/>
          <w:spacing w:val="-6"/>
          <w:sz w:val="32"/>
          <w:szCs w:val="32"/>
        </w:rPr>
        <w:t xml:space="preserve"> </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工作分析；</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员工招聘；</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绩效考核；</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薪酬管理。</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（4）劳动经济学</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劳动经济学基础知识；</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劳动力供给与需求；</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工资决定与工资结构；</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劳动力市场制度。</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（5）其他基础知识</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社会学常识；</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社会调查统计分析方法；</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心理学常识；</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人际沟通的方法与技巧；</w:t>
      </w:r>
    </w:p>
    <w:p>
      <w:pPr>
        <w:pStyle w:val="12"/>
        <w:widowControl/>
        <w:shd w:val="clear" w:color="auto"/>
        <w:spacing w:line="560" w:lineRule="exact"/>
        <w:ind w:firstLine="560"/>
        <w:rPr>
          <w:rFonts w:ascii="仿宋_GB2312" w:hAnsi="仿宋"/>
          <w:spacing w:val="-6"/>
          <w:sz w:val="32"/>
          <w:szCs w:val="32"/>
        </w:rPr>
      </w:pPr>
      <w:r>
        <w:rPr>
          <w:rFonts w:hint="eastAsia" w:ascii="仿宋_GB2312" w:hAnsi="仿宋"/>
          <w:spacing w:val="-6"/>
          <w:sz w:val="32"/>
          <w:szCs w:val="32"/>
        </w:rPr>
        <w:t>劳动保障行政部门机构设置与职能；</w:t>
      </w:r>
    </w:p>
    <w:p>
      <w:pPr>
        <w:pStyle w:val="12"/>
        <w:widowControl/>
        <w:shd w:val="clear" w:color="auto"/>
        <w:spacing w:line="560" w:lineRule="exact"/>
        <w:ind w:firstLine="560"/>
        <w:rPr>
          <w:rFonts w:hint="eastAsia" w:ascii="仿宋_GB2312" w:hAnsi="仿宋"/>
          <w:spacing w:val="-6"/>
          <w:sz w:val="32"/>
        </w:rPr>
      </w:pPr>
      <w:r>
        <w:rPr>
          <w:rFonts w:hint="eastAsia" w:ascii="仿宋_GB2312" w:hAnsi="仿宋"/>
          <w:spacing w:val="-6"/>
          <w:sz w:val="32"/>
        </w:rPr>
        <w:t>劳动争议仲裁、诉讼机构职能和办案程序。</w:t>
      </w:r>
    </w:p>
    <w:p>
      <w:pPr>
        <w:spacing w:line="560" w:lineRule="exact"/>
        <w:rPr>
          <w:rFonts w:hint="eastAsia" w:ascii="黑体" w:hAnsi="黑体" w:eastAsia="黑体"/>
          <w:spacing w:val="-6"/>
          <w:sz w:val="32"/>
          <w:szCs w:val="32"/>
        </w:rPr>
      </w:pPr>
    </w:p>
    <w:p>
      <w:pPr>
        <w:spacing w:line="560" w:lineRule="exact"/>
        <w:ind w:firstLine="616" w:firstLineChars="200"/>
        <w:rPr>
          <w:rFonts w:ascii="黑体" w:hAnsi="黑体" w:eastAsia="黑体"/>
          <w:spacing w:val="-6"/>
          <w:szCs w:val="32"/>
        </w:rPr>
      </w:pPr>
      <w:r>
        <w:rPr>
          <w:rFonts w:hint="eastAsia" w:ascii="黑体" w:hAnsi="黑体" w:eastAsia="黑体"/>
          <w:spacing w:val="-6"/>
          <w:sz w:val="32"/>
          <w:szCs w:val="32"/>
        </w:rPr>
        <w:t>二、</w:t>
      </w:r>
      <w:r>
        <w:rPr>
          <w:rFonts w:hint="eastAsia" w:ascii="黑体" w:hAnsi="黑体" w:eastAsia="黑体"/>
          <w:spacing w:val="-6"/>
          <w:szCs w:val="32"/>
        </w:rPr>
        <w:t>评分标准</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（一）初赛评分标准</w:t>
      </w:r>
    </w:p>
    <w:p>
      <w:pPr>
        <w:spacing w:line="560" w:lineRule="exact"/>
        <w:ind w:firstLine="640" w:firstLineChars="200"/>
        <w:rPr>
          <w:rFonts w:hint="eastAsia" w:ascii="仿宋_GB2312" w:hAnsi="仿宋"/>
          <w:szCs w:val="32"/>
          <w:lang w:val="en-US" w:eastAsia="zh-CN"/>
        </w:rPr>
      </w:pPr>
      <w:r>
        <w:rPr>
          <w:rFonts w:hint="eastAsia" w:ascii="仿宋_GB2312" w:hAnsi="仿宋"/>
          <w:szCs w:val="32"/>
        </w:rPr>
        <w:t>初赛题型为单选题、多选题、判断题；单选题共50题，每题1分；多选题共15题，每题2分；判断题共10题，每题2分；各题型错选、多选或少选均不得分。</w:t>
      </w:r>
      <w:r>
        <w:rPr>
          <w:rFonts w:hint="eastAsia" w:ascii="仿宋_GB2312" w:hAnsi="仿宋"/>
          <w:szCs w:val="32"/>
          <w:lang w:val="en-US" w:eastAsia="zh-CN"/>
        </w:rPr>
        <w:t>初赛总分100分。</w:t>
      </w:r>
    </w:p>
    <w:tbl>
      <w:tblPr>
        <w:tblStyle w:val="13"/>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3071"/>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ascii="仿宋_GB2312" w:hAnsi="仿宋"/>
                <w:b/>
                <w:color w:val="auto"/>
                <w:spacing w:val="-6"/>
                <w:sz w:val="24"/>
                <w:szCs w:val="24"/>
              </w:rPr>
            </w:pPr>
            <w:r>
              <w:rPr>
                <w:rFonts w:hint="eastAsia" w:ascii="仿宋_GB2312" w:hAnsi="仿宋"/>
                <w:b/>
                <w:color w:val="auto"/>
                <w:spacing w:val="-6"/>
                <w:sz w:val="24"/>
                <w:szCs w:val="24"/>
              </w:rPr>
              <w:t>题型</w:t>
            </w:r>
          </w:p>
        </w:tc>
        <w:tc>
          <w:tcPr>
            <w:tcW w:w="3071" w:type="dxa"/>
            <w:shd w:val="clear" w:color="auto" w:fill="auto"/>
          </w:tcPr>
          <w:p>
            <w:pPr>
              <w:spacing w:line="560" w:lineRule="exact"/>
              <w:jc w:val="center"/>
              <w:rPr>
                <w:rFonts w:ascii="仿宋_GB2312" w:hAnsi="仿宋"/>
                <w:b/>
                <w:color w:val="auto"/>
                <w:spacing w:val="-6"/>
                <w:sz w:val="24"/>
                <w:szCs w:val="24"/>
              </w:rPr>
            </w:pPr>
            <w:r>
              <w:rPr>
                <w:rFonts w:hint="eastAsia" w:ascii="仿宋_GB2312" w:hAnsi="仿宋"/>
                <w:b/>
                <w:color w:val="auto"/>
                <w:spacing w:val="-6"/>
                <w:sz w:val="24"/>
                <w:szCs w:val="24"/>
              </w:rPr>
              <w:t>题量及配分</w:t>
            </w:r>
          </w:p>
        </w:tc>
        <w:tc>
          <w:tcPr>
            <w:tcW w:w="2453" w:type="dxa"/>
            <w:shd w:val="clear" w:color="auto" w:fill="auto"/>
          </w:tcPr>
          <w:p>
            <w:pPr>
              <w:spacing w:line="560" w:lineRule="exact"/>
              <w:jc w:val="center"/>
              <w:rPr>
                <w:rFonts w:ascii="仿宋_GB2312" w:hAnsi="仿宋"/>
                <w:b/>
                <w:color w:val="auto"/>
                <w:spacing w:val="-6"/>
                <w:sz w:val="24"/>
                <w:szCs w:val="24"/>
              </w:rPr>
            </w:pPr>
            <w:r>
              <w:rPr>
                <w:rFonts w:hint="eastAsia" w:ascii="仿宋_GB2312" w:hAnsi="仿宋"/>
                <w:b/>
                <w:color w:val="auto"/>
                <w:spacing w:val="-6"/>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hint="eastAsia" w:ascii="仿宋_GB2312" w:hAnsi="仿宋" w:eastAsia="仿宋_GB2312"/>
                <w:color w:val="auto"/>
                <w:spacing w:val="-6"/>
                <w:sz w:val="24"/>
                <w:szCs w:val="24"/>
                <w:lang w:val="en-US" w:eastAsia="zh-CN"/>
              </w:rPr>
            </w:pPr>
            <w:r>
              <w:rPr>
                <w:rFonts w:hint="eastAsia" w:ascii="仿宋_GB2312" w:hAnsi="仿宋"/>
                <w:color w:val="auto"/>
                <w:spacing w:val="-6"/>
                <w:sz w:val="24"/>
                <w:szCs w:val="24"/>
                <w:lang w:val="en-US" w:eastAsia="zh-CN"/>
              </w:rPr>
              <w:t>单选题</w:t>
            </w:r>
          </w:p>
        </w:tc>
        <w:tc>
          <w:tcPr>
            <w:tcW w:w="3071" w:type="dxa"/>
            <w:shd w:val="clear" w:color="auto" w:fill="auto"/>
          </w:tcPr>
          <w:p>
            <w:pPr>
              <w:spacing w:line="560" w:lineRule="exact"/>
              <w:jc w:val="center"/>
              <w:rPr>
                <w:rFonts w:hint="default" w:ascii="仿宋_GB2312" w:hAnsi="仿宋"/>
                <w:color w:val="auto"/>
                <w:spacing w:val="-6"/>
                <w:sz w:val="24"/>
                <w:szCs w:val="24"/>
                <w:lang w:val="en-US"/>
              </w:rPr>
            </w:pPr>
            <w:r>
              <w:rPr>
                <w:rFonts w:hint="eastAsia" w:ascii="仿宋_GB2312" w:hAnsi="仿宋"/>
                <w:color w:val="auto"/>
                <w:spacing w:val="-6"/>
                <w:sz w:val="24"/>
                <w:szCs w:val="24"/>
                <w:lang w:val="en-US" w:eastAsia="zh-CN"/>
              </w:rPr>
              <w:t>50题*1分</w:t>
            </w:r>
          </w:p>
        </w:tc>
        <w:tc>
          <w:tcPr>
            <w:tcW w:w="2453" w:type="dxa"/>
            <w:shd w:val="clear" w:color="auto" w:fill="auto"/>
          </w:tcPr>
          <w:p>
            <w:pPr>
              <w:spacing w:line="560" w:lineRule="exact"/>
              <w:jc w:val="center"/>
              <w:rPr>
                <w:rFonts w:ascii="仿宋_GB2312" w:hAnsi="仿宋"/>
                <w:color w:val="auto"/>
                <w:spacing w:val="-6"/>
                <w:sz w:val="24"/>
                <w:szCs w:val="24"/>
              </w:rPr>
            </w:pPr>
            <w:r>
              <w:rPr>
                <w:rFonts w:hint="eastAsia" w:ascii="仿宋_GB2312" w:hAnsi="仿宋"/>
                <w:color w:val="auto"/>
                <w:spacing w:val="-6"/>
                <w:sz w:val="24"/>
                <w:szCs w:val="24"/>
                <w:lang w:val="en-US" w:eastAsia="zh-CN"/>
              </w:rPr>
              <w:t>5</w:t>
            </w:r>
            <w:r>
              <w:rPr>
                <w:rFonts w:hint="eastAsia" w:ascii="仿宋_GB2312" w:hAnsi="仿宋"/>
                <w:color w:val="auto"/>
                <w:spacing w:val="-6"/>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hint="eastAsia" w:ascii="仿宋_GB2312" w:hAnsi="仿宋" w:eastAsia="仿宋_GB2312"/>
                <w:color w:val="auto"/>
                <w:spacing w:val="-6"/>
                <w:sz w:val="24"/>
                <w:szCs w:val="24"/>
                <w:lang w:eastAsia="zh-CN"/>
              </w:rPr>
            </w:pPr>
            <w:r>
              <w:rPr>
                <w:rFonts w:hint="eastAsia" w:ascii="仿宋_GB2312" w:hAnsi="仿宋"/>
                <w:color w:val="auto"/>
                <w:spacing w:val="-6"/>
                <w:sz w:val="24"/>
                <w:szCs w:val="24"/>
                <w:lang w:val="en-US" w:eastAsia="zh-CN"/>
              </w:rPr>
              <w:t>多选题</w:t>
            </w:r>
          </w:p>
        </w:tc>
        <w:tc>
          <w:tcPr>
            <w:tcW w:w="3071" w:type="dxa"/>
            <w:shd w:val="clear" w:color="auto" w:fill="auto"/>
          </w:tcPr>
          <w:p>
            <w:pPr>
              <w:spacing w:line="560" w:lineRule="exact"/>
              <w:jc w:val="center"/>
              <w:rPr>
                <w:rFonts w:ascii="仿宋_GB2312" w:hAnsi="仿宋"/>
                <w:color w:val="auto"/>
                <w:spacing w:val="-6"/>
                <w:sz w:val="24"/>
                <w:szCs w:val="24"/>
              </w:rPr>
            </w:pPr>
            <w:r>
              <w:rPr>
                <w:rFonts w:hint="eastAsia" w:ascii="仿宋_GB2312" w:hAnsi="仿宋"/>
                <w:color w:val="auto"/>
                <w:spacing w:val="-6"/>
                <w:sz w:val="24"/>
                <w:szCs w:val="24"/>
                <w:lang w:val="en-US" w:eastAsia="zh-CN"/>
              </w:rPr>
              <w:t>15题*2分</w:t>
            </w:r>
          </w:p>
        </w:tc>
        <w:tc>
          <w:tcPr>
            <w:tcW w:w="2453" w:type="dxa"/>
            <w:shd w:val="clear" w:color="auto" w:fill="auto"/>
          </w:tcPr>
          <w:p>
            <w:pPr>
              <w:spacing w:line="560" w:lineRule="exact"/>
              <w:jc w:val="center"/>
              <w:rPr>
                <w:rFonts w:hint="eastAsia" w:ascii="仿宋_GB2312" w:hAnsi="仿宋" w:eastAsia="仿宋_GB2312"/>
                <w:color w:val="auto"/>
                <w:spacing w:val="-6"/>
                <w:sz w:val="24"/>
                <w:szCs w:val="24"/>
                <w:lang w:val="en-US" w:eastAsia="zh-CN"/>
              </w:rPr>
            </w:pPr>
            <w:r>
              <w:rPr>
                <w:rFonts w:hint="eastAsia" w:ascii="仿宋_GB2312" w:hAnsi="仿宋"/>
                <w:color w:val="auto"/>
                <w:spacing w:val="-6"/>
                <w:sz w:val="24"/>
                <w:szCs w:val="24"/>
                <w:lang w:val="en-US" w:eastAsia="zh-CN"/>
              </w:rPr>
              <w:t>3</w:t>
            </w:r>
            <w:r>
              <w:rPr>
                <w:rFonts w:hint="eastAsia" w:ascii="仿宋_GB2312" w:hAnsi="仿宋"/>
                <w:color w:val="auto"/>
                <w:spacing w:val="-6"/>
                <w:sz w:val="24"/>
                <w:szCs w:val="24"/>
              </w:rPr>
              <w:t>0</w:t>
            </w:r>
            <w:r>
              <w:rPr>
                <w:rFonts w:hint="eastAsia" w:ascii="仿宋_GB2312" w:hAnsi="仿宋"/>
                <w:color w:val="auto"/>
                <w:spacing w:val="-6"/>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hint="eastAsia" w:ascii="仿宋_GB2312" w:hAnsi="仿宋" w:eastAsia="仿宋_GB2312"/>
                <w:color w:val="auto"/>
                <w:spacing w:val="-6"/>
                <w:sz w:val="24"/>
                <w:szCs w:val="24"/>
                <w:lang w:val="en-US" w:eastAsia="zh-CN"/>
              </w:rPr>
            </w:pPr>
            <w:r>
              <w:rPr>
                <w:rFonts w:hint="eastAsia" w:ascii="仿宋_GB2312" w:hAnsi="仿宋"/>
                <w:color w:val="auto"/>
                <w:spacing w:val="-6"/>
                <w:sz w:val="24"/>
                <w:szCs w:val="24"/>
                <w:lang w:val="en-US" w:eastAsia="zh-CN"/>
              </w:rPr>
              <w:t>判断题</w:t>
            </w:r>
          </w:p>
        </w:tc>
        <w:tc>
          <w:tcPr>
            <w:tcW w:w="3071" w:type="dxa"/>
            <w:shd w:val="clear" w:color="auto" w:fill="auto"/>
          </w:tcPr>
          <w:p>
            <w:pPr>
              <w:spacing w:line="560" w:lineRule="exact"/>
              <w:jc w:val="center"/>
              <w:rPr>
                <w:rFonts w:hint="eastAsia" w:ascii="仿宋_GB2312" w:hAnsi="仿宋"/>
                <w:color w:val="auto"/>
                <w:spacing w:val="-6"/>
                <w:sz w:val="24"/>
                <w:szCs w:val="24"/>
              </w:rPr>
            </w:pPr>
            <w:r>
              <w:rPr>
                <w:rFonts w:hint="eastAsia" w:ascii="仿宋_GB2312" w:hAnsi="仿宋"/>
                <w:color w:val="auto"/>
                <w:spacing w:val="-6"/>
                <w:sz w:val="24"/>
                <w:szCs w:val="24"/>
                <w:lang w:val="en-US" w:eastAsia="zh-CN"/>
              </w:rPr>
              <w:t>10题*2分</w:t>
            </w:r>
          </w:p>
        </w:tc>
        <w:tc>
          <w:tcPr>
            <w:tcW w:w="2453" w:type="dxa"/>
            <w:shd w:val="clear" w:color="auto" w:fill="auto"/>
          </w:tcPr>
          <w:p>
            <w:pPr>
              <w:spacing w:line="560" w:lineRule="exact"/>
              <w:jc w:val="center"/>
              <w:rPr>
                <w:rFonts w:hint="default" w:ascii="仿宋_GB2312" w:hAnsi="仿宋" w:eastAsia="仿宋_GB2312"/>
                <w:color w:val="auto"/>
                <w:spacing w:val="-6"/>
                <w:sz w:val="24"/>
                <w:szCs w:val="24"/>
                <w:lang w:val="en-US" w:eastAsia="zh-CN"/>
              </w:rPr>
            </w:pPr>
            <w:r>
              <w:rPr>
                <w:rFonts w:hint="eastAsia" w:ascii="仿宋_GB2312" w:hAnsi="仿宋"/>
                <w:color w:val="auto"/>
                <w:spacing w:val="-6"/>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hint="eastAsia" w:ascii="仿宋_GB2312" w:hAnsi="仿宋" w:eastAsia="仿宋_GB2312"/>
                <w:color w:val="auto"/>
                <w:spacing w:val="-6"/>
                <w:sz w:val="24"/>
                <w:szCs w:val="24"/>
                <w:lang w:val="en-US" w:eastAsia="zh-CN"/>
              </w:rPr>
            </w:pPr>
            <w:r>
              <w:rPr>
                <w:rFonts w:hint="eastAsia" w:ascii="仿宋_GB2312" w:hAnsi="仿宋"/>
                <w:color w:val="auto"/>
                <w:spacing w:val="-6"/>
                <w:sz w:val="24"/>
                <w:szCs w:val="24"/>
                <w:lang w:val="en-US" w:eastAsia="zh-CN"/>
              </w:rPr>
              <w:t>合计</w:t>
            </w:r>
          </w:p>
        </w:tc>
        <w:tc>
          <w:tcPr>
            <w:tcW w:w="3071" w:type="dxa"/>
            <w:shd w:val="clear" w:color="auto" w:fill="auto"/>
          </w:tcPr>
          <w:p>
            <w:pPr>
              <w:spacing w:line="560" w:lineRule="exact"/>
              <w:jc w:val="center"/>
              <w:rPr>
                <w:rFonts w:hint="eastAsia" w:ascii="仿宋_GB2312" w:hAnsi="仿宋"/>
                <w:color w:val="auto"/>
                <w:spacing w:val="-6"/>
                <w:sz w:val="24"/>
                <w:szCs w:val="24"/>
              </w:rPr>
            </w:pPr>
          </w:p>
        </w:tc>
        <w:tc>
          <w:tcPr>
            <w:tcW w:w="2453" w:type="dxa"/>
            <w:shd w:val="clear" w:color="auto" w:fill="auto"/>
          </w:tcPr>
          <w:p>
            <w:pPr>
              <w:spacing w:line="560" w:lineRule="exact"/>
              <w:jc w:val="center"/>
              <w:rPr>
                <w:rFonts w:hint="default" w:ascii="仿宋_GB2312" w:hAnsi="仿宋" w:eastAsia="仿宋_GB2312"/>
                <w:color w:val="auto"/>
                <w:spacing w:val="-6"/>
                <w:sz w:val="24"/>
                <w:szCs w:val="24"/>
                <w:lang w:val="en-US" w:eastAsia="zh-CN"/>
              </w:rPr>
            </w:pPr>
            <w:r>
              <w:rPr>
                <w:rFonts w:hint="eastAsia" w:ascii="仿宋_GB2312" w:hAnsi="仿宋"/>
                <w:color w:val="auto"/>
                <w:spacing w:val="-6"/>
                <w:sz w:val="24"/>
                <w:szCs w:val="24"/>
                <w:lang w:val="en-US" w:eastAsia="zh-CN"/>
              </w:rPr>
              <w:t>100分</w:t>
            </w:r>
          </w:p>
        </w:tc>
      </w:tr>
    </w:tbl>
    <w:p>
      <w:pPr>
        <w:pStyle w:val="2"/>
        <w:rPr>
          <w:rFonts w:hint="default"/>
          <w:lang w:val="en-US" w:eastAsia="zh-CN"/>
        </w:rPr>
      </w:pPr>
    </w:p>
    <w:p>
      <w:pPr>
        <w:numPr>
          <w:ilvl w:val="0"/>
          <w:numId w:val="1"/>
        </w:numPr>
        <w:spacing w:line="560" w:lineRule="exact"/>
        <w:ind w:firstLine="671" w:firstLineChars="218"/>
      </w:pPr>
      <w:r>
        <w:rPr>
          <w:rFonts w:hint="eastAsia" w:ascii="楷体_GB2312" w:hAnsi="楷体" w:eastAsia="楷体_GB2312"/>
          <w:spacing w:val="-6"/>
          <w:szCs w:val="32"/>
        </w:rPr>
        <w:t>决赛评分标准</w:t>
      </w:r>
    </w:p>
    <w:p>
      <w:pPr>
        <w:pStyle w:val="12"/>
        <w:keepNext w:val="0"/>
        <w:keepLines w:val="0"/>
        <w:pageBreakBefore w:val="0"/>
        <w:widowControl/>
        <w:shd w:val="clear" w:color="auto"/>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b w:val="0"/>
          <w:bCs w:val="0"/>
          <w:spacing w:val="-6"/>
          <w:sz w:val="32"/>
          <w:szCs w:val="32"/>
          <w:lang w:val="en-US" w:eastAsia="zh-CN"/>
        </w:rPr>
      </w:pPr>
      <w:r>
        <w:rPr>
          <w:rFonts w:hint="eastAsia" w:ascii="仿宋_GB2312" w:hAnsi="仿宋"/>
          <w:spacing w:val="-6"/>
          <w:sz w:val="32"/>
          <w:szCs w:val="32"/>
          <w:lang w:val="en-US" w:eastAsia="zh-CN"/>
        </w:rPr>
        <w:t>决赛</w:t>
      </w:r>
      <w:r>
        <w:rPr>
          <w:rFonts w:hint="eastAsia" w:ascii="仿宋_GB2312" w:hAnsi="仿宋"/>
          <w:spacing w:val="-6"/>
          <w:sz w:val="32"/>
          <w:szCs w:val="32"/>
        </w:rPr>
        <w:t>答辩题型为1道综合分析</w:t>
      </w:r>
      <w:r>
        <w:rPr>
          <w:rFonts w:hint="eastAsia" w:ascii="仿宋_GB2312" w:hAnsi="仿宋"/>
          <w:spacing w:val="-6"/>
          <w:sz w:val="32"/>
          <w:szCs w:val="32"/>
          <w:lang w:val="en-US" w:eastAsia="zh-CN"/>
        </w:rPr>
        <w:t>实操</w:t>
      </w:r>
      <w:r>
        <w:rPr>
          <w:rFonts w:hint="eastAsia" w:ascii="仿宋_GB2312" w:hAnsi="仿宋"/>
          <w:spacing w:val="-6"/>
          <w:sz w:val="32"/>
          <w:szCs w:val="32"/>
        </w:rPr>
        <w:t>题，</w:t>
      </w:r>
      <w:r>
        <w:rPr>
          <w:rFonts w:hint="eastAsia" w:ascii="仿宋_GB2312" w:hAnsi="仿宋"/>
          <w:spacing w:val="-6"/>
          <w:sz w:val="32"/>
          <w:szCs w:val="32"/>
          <w:lang w:val="en-US" w:eastAsia="zh-CN"/>
        </w:rPr>
        <w:t>满分100分</w:t>
      </w:r>
      <w:r>
        <w:rPr>
          <w:rFonts w:hint="eastAsia" w:ascii="仿宋" w:hAnsi="仿宋" w:eastAsia="仿宋" w:cs="仿宋"/>
          <w:b w:val="0"/>
          <w:bCs w:val="0"/>
          <w:spacing w:val="-6"/>
          <w:sz w:val="32"/>
          <w:szCs w:val="32"/>
          <w:lang w:val="en-US" w:eastAsia="zh-CN"/>
        </w:rPr>
        <w:t>。</w:t>
      </w:r>
      <w:r>
        <w:rPr>
          <w:rFonts w:hint="eastAsia" w:ascii="仿宋" w:hAnsi="仿宋" w:eastAsia="仿宋" w:cs="仿宋"/>
          <w:b w:val="0"/>
          <w:bCs w:val="0"/>
          <w:spacing w:val="-6"/>
          <w:sz w:val="32"/>
          <w:szCs w:val="32"/>
          <w:lang w:val="en-US" w:eastAsia="zh-CN"/>
        </w:rPr>
        <w:t>实操题评分由专家组现场依据</w:t>
      </w:r>
      <w:bookmarkStart w:id="2" w:name="_GoBack"/>
      <w:bookmarkEnd w:id="2"/>
      <w:r>
        <w:rPr>
          <w:rFonts w:hint="eastAsia" w:ascii="仿宋" w:hAnsi="仿宋" w:eastAsia="仿宋" w:cs="仿宋"/>
          <w:b w:val="0"/>
          <w:bCs w:val="0"/>
          <w:spacing w:val="-6"/>
          <w:sz w:val="32"/>
          <w:szCs w:val="32"/>
          <w:lang w:val="en-US" w:eastAsia="zh-CN"/>
        </w:rPr>
        <w:t>考试题内容统一发放评分标准，包含选手仪态仪容、表达能力、知识点掌握、解决方案一、解决方案二等各层面展示，现场专家同时打分，专家平均分值为每一位选手最后得分。</w:t>
      </w:r>
    </w:p>
    <w:p>
      <w:pPr>
        <w:pStyle w:val="2"/>
        <w:widowControl w:val="0"/>
        <w:numPr>
          <w:numId w:val="0"/>
        </w:numPr>
        <w:snapToGrid w:val="0"/>
        <w:jc w:val="left"/>
      </w:pPr>
    </w:p>
    <w:p>
      <w:pPr>
        <w:pStyle w:val="2"/>
        <w:widowControl w:val="0"/>
        <w:numPr>
          <w:numId w:val="0"/>
        </w:numPr>
        <w:snapToGrid w:val="0"/>
        <w:jc w:val="left"/>
      </w:pPr>
    </w:p>
    <w:p>
      <w:pPr>
        <w:pStyle w:val="2"/>
        <w:widowControl w:val="0"/>
        <w:numPr>
          <w:numId w:val="0"/>
        </w:numPr>
        <w:snapToGrid w:val="0"/>
        <w:jc w:val="left"/>
      </w:pPr>
    </w:p>
    <w:tbl>
      <w:tblPr>
        <w:tblStyle w:val="13"/>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3071"/>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7" w:type="dxa"/>
            <w:shd w:val="clear" w:color="auto" w:fill="auto"/>
          </w:tcPr>
          <w:p>
            <w:pPr>
              <w:spacing w:line="560" w:lineRule="exact"/>
              <w:jc w:val="center"/>
              <w:rPr>
                <w:rFonts w:ascii="仿宋_GB2312" w:hAnsi="仿宋"/>
                <w:b/>
                <w:color w:val="auto"/>
                <w:spacing w:val="-6"/>
                <w:sz w:val="24"/>
                <w:szCs w:val="24"/>
              </w:rPr>
            </w:pPr>
            <w:r>
              <w:rPr>
                <w:rFonts w:hint="eastAsia" w:ascii="仿宋_GB2312" w:hAnsi="仿宋"/>
                <w:b/>
                <w:color w:val="auto"/>
                <w:spacing w:val="-6"/>
                <w:sz w:val="24"/>
                <w:szCs w:val="24"/>
              </w:rPr>
              <w:t>题型</w:t>
            </w:r>
          </w:p>
        </w:tc>
        <w:tc>
          <w:tcPr>
            <w:tcW w:w="3071" w:type="dxa"/>
            <w:shd w:val="clear" w:color="auto" w:fill="auto"/>
          </w:tcPr>
          <w:p>
            <w:pPr>
              <w:spacing w:line="560" w:lineRule="exact"/>
              <w:jc w:val="center"/>
              <w:rPr>
                <w:rFonts w:ascii="仿宋_GB2312" w:hAnsi="仿宋"/>
                <w:b/>
                <w:color w:val="auto"/>
                <w:spacing w:val="-6"/>
                <w:sz w:val="24"/>
                <w:szCs w:val="24"/>
              </w:rPr>
            </w:pPr>
            <w:r>
              <w:rPr>
                <w:rFonts w:hint="eastAsia" w:ascii="仿宋_GB2312" w:hAnsi="仿宋"/>
                <w:b/>
                <w:color w:val="auto"/>
                <w:spacing w:val="-6"/>
                <w:sz w:val="24"/>
                <w:szCs w:val="24"/>
              </w:rPr>
              <w:t>题量及配分</w:t>
            </w:r>
          </w:p>
        </w:tc>
        <w:tc>
          <w:tcPr>
            <w:tcW w:w="2453" w:type="dxa"/>
            <w:shd w:val="clear" w:color="auto" w:fill="auto"/>
          </w:tcPr>
          <w:p>
            <w:pPr>
              <w:spacing w:line="560" w:lineRule="exact"/>
              <w:jc w:val="center"/>
              <w:rPr>
                <w:rFonts w:ascii="仿宋_GB2312" w:hAnsi="仿宋"/>
                <w:b/>
                <w:color w:val="auto"/>
                <w:spacing w:val="-6"/>
                <w:sz w:val="24"/>
                <w:szCs w:val="24"/>
              </w:rPr>
            </w:pPr>
            <w:r>
              <w:rPr>
                <w:rFonts w:hint="eastAsia" w:ascii="仿宋_GB2312" w:hAnsi="仿宋"/>
                <w:b/>
                <w:color w:val="auto"/>
                <w:spacing w:val="-6"/>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hint="default" w:ascii="仿宋_GB2312" w:hAnsi="仿宋" w:eastAsia="仿宋_GB2312"/>
                <w:color w:val="auto"/>
                <w:spacing w:val="-6"/>
                <w:sz w:val="24"/>
                <w:szCs w:val="24"/>
                <w:lang w:val="en-US" w:eastAsia="zh-CN"/>
              </w:rPr>
            </w:pPr>
            <w:r>
              <w:rPr>
                <w:rFonts w:hint="eastAsia" w:ascii="仿宋_GB2312" w:hAnsi="仿宋"/>
                <w:color w:val="auto"/>
                <w:spacing w:val="-6"/>
                <w:sz w:val="24"/>
                <w:szCs w:val="24"/>
              </w:rPr>
              <w:t>综合分析题</w:t>
            </w:r>
            <w:r>
              <w:rPr>
                <w:rFonts w:hint="eastAsia" w:ascii="仿宋_GB2312" w:hAnsi="仿宋"/>
                <w:color w:val="auto"/>
                <w:spacing w:val="-6"/>
                <w:sz w:val="24"/>
                <w:szCs w:val="24"/>
                <w:lang w:val="en-US" w:eastAsia="zh-CN"/>
              </w:rPr>
              <w:t>(实操题)</w:t>
            </w:r>
          </w:p>
        </w:tc>
        <w:tc>
          <w:tcPr>
            <w:tcW w:w="3071" w:type="dxa"/>
            <w:shd w:val="clear" w:color="auto" w:fill="auto"/>
          </w:tcPr>
          <w:p>
            <w:pPr>
              <w:spacing w:line="560" w:lineRule="exact"/>
              <w:jc w:val="center"/>
              <w:rPr>
                <w:rFonts w:ascii="仿宋_GB2312" w:hAnsi="仿宋"/>
                <w:color w:val="auto"/>
                <w:spacing w:val="-6"/>
                <w:sz w:val="24"/>
                <w:szCs w:val="24"/>
              </w:rPr>
            </w:pPr>
            <w:r>
              <w:rPr>
                <w:rFonts w:hint="eastAsia" w:ascii="仿宋_GB2312" w:hAnsi="仿宋"/>
                <w:color w:val="auto"/>
                <w:spacing w:val="-6"/>
                <w:sz w:val="24"/>
                <w:szCs w:val="24"/>
                <w:lang w:val="en-US" w:eastAsia="zh-CN"/>
              </w:rPr>
              <w:t>10</w:t>
            </w:r>
            <w:r>
              <w:rPr>
                <w:rFonts w:hint="eastAsia" w:ascii="仿宋_GB2312" w:hAnsi="仿宋"/>
                <w:color w:val="auto"/>
                <w:spacing w:val="-6"/>
                <w:sz w:val="24"/>
                <w:szCs w:val="24"/>
              </w:rPr>
              <w:t>0分</w:t>
            </w:r>
          </w:p>
        </w:tc>
        <w:tc>
          <w:tcPr>
            <w:tcW w:w="2453" w:type="dxa"/>
            <w:shd w:val="clear" w:color="auto" w:fill="auto"/>
          </w:tcPr>
          <w:p>
            <w:pPr>
              <w:spacing w:line="560" w:lineRule="exact"/>
              <w:jc w:val="center"/>
              <w:rPr>
                <w:rFonts w:ascii="仿宋_GB2312" w:hAnsi="仿宋"/>
                <w:color w:val="auto"/>
                <w:spacing w:val="-6"/>
                <w:sz w:val="24"/>
                <w:szCs w:val="24"/>
              </w:rPr>
            </w:pPr>
            <w:r>
              <w:rPr>
                <w:rFonts w:hint="eastAsia" w:ascii="仿宋_GB2312" w:hAnsi="仿宋"/>
                <w:color w:val="auto"/>
                <w:spacing w:val="-6"/>
                <w:sz w:val="24"/>
                <w:szCs w:val="24"/>
                <w:lang w:val="en-US" w:eastAsia="zh-CN"/>
              </w:rPr>
              <w:t>10</w:t>
            </w:r>
            <w:r>
              <w:rPr>
                <w:rFonts w:hint="eastAsia" w:ascii="仿宋_GB2312" w:hAnsi="仿宋"/>
                <w:color w:val="auto"/>
                <w:spacing w:val="-6"/>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ascii="仿宋_GB2312" w:hAnsi="仿宋"/>
                <w:color w:val="auto"/>
                <w:spacing w:val="-6"/>
                <w:sz w:val="24"/>
                <w:szCs w:val="24"/>
              </w:rPr>
            </w:pPr>
            <w:r>
              <w:rPr>
                <w:rFonts w:hint="eastAsia" w:ascii="仿宋_GB2312" w:hAnsi="仿宋"/>
                <w:color w:val="auto"/>
                <w:spacing w:val="-6"/>
                <w:sz w:val="24"/>
                <w:szCs w:val="24"/>
              </w:rPr>
              <w:t>合计</w:t>
            </w:r>
          </w:p>
        </w:tc>
        <w:tc>
          <w:tcPr>
            <w:tcW w:w="3071" w:type="dxa"/>
            <w:shd w:val="clear" w:color="auto" w:fill="auto"/>
          </w:tcPr>
          <w:p>
            <w:pPr>
              <w:spacing w:line="560" w:lineRule="exact"/>
              <w:jc w:val="center"/>
              <w:rPr>
                <w:rFonts w:ascii="仿宋_GB2312" w:hAnsi="仿宋"/>
                <w:color w:val="auto"/>
                <w:spacing w:val="-6"/>
                <w:sz w:val="24"/>
                <w:szCs w:val="24"/>
              </w:rPr>
            </w:pPr>
            <w:r>
              <w:rPr>
                <w:rFonts w:hint="eastAsia" w:ascii="仿宋_GB2312" w:hAnsi="仿宋"/>
                <w:color w:val="auto"/>
                <w:spacing w:val="-6"/>
                <w:sz w:val="24"/>
                <w:szCs w:val="24"/>
              </w:rPr>
              <w:t>共</w:t>
            </w:r>
            <w:r>
              <w:rPr>
                <w:rFonts w:hint="eastAsia" w:ascii="仿宋_GB2312" w:hAnsi="仿宋"/>
                <w:color w:val="auto"/>
                <w:spacing w:val="-6"/>
                <w:sz w:val="24"/>
                <w:szCs w:val="24"/>
                <w:lang w:val="en-US" w:eastAsia="zh-CN"/>
              </w:rPr>
              <w:t>1</w:t>
            </w:r>
            <w:r>
              <w:rPr>
                <w:rFonts w:hint="eastAsia" w:ascii="仿宋_GB2312" w:hAnsi="仿宋"/>
                <w:color w:val="auto"/>
                <w:spacing w:val="-6"/>
                <w:sz w:val="24"/>
                <w:szCs w:val="24"/>
              </w:rPr>
              <w:t>题</w:t>
            </w:r>
          </w:p>
        </w:tc>
        <w:tc>
          <w:tcPr>
            <w:tcW w:w="2453" w:type="dxa"/>
            <w:shd w:val="clear" w:color="auto" w:fill="auto"/>
          </w:tcPr>
          <w:p>
            <w:pPr>
              <w:spacing w:line="560" w:lineRule="exact"/>
              <w:jc w:val="center"/>
              <w:rPr>
                <w:rFonts w:hint="eastAsia" w:ascii="仿宋_GB2312" w:hAnsi="仿宋" w:eastAsia="仿宋_GB2312"/>
                <w:color w:val="auto"/>
                <w:spacing w:val="-6"/>
                <w:sz w:val="24"/>
                <w:szCs w:val="24"/>
                <w:lang w:val="en-US" w:eastAsia="zh-CN"/>
              </w:rPr>
            </w:pPr>
            <w:r>
              <w:rPr>
                <w:rFonts w:hint="eastAsia" w:ascii="仿宋_GB2312" w:hAnsi="仿宋"/>
                <w:color w:val="auto"/>
                <w:spacing w:val="-6"/>
                <w:sz w:val="24"/>
                <w:szCs w:val="24"/>
              </w:rPr>
              <w:t>100</w:t>
            </w:r>
            <w:r>
              <w:rPr>
                <w:rFonts w:hint="eastAsia" w:ascii="仿宋_GB2312" w:hAnsi="仿宋"/>
                <w:color w:val="auto"/>
                <w:spacing w:val="-6"/>
                <w:sz w:val="24"/>
                <w:szCs w:val="24"/>
                <w:lang w:val="en-US" w:eastAsia="zh-CN"/>
              </w:rPr>
              <w:t>分</w:t>
            </w:r>
          </w:p>
        </w:tc>
      </w:tr>
    </w:tbl>
    <w:p>
      <w:pPr>
        <w:pStyle w:val="12"/>
        <w:keepNext w:val="0"/>
        <w:keepLines w:val="0"/>
        <w:pageBreakBefore w:val="0"/>
        <w:widowControl/>
        <w:shd w:val="clear" w:color="auto"/>
        <w:kinsoku/>
        <w:wordWrap/>
        <w:overflowPunct/>
        <w:topLinePunct w:val="0"/>
        <w:autoSpaceDE/>
        <w:autoSpaceDN/>
        <w:bidi w:val="0"/>
        <w:adjustRightInd/>
        <w:snapToGrid/>
        <w:spacing w:line="560" w:lineRule="exact"/>
        <w:ind w:firstLine="616" w:firstLineChars="200"/>
        <w:textAlignment w:val="auto"/>
        <w:rPr>
          <w:rFonts w:ascii="黑体" w:hAnsi="黑体" w:eastAsia="黑体"/>
          <w:spacing w:val="-6"/>
          <w:sz w:val="32"/>
          <w:szCs w:val="32"/>
        </w:rPr>
      </w:pPr>
      <w:r>
        <w:rPr>
          <w:rFonts w:hint="eastAsia" w:ascii="黑体" w:hAnsi="黑体" w:eastAsia="黑体"/>
          <w:spacing w:val="-6"/>
          <w:sz w:val="32"/>
          <w:szCs w:val="32"/>
          <w:lang w:eastAsia="zh-CN"/>
        </w:rPr>
        <w:t>三、</w:t>
      </w:r>
      <w:r>
        <w:rPr>
          <w:rFonts w:hint="eastAsia" w:ascii="黑体" w:hAnsi="黑体" w:eastAsia="黑体"/>
          <w:spacing w:val="-6"/>
          <w:sz w:val="32"/>
          <w:szCs w:val="32"/>
        </w:rPr>
        <w:t>成绩评定办法</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color w:val="auto"/>
          <w:spacing w:val="-6"/>
          <w:szCs w:val="32"/>
        </w:rPr>
      </w:pPr>
      <w:r>
        <w:rPr>
          <w:rFonts w:hint="eastAsia" w:ascii="仿宋_GB2312" w:hAnsi="仿宋"/>
          <w:color w:val="auto"/>
          <w:spacing w:val="-6"/>
          <w:szCs w:val="32"/>
        </w:rPr>
        <w:t>（一）</w:t>
      </w:r>
      <w:r>
        <w:rPr>
          <w:rFonts w:hint="eastAsia" w:ascii="仿宋_GB2312" w:hAnsi="宋体"/>
          <w:color w:val="auto"/>
          <w:szCs w:val="32"/>
        </w:rPr>
        <w:t>选手</w:t>
      </w:r>
      <w:r>
        <w:rPr>
          <w:rFonts w:hint="eastAsia" w:ascii="仿宋_GB2312" w:hAnsi="宋体"/>
          <w:color w:val="auto"/>
          <w:szCs w:val="32"/>
          <w:lang w:val="en-US" w:eastAsia="zh-CN"/>
        </w:rPr>
        <w:t>成</w:t>
      </w:r>
      <w:r>
        <w:rPr>
          <w:rFonts w:hint="eastAsia" w:ascii="仿宋_GB2312" w:hAnsi="宋体"/>
          <w:color w:val="auto"/>
          <w:szCs w:val="32"/>
        </w:rPr>
        <w:t>绩由裁判组根据竞赛评分标准进行评判、计分。</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color w:val="auto"/>
          <w:spacing w:val="-6"/>
          <w:szCs w:val="32"/>
        </w:rPr>
      </w:pPr>
      <w:r>
        <w:rPr>
          <w:rFonts w:hint="eastAsia" w:ascii="仿宋_GB2312" w:hAnsi="仿宋"/>
          <w:color w:val="auto"/>
          <w:spacing w:val="-6"/>
          <w:szCs w:val="32"/>
        </w:rPr>
        <w:t>（二）</w:t>
      </w:r>
      <w:r>
        <w:rPr>
          <w:rFonts w:hint="eastAsia" w:ascii="仿宋_GB2312" w:hAnsi="宋体"/>
          <w:color w:val="auto"/>
          <w:szCs w:val="32"/>
        </w:rPr>
        <w:t>初赛成绩合格且排名前50名的选手进入决赛</w:t>
      </w:r>
      <w:r>
        <w:rPr>
          <w:rFonts w:hint="eastAsia" w:ascii="仿宋_GB2312" w:hAnsi="仿宋"/>
          <w:color w:val="auto"/>
          <w:spacing w:val="-6"/>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color w:val="auto"/>
          <w:szCs w:val="32"/>
        </w:rPr>
      </w:pPr>
      <w:r>
        <w:rPr>
          <w:rFonts w:hint="eastAsia" w:ascii="仿宋_GB2312" w:hAnsi="等线"/>
          <w:color w:val="auto"/>
          <w:szCs w:val="32"/>
        </w:rPr>
        <w:t>（三）竞赛最终以决赛的综合成绩进行排名。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Cs w:val="32"/>
          <w:lang w:eastAsia="zh-CN"/>
        </w:rPr>
      </w:pPr>
      <w:bookmarkStart w:id="1" w:name="_Hlk517772541"/>
      <w:r>
        <w:rPr>
          <w:rFonts w:hint="eastAsia" w:ascii="仿宋_GB2312" w:hAnsi="宋体"/>
          <w:color w:val="auto"/>
          <w:szCs w:val="32"/>
        </w:rPr>
        <w:t>（四）参赛选手最终名次依据初赛和决赛两部分成绩按比例累加的综合成绩进行排名。其中初赛成绩占</w:t>
      </w:r>
      <w:r>
        <w:rPr>
          <w:rFonts w:hint="eastAsia" w:ascii="仿宋_GB2312" w:hAnsi="宋体"/>
          <w:color w:val="auto"/>
          <w:szCs w:val="32"/>
          <w:lang w:val="en-US" w:eastAsia="zh-CN"/>
        </w:rPr>
        <w:t>5</w:t>
      </w:r>
      <w:r>
        <w:rPr>
          <w:rFonts w:hint="eastAsia" w:ascii="仿宋_GB2312" w:hAnsi="宋体"/>
          <w:color w:val="auto"/>
          <w:szCs w:val="32"/>
        </w:rPr>
        <w:t>0%、决赛成绩占</w:t>
      </w:r>
      <w:r>
        <w:rPr>
          <w:rFonts w:hint="eastAsia" w:ascii="仿宋_GB2312" w:hAnsi="宋体"/>
          <w:color w:val="auto"/>
          <w:szCs w:val="32"/>
          <w:lang w:val="en-US" w:eastAsia="zh-CN"/>
        </w:rPr>
        <w:t>5</w:t>
      </w:r>
      <w:r>
        <w:rPr>
          <w:rFonts w:hint="eastAsia" w:ascii="仿宋_GB2312" w:hAnsi="宋体"/>
          <w:color w:val="auto"/>
          <w:szCs w:val="32"/>
        </w:rPr>
        <w:t>0%，参赛选手赛后综合成绩=初赛成绩*</w:t>
      </w:r>
      <w:r>
        <w:rPr>
          <w:rFonts w:hint="eastAsia" w:ascii="仿宋_GB2312" w:hAnsi="宋体"/>
          <w:color w:val="auto"/>
          <w:szCs w:val="32"/>
          <w:lang w:val="en-US" w:eastAsia="zh-CN"/>
        </w:rPr>
        <w:t>5</w:t>
      </w:r>
      <w:r>
        <w:rPr>
          <w:rFonts w:hint="eastAsia" w:ascii="仿宋_GB2312" w:hAnsi="宋体"/>
          <w:color w:val="auto"/>
          <w:szCs w:val="32"/>
        </w:rPr>
        <w:t>0%+决赛成绩*</w:t>
      </w:r>
      <w:r>
        <w:rPr>
          <w:rFonts w:hint="eastAsia" w:ascii="仿宋_GB2312" w:hAnsi="宋体"/>
          <w:color w:val="auto"/>
          <w:szCs w:val="32"/>
          <w:lang w:val="en-US" w:eastAsia="zh-CN"/>
        </w:rPr>
        <w:t>5</w:t>
      </w:r>
      <w:r>
        <w:rPr>
          <w:rFonts w:hint="eastAsia" w:ascii="仿宋_GB2312" w:hAnsi="宋体"/>
          <w:color w:val="auto"/>
          <w:szCs w:val="32"/>
        </w:rPr>
        <w:t>0%。当综合成绩相同时，以决赛成绩高者名次</w:t>
      </w:r>
      <w:r>
        <w:rPr>
          <w:rFonts w:hint="eastAsia" w:ascii="仿宋_GB2312" w:hAnsi="宋体"/>
          <w:color w:val="auto"/>
          <w:szCs w:val="32"/>
          <w:lang w:val="en-US" w:eastAsia="zh-CN"/>
        </w:rPr>
        <w:t>排列</w:t>
      </w:r>
      <w:r>
        <w:rPr>
          <w:rFonts w:hint="eastAsia" w:ascii="仿宋_GB2312" w:hAnsi="宋体"/>
          <w:color w:val="auto"/>
          <w:szCs w:val="32"/>
          <w:lang w:eastAsia="zh-CN"/>
        </w:rPr>
        <w:t>。</w:t>
      </w:r>
    </w:p>
    <w:bookmarkEnd w:id="1"/>
    <w:p>
      <w:pPr>
        <w:pStyle w:val="2"/>
      </w:pPr>
    </w:p>
    <w:p>
      <w:pPr>
        <w:spacing w:line="560" w:lineRule="exact"/>
        <w:ind w:firstLine="616" w:firstLineChars="200"/>
        <w:jc w:val="both"/>
        <w:rPr>
          <w:rFonts w:ascii="黑体" w:hAnsi="黑体" w:eastAsia="黑体"/>
          <w:spacing w:val="-6"/>
          <w:sz w:val="32"/>
          <w:szCs w:val="32"/>
        </w:rPr>
      </w:pPr>
      <w:r>
        <w:rPr>
          <w:rFonts w:hint="eastAsia" w:ascii="黑体" w:hAnsi="黑体" w:eastAsia="黑体"/>
          <w:color w:val="auto"/>
          <w:spacing w:val="-6"/>
          <w:sz w:val="32"/>
          <w:szCs w:val="32"/>
        </w:rPr>
        <w:t>四、竞赛</w:t>
      </w:r>
      <w:r>
        <w:rPr>
          <w:rFonts w:hint="eastAsia" w:ascii="黑体" w:hAnsi="黑体" w:eastAsia="黑体"/>
          <w:color w:val="auto"/>
          <w:spacing w:val="-6"/>
          <w:sz w:val="32"/>
          <w:szCs w:val="32"/>
          <w:lang w:val="en-US" w:eastAsia="zh-CN"/>
        </w:rPr>
        <w:t>时间、</w:t>
      </w:r>
      <w:r>
        <w:rPr>
          <w:rFonts w:hint="eastAsia" w:ascii="黑体" w:hAnsi="黑体" w:eastAsia="黑体"/>
          <w:color w:val="auto"/>
          <w:spacing w:val="-6"/>
          <w:sz w:val="32"/>
          <w:szCs w:val="32"/>
        </w:rPr>
        <w:t>场地与设备</w:t>
      </w:r>
    </w:p>
    <w:p>
      <w:pPr>
        <w:pStyle w:val="12"/>
        <w:widowControl/>
        <w:shd w:val="clear" w:color="auto"/>
        <w:spacing w:line="560" w:lineRule="exact"/>
        <w:ind w:firstLine="847" w:firstLineChars="275"/>
        <w:rPr>
          <w:rFonts w:hint="eastAsia" w:ascii="仿宋_GB2312" w:hAnsi="仿宋"/>
          <w:spacing w:val="-6"/>
          <w:sz w:val="32"/>
          <w:lang w:val="en-US" w:eastAsia="zh-CN"/>
        </w:rPr>
      </w:pPr>
      <w:r>
        <w:rPr>
          <w:rFonts w:hint="eastAsia" w:ascii="仿宋_GB2312" w:hAnsi="仿宋"/>
          <w:spacing w:val="-6"/>
          <w:sz w:val="32"/>
          <w:lang w:val="en-US" w:eastAsia="zh-CN"/>
        </w:rPr>
        <w:t>(一)竞赛时间(因疫情原因暂定)</w:t>
      </w:r>
    </w:p>
    <w:p>
      <w:pPr>
        <w:pStyle w:val="12"/>
        <w:widowControl/>
        <w:shd w:val="clear" w:color="auto"/>
        <w:spacing w:line="560" w:lineRule="exact"/>
        <w:ind w:firstLine="847" w:firstLineChars="275"/>
        <w:rPr>
          <w:rFonts w:hint="default" w:ascii="楷体_GB2312" w:hAnsi="楷体" w:eastAsia="楷体_GB2312"/>
          <w:spacing w:val="-6"/>
          <w:szCs w:val="32"/>
          <w:lang w:val="en-US" w:eastAsia="zh-CN"/>
        </w:rPr>
      </w:pPr>
      <w:r>
        <w:rPr>
          <w:rFonts w:hint="eastAsia" w:ascii="仿宋_GB2312" w:hAnsi="仿宋"/>
          <w:spacing w:val="-6"/>
          <w:sz w:val="32"/>
          <w:lang w:val="en-US" w:eastAsia="zh-CN"/>
        </w:rPr>
        <w:t>2022年11月19日上午</w:t>
      </w:r>
    </w:p>
    <w:p>
      <w:pPr>
        <w:pStyle w:val="12"/>
        <w:widowControl/>
        <w:shd w:val="clear" w:color="auto"/>
        <w:spacing w:line="560" w:lineRule="exact"/>
        <w:ind w:firstLine="847" w:firstLineChars="275"/>
        <w:rPr>
          <w:rFonts w:hint="eastAsia" w:ascii="仿宋" w:hAnsi="仿宋" w:eastAsia="仿宋" w:cs="仿宋"/>
          <w:spacing w:val="-6"/>
          <w:sz w:val="32"/>
          <w:szCs w:val="32"/>
        </w:rPr>
      </w:pP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二</w:t>
      </w:r>
      <w:r>
        <w:rPr>
          <w:rFonts w:hint="eastAsia" w:ascii="仿宋" w:hAnsi="仿宋" w:eastAsia="仿宋" w:cs="仿宋"/>
          <w:spacing w:val="-6"/>
          <w:sz w:val="32"/>
          <w:szCs w:val="32"/>
        </w:rPr>
        <w:t>）竞赛场地</w:t>
      </w:r>
      <w:r>
        <w:rPr>
          <w:rFonts w:hint="eastAsia" w:ascii="仿宋" w:hAnsi="仿宋" w:eastAsia="仿宋" w:cs="仿宋"/>
          <w:spacing w:val="-6"/>
          <w:sz w:val="32"/>
          <w:szCs w:val="32"/>
          <w:lang w:val="en-US" w:eastAsia="zh-CN"/>
        </w:rPr>
        <w:t>(因疫情原因暂定)</w:t>
      </w:r>
    </w:p>
    <w:p>
      <w:pPr>
        <w:spacing w:line="560" w:lineRule="exact"/>
        <w:ind w:firstLine="640" w:firstLineChars="200"/>
        <w:rPr>
          <w:rFonts w:hint="default" w:ascii="仿宋_GB2312" w:hAnsi="仿宋" w:cs="仿宋_GB2312"/>
          <w:szCs w:val="32"/>
          <w:lang w:val="en-US"/>
        </w:rPr>
      </w:pPr>
      <w:r>
        <w:rPr>
          <w:rFonts w:ascii="仿宋_GB2312" w:hAnsi="仿宋" w:cs="仿宋_GB2312"/>
          <w:szCs w:val="32"/>
        </w:rPr>
        <w:t>初赛</w:t>
      </w:r>
      <w:r>
        <w:rPr>
          <w:rFonts w:hint="eastAsia" w:ascii="仿宋_GB2312" w:hAnsi="仿宋" w:cs="仿宋_GB2312"/>
          <w:szCs w:val="32"/>
        </w:rPr>
        <w:t>：</w:t>
      </w:r>
      <w:r>
        <w:rPr>
          <w:rFonts w:hint="eastAsia" w:ascii="仿宋_GB2312" w:hAnsi="仿宋" w:cs="仿宋_GB2312"/>
          <w:szCs w:val="32"/>
          <w:lang w:eastAsia="zh-CN"/>
        </w:rPr>
        <w:t>深圳</w:t>
      </w:r>
      <w:r>
        <w:rPr>
          <w:rFonts w:hint="eastAsia" w:ascii="仿宋_GB2312" w:hAnsi="仿宋" w:cs="仿宋_GB2312"/>
          <w:szCs w:val="32"/>
          <w:lang w:val="en-US" w:eastAsia="zh-CN"/>
        </w:rPr>
        <w:t>保税园区联合金融大学</w:t>
      </w:r>
    </w:p>
    <w:p>
      <w:pPr>
        <w:spacing w:line="560" w:lineRule="exact"/>
        <w:ind w:firstLine="640" w:firstLineChars="200"/>
        <w:rPr>
          <w:rFonts w:ascii="仿宋_GB2312" w:hAnsi="仿宋" w:cs="仿宋_GB2312"/>
          <w:szCs w:val="32"/>
        </w:rPr>
      </w:pPr>
      <w:r>
        <w:rPr>
          <w:rFonts w:hint="eastAsia" w:ascii="仿宋_GB2312" w:hAnsi="仿宋" w:cs="仿宋_GB2312"/>
          <w:szCs w:val="32"/>
        </w:rPr>
        <w:t>决赛：</w:t>
      </w:r>
      <w:r>
        <w:rPr>
          <w:rFonts w:hint="eastAsia" w:ascii="仿宋_GB2312" w:hAnsi="仿宋" w:cs="仿宋_GB2312"/>
          <w:szCs w:val="32"/>
          <w:lang w:eastAsia="zh-CN"/>
        </w:rPr>
        <w:t>深圳</w:t>
      </w:r>
      <w:r>
        <w:rPr>
          <w:rFonts w:hint="eastAsia" w:ascii="仿宋_GB2312" w:hAnsi="仿宋" w:cs="仿宋_GB2312"/>
          <w:szCs w:val="32"/>
          <w:lang w:val="en-US" w:eastAsia="zh-CN"/>
        </w:rPr>
        <w:t>保税园区联合金融大学</w:t>
      </w:r>
    </w:p>
    <w:p>
      <w:pPr>
        <w:spacing w:line="560" w:lineRule="exact"/>
        <w:ind w:firstLine="697" w:firstLineChars="218"/>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三</w:t>
      </w:r>
      <w:r>
        <w:rPr>
          <w:rFonts w:hint="eastAsia" w:ascii="仿宋" w:hAnsi="仿宋" w:eastAsia="仿宋" w:cs="仿宋"/>
          <w:color w:val="000000" w:themeColor="text1"/>
          <w:szCs w:val="32"/>
          <w14:textFill>
            <w14:solidFill>
              <w14:schemeClr w14:val="tx1"/>
            </w14:solidFill>
          </w14:textFill>
        </w:rPr>
        <w:t>）竞赛设备</w:t>
      </w:r>
    </w:p>
    <w:p>
      <w:pPr>
        <w:widowControl/>
        <w:spacing w:line="560" w:lineRule="exact"/>
        <w:jc w:val="both"/>
        <w:rPr>
          <w:rFonts w:ascii="仿宋_GB2312" w:hAnsi="仿宋"/>
          <w:color w:val="000000" w:themeColor="text1"/>
          <w:szCs w:val="32"/>
          <w14:textFill>
            <w14:solidFill>
              <w14:schemeClr w14:val="tx1"/>
            </w14:solidFill>
          </w14:textFill>
        </w:rPr>
      </w:pPr>
      <w:r>
        <w:rPr>
          <w:rFonts w:hint="eastAsia" w:ascii="宋体" w:hAnsi="宋体" w:eastAsia="宋体" w:cs="宋体"/>
          <w:kern w:val="0"/>
          <w:sz w:val="24"/>
        </w:rPr>
        <w:t xml:space="preserve">  </w:t>
      </w:r>
      <w:r>
        <w:rPr>
          <w:rFonts w:hint="eastAsia" w:ascii="仿宋_GB2312" w:hAnsi="仿宋"/>
          <w:color w:val="000000" w:themeColor="text1"/>
          <w:szCs w:val="32"/>
          <w14:textFill>
            <w14:solidFill>
              <w14:schemeClr w14:val="tx1"/>
            </w14:solidFill>
          </w14:textFill>
        </w:rPr>
        <w:t xml:space="preserve">  </w:t>
      </w:r>
      <w:r>
        <w:rPr>
          <w:rFonts w:hint="eastAsia" w:ascii="仿宋_GB2312" w:hAnsi="仿宋"/>
          <w:color w:val="000000" w:themeColor="text1"/>
          <w:szCs w:val="32"/>
          <w:lang w:val="en-US" w:eastAsia="zh-CN"/>
          <w14:textFill>
            <w14:solidFill>
              <w14:schemeClr w14:val="tx1"/>
            </w14:solidFill>
          </w14:textFill>
        </w:rPr>
        <w:t xml:space="preserve"> </w:t>
      </w:r>
      <w:r>
        <w:rPr>
          <w:rFonts w:hint="eastAsia" w:ascii="仿宋_GB2312" w:hAnsi="仿宋"/>
          <w:color w:val="000000" w:themeColor="text1"/>
          <w:szCs w:val="32"/>
          <w14:textFill>
            <w14:solidFill>
              <w14:schemeClr w14:val="tx1"/>
            </w14:solidFill>
          </w14:textFill>
        </w:rPr>
        <w:t xml:space="preserve"> </w:t>
      </w:r>
      <w:r>
        <w:rPr>
          <w:rFonts w:ascii="仿宋_GB2312" w:hAnsi="仿宋"/>
          <w:color w:val="000000" w:themeColor="text1"/>
          <w:szCs w:val="32"/>
          <w14:textFill>
            <w14:solidFill>
              <w14:schemeClr w14:val="tx1"/>
            </w14:solidFill>
          </w14:textFill>
        </w:rPr>
        <w:t>赛场参照</w:t>
      </w:r>
      <w:r>
        <w:rPr>
          <w:rFonts w:hint="eastAsia" w:ascii="仿宋_GB2312" w:hAnsi="仿宋"/>
          <w:color w:val="000000" w:themeColor="text1"/>
          <w:szCs w:val="32"/>
          <w14:textFill>
            <w14:solidFill>
              <w14:schemeClr w14:val="tx1"/>
            </w14:solidFill>
          </w14:textFill>
        </w:rPr>
        <w:t>相关</w:t>
      </w:r>
      <w:r>
        <w:rPr>
          <w:rFonts w:ascii="仿宋_GB2312" w:hAnsi="仿宋"/>
          <w:color w:val="000000" w:themeColor="text1"/>
          <w:szCs w:val="32"/>
          <w14:textFill>
            <w14:solidFill>
              <w14:schemeClr w14:val="tx1"/>
            </w14:solidFill>
          </w14:textFill>
        </w:rPr>
        <w:t>工种职业技能鉴定要求布置赛场，确保单人单</w:t>
      </w:r>
      <w:r>
        <w:rPr>
          <w:rFonts w:hint="eastAsia" w:ascii="仿宋_GB2312" w:hAnsi="仿宋"/>
          <w:color w:val="000000" w:themeColor="text1"/>
          <w:szCs w:val="32"/>
          <w14:textFill>
            <w14:solidFill>
              <w14:schemeClr w14:val="tx1"/>
            </w14:solidFill>
          </w14:textFill>
        </w:rPr>
        <w:t>位</w:t>
      </w:r>
      <w:r>
        <w:rPr>
          <w:rFonts w:ascii="仿宋_GB2312" w:hAnsi="仿宋"/>
          <w:color w:val="000000" w:themeColor="text1"/>
          <w:szCs w:val="32"/>
          <w14:textFill>
            <w14:solidFill>
              <w14:schemeClr w14:val="tx1"/>
            </w14:solidFill>
          </w14:textFill>
        </w:rPr>
        <w:t>并留有一定数量的备用</w:t>
      </w:r>
      <w:r>
        <w:rPr>
          <w:rFonts w:hint="eastAsia" w:ascii="仿宋_GB2312" w:hAnsi="仿宋"/>
          <w:color w:val="000000" w:themeColor="text1"/>
          <w:szCs w:val="32"/>
          <w14:textFill>
            <w14:solidFill>
              <w14:schemeClr w14:val="tx1"/>
            </w14:solidFill>
          </w14:textFill>
        </w:rPr>
        <w:t>位</w:t>
      </w:r>
      <w:r>
        <w:rPr>
          <w:rFonts w:ascii="仿宋_GB2312" w:hAnsi="仿宋"/>
          <w:color w:val="000000" w:themeColor="text1"/>
          <w:szCs w:val="32"/>
          <w14:textFill>
            <w14:solidFill>
              <w14:schemeClr w14:val="tx1"/>
            </w14:solidFill>
          </w14:textFill>
        </w:rPr>
        <w:t>。</w:t>
      </w:r>
    </w:p>
    <w:p>
      <w:pPr>
        <w:spacing w:line="560" w:lineRule="exact"/>
        <w:ind w:firstLine="616" w:firstLineChars="200"/>
        <w:jc w:val="both"/>
        <w:rPr>
          <w:rFonts w:ascii="黑体" w:hAnsi="黑体" w:eastAsia="黑体"/>
          <w:spacing w:val="-6"/>
          <w:szCs w:val="32"/>
        </w:rPr>
      </w:pPr>
      <w:r>
        <w:rPr>
          <w:rFonts w:hint="eastAsia" w:ascii="黑体" w:hAnsi="黑体" w:eastAsia="黑体"/>
          <w:spacing w:val="-6"/>
          <w:szCs w:val="32"/>
        </w:rPr>
        <w:t>五、竞赛规则</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（一）竞赛规则</w:t>
      </w:r>
    </w:p>
    <w:p>
      <w:pPr>
        <w:spacing w:line="560" w:lineRule="exact"/>
        <w:ind w:firstLine="645"/>
        <w:jc w:val="both"/>
        <w:rPr>
          <w:rFonts w:ascii="仿宋_GB2312" w:hAnsi="仿宋"/>
          <w:spacing w:val="-6"/>
          <w:szCs w:val="32"/>
        </w:rPr>
      </w:pPr>
      <w:r>
        <w:rPr>
          <w:rFonts w:hint="eastAsia" w:ascii="仿宋_GB2312" w:hAnsi="仿宋" w:cs="仿宋_GB2312"/>
          <w:szCs w:val="32"/>
        </w:rPr>
        <w:t>1.参赛选手需凭身份证提前20分钟到达赛场接受检录；</w:t>
      </w:r>
    </w:p>
    <w:p>
      <w:pPr>
        <w:spacing w:line="560" w:lineRule="exact"/>
        <w:ind w:firstLine="645"/>
        <w:jc w:val="both"/>
        <w:rPr>
          <w:rFonts w:ascii="仿宋_GB2312" w:hAnsi="仿宋"/>
          <w:spacing w:val="-6"/>
          <w:szCs w:val="32"/>
        </w:rPr>
      </w:pPr>
      <w:r>
        <w:rPr>
          <w:rFonts w:hint="eastAsia" w:ascii="仿宋_GB2312" w:hAnsi="仿宋"/>
          <w:spacing w:val="-6"/>
          <w:szCs w:val="32"/>
        </w:rPr>
        <w:t>2.</w:t>
      </w:r>
      <w:r>
        <w:rPr>
          <w:rFonts w:hint="eastAsia" w:ascii="仿宋_GB2312" w:hAnsi="宋体"/>
          <w:szCs w:val="32"/>
        </w:rPr>
        <w:t>参赛选手要严格遵守赛场纪律，做到严肃认真，公平竞争，不弄虚作假、营私舞弊，自觉维护赛场秩序。</w:t>
      </w:r>
    </w:p>
    <w:p>
      <w:pPr>
        <w:spacing w:line="560" w:lineRule="exact"/>
        <w:ind w:firstLine="645"/>
        <w:jc w:val="both"/>
        <w:rPr>
          <w:rFonts w:ascii="仿宋_GB2312" w:hAnsi="仿宋"/>
          <w:spacing w:val="-6"/>
          <w:szCs w:val="32"/>
        </w:rPr>
      </w:pPr>
      <w:r>
        <w:rPr>
          <w:rFonts w:hint="eastAsia" w:ascii="仿宋_GB2312" w:hAnsi="仿宋"/>
          <w:spacing w:val="-6"/>
          <w:szCs w:val="32"/>
        </w:rPr>
        <w:t>3.参赛选手按座位上序号对号入座，并将参赛证和有效身份证放在作为左上角明显位置。竞赛全过程中，选手不得中途无故退场。当监赛员宣布竞赛结束且收卷清点完毕后，选手方可离开赛场；</w:t>
      </w:r>
    </w:p>
    <w:p>
      <w:pPr>
        <w:spacing w:line="560" w:lineRule="exact"/>
        <w:ind w:firstLine="645"/>
        <w:jc w:val="both"/>
        <w:rPr>
          <w:rFonts w:ascii="仿宋_GB2312" w:hAnsi="仿宋"/>
          <w:spacing w:val="-6"/>
          <w:szCs w:val="32"/>
        </w:rPr>
      </w:pPr>
      <w:r>
        <w:rPr>
          <w:rFonts w:hint="eastAsia" w:ascii="仿宋_GB2312" w:hAnsi="仿宋"/>
          <w:spacing w:val="-6"/>
          <w:szCs w:val="32"/>
        </w:rPr>
        <w:t>4.竞赛过程中由于选手个人因素（如身体条件）引起的竞赛无法正常进行，竞赛组委会不对此负责，选手将以弃权处理；</w:t>
      </w:r>
    </w:p>
    <w:p>
      <w:pPr>
        <w:spacing w:line="560" w:lineRule="exact"/>
        <w:ind w:firstLine="645"/>
        <w:jc w:val="both"/>
        <w:rPr>
          <w:rFonts w:ascii="仿宋_GB2312" w:hAnsi="仿宋"/>
          <w:spacing w:val="-6"/>
          <w:szCs w:val="32"/>
        </w:rPr>
      </w:pPr>
      <w:r>
        <w:rPr>
          <w:rFonts w:hint="eastAsia" w:ascii="仿宋_GB2312" w:hAnsi="仿宋"/>
          <w:spacing w:val="-6"/>
          <w:szCs w:val="32"/>
        </w:rPr>
        <w:t>5.参赛选手在考场上应自觉遵守赛场秩序，保持安静，竞赛进行过程中不允许任何形式的交谈，</w:t>
      </w:r>
      <w:r>
        <w:rPr>
          <w:rFonts w:hint="eastAsia" w:ascii="仿宋_GB2312" w:hAnsi="仿宋" w:cs="仿宋_GB2312"/>
          <w:szCs w:val="32"/>
        </w:rPr>
        <w:t>所有的通讯工具、摄像工具不得带入竞赛现场，</w:t>
      </w:r>
      <w:r>
        <w:rPr>
          <w:rFonts w:hint="eastAsia" w:ascii="仿宋_GB2312" w:hAnsi="仿宋"/>
          <w:spacing w:val="-6"/>
          <w:szCs w:val="32"/>
        </w:rPr>
        <w:t>更不得大声喧哗吵闹，否则将给予警告直至取消竞赛资格；</w:t>
      </w:r>
    </w:p>
    <w:p>
      <w:pPr>
        <w:spacing w:line="560" w:lineRule="exact"/>
        <w:ind w:firstLine="645"/>
        <w:jc w:val="both"/>
        <w:rPr>
          <w:rFonts w:ascii="仿宋_GB2312" w:hAnsi="仿宋"/>
          <w:spacing w:val="-6"/>
          <w:szCs w:val="32"/>
        </w:rPr>
      </w:pPr>
      <w:r>
        <w:rPr>
          <w:rFonts w:hint="eastAsia" w:ascii="仿宋_GB2312" w:hAnsi="仿宋"/>
          <w:spacing w:val="-6"/>
          <w:szCs w:val="32"/>
        </w:rPr>
        <w:t>6.选手不得将竞赛的相关情况资料私自公布。</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（二）赛场规则</w:t>
      </w:r>
    </w:p>
    <w:p>
      <w:pPr>
        <w:spacing w:line="560" w:lineRule="exact"/>
        <w:ind w:firstLine="645"/>
        <w:jc w:val="both"/>
        <w:rPr>
          <w:rFonts w:ascii="仿宋_GB2312" w:hAnsi="仿宋"/>
          <w:spacing w:val="-6"/>
          <w:szCs w:val="32"/>
        </w:rPr>
      </w:pPr>
      <w:r>
        <w:rPr>
          <w:rFonts w:hint="eastAsia" w:ascii="仿宋_GB2312" w:hAnsi="仿宋"/>
          <w:spacing w:val="-6"/>
          <w:szCs w:val="32"/>
        </w:rPr>
        <w:t>1.各类赛务人员必须统一佩戴由竞赛组委会签发的相应证件，着装整齐。</w:t>
      </w:r>
    </w:p>
    <w:p>
      <w:pPr>
        <w:spacing w:line="560" w:lineRule="exact"/>
        <w:ind w:firstLine="645"/>
        <w:jc w:val="both"/>
        <w:rPr>
          <w:rFonts w:ascii="仿宋_GB2312" w:hAnsi="仿宋"/>
          <w:spacing w:val="-6"/>
          <w:szCs w:val="32"/>
        </w:rPr>
      </w:pPr>
      <w:r>
        <w:rPr>
          <w:rFonts w:hint="eastAsia" w:ascii="仿宋_GB2312" w:hAnsi="仿宋"/>
          <w:spacing w:val="-6"/>
          <w:szCs w:val="32"/>
        </w:rPr>
        <w:t>2.各赛场除现场裁判、赛场配备的赛务人员以外，其他人员未经允许不得进入赛场。</w:t>
      </w:r>
    </w:p>
    <w:p>
      <w:pPr>
        <w:spacing w:line="560" w:lineRule="exact"/>
        <w:ind w:firstLine="645"/>
        <w:jc w:val="both"/>
        <w:rPr>
          <w:rFonts w:ascii="仿宋_GB2312" w:hAnsi="仿宋"/>
          <w:spacing w:val="-6"/>
          <w:szCs w:val="32"/>
        </w:rPr>
      </w:pPr>
      <w:r>
        <w:rPr>
          <w:rFonts w:hint="eastAsia" w:ascii="仿宋_GB2312" w:hAnsi="仿宋"/>
          <w:spacing w:val="-6"/>
          <w:szCs w:val="32"/>
        </w:rPr>
        <w:t>3.新闻媒体等进入赛场必须经过竞赛组委会允许，并且听从现场工作人员的安排和管理，不能影响竞赛进行。</w:t>
      </w:r>
    </w:p>
    <w:p>
      <w:pPr>
        <w:tabs>
          <w:tab w:val="left" w:pos="2640"/>
        </w:tabs>
        <w:spacing w:line="560" w:lineRule="exact"/>
        <w:ind w:firstLine="627" w:firstLineChars="196"/>
        <w:rPr>
          <w:rFonts w:ascii="仿宋_GB2312" w:hAnsi="宋体"/>
          <w:szCs w:val="32"/>
        </w:rPr>
      </w:pPr>
      <w:r>
        <w:rPr>
          <w:rFonts w:ascii="仿宋_GB2312" w:hAnsi="宋体"/>
          <w:szCs w:val="32"/>
        </w:rPr>
        <w:t>4.</w:t>
      </w:r>
      <w:r>
        <w:rPr>
          <w:rFonts w:hint="eastAsia" w:ascii="仿宋_GB2312" w:hAnsi="宋体"/>
          <w:szCs w:val="32"/>
        </w:rPr>
        <w:t>参赛人员对竞赛过程、结果有异议时，请按照规定以书面形式向监督仲裁组反映，不得扰乱赛场秩序。</w:t>
      </w:r>
    </w:p>
    <w:p>
      <w:pPr>
        <w:spacing w:line="560" w:lineRule="exact"/>
        <w:ind w:firstLine="645"/>
        <w:jc w:val="both"/>
        <w:rPr>
          <w:rFonts w:ascii="仿宋_GB2312" w:hAnsi="仿宋"/>
          <w:spacing w:val="-6"/>
          <w:szCs w:val="32"/>
        </w:rPr>
      </w:pPr>
      <w:r>
        <w:rPr>
          <w:rFonts w:ascii="仿宋_GB2312" w:hAnsi="宋体"/>
          <w:szCs w:val="32"/>
        </w:rPr>
        <w:t>5.</w:t>
      </w:r>
      <w:r>
        <w:rPr>
          <w:rFonts w:hint="eastAsia" w:ascii="仿宋_GB2312" w:hAnsi="宋体"/>
          <w:szCs w:val="32"/>
        </w:rPr>
        <w:t>赛期间如发生火情、地震、伤病等特殊情况，要保持镇静，服从现场工作人员指挥，有序撤离。</w:t>
      </w:r>
    </w:p>
    <w:p>
      <w:pPr>
        <w:spacing w:line="560" w:lineRule="exact"/>
        <w:ind w:firstLine="616" w:firstLineChars="200"/>
        <w:jc w:val="both"/>
        <w:rPr>
          <w:rFonts w:ascii="黑体" w:hAnsi="黑体" w:eastAsia="黑体"/>
          <w:spacing w:val="-6"/>
          <w:szCs w:val="32"/>
        </w:rPr>
      </w:pPr>
      <w:r>
        <w:rPr>
          <w:rFonts w:hint="eastAsia" w:ascii="黑体" w:hAnsi="黑体" w:eastAsia="黑体"/>
          <w:spacing w:val="-6"/>
          <w:szCs w:val="32"/>
        </w:rPr>
        <w:t>六、本技术文件条款的最终解释权归</w:t>
      </w:r>
      <w:r>
        <w:rPr>
          <w:rFonts w:hint="eastAsia" w:ascii="黑体" w:hAnsi="黑体" w:eastAsia="黑体" w:cs="黑体"/>
          <w:color w:val="auto"/>
          <w:sz w:val="32"/>
          <w:szCs w:val="32"/>
          <w:lang w:val="en-US" w:eastAsia="zh-CN"/>
        </w:rPr>
        <w:t>2022年深圳技能大赛--</w:t>
      </w:r>
      <w:r>
        <w:rPr>
          <w:rFonts w:hint="eastAsia" w:ascii="黑体" w:hAnsi="黑体" w:eastAsia="黑体" w:cs="Times New Roman"/>
          <w:color w:val="auto"/>
          <w:szCs w:val="32"/>
        </w:rPr>
        <w:t>福田区第</w:t>
      </w:r>
      <w:r>
        <w:rPr>
          <w:rFonts w:hint="eastAsia" w:ascii="黑体" w:hAnsi="黑体" w:eastAsia="黑体" w:cs="Times New Roman"/>
          <w:color w:val="auto"/>
          <w:szCs w:val="32"/>
          <w:lang w:val="en-US" w:eastAsia="zh-CN"/>
        </w:rPr>
        <w:t>十</w:t>
      </w:r>
      <w:r>
        <w:rPr>
          <w:rFonts w:hint="eastAsia" w:ascii="黑体" w:hAnsi="黑体" w:eastAsia="黑体" w:cs="Times New Roman"/>
          <w:color w:val="auto"/>
          <w:szCs w:val="32"/>
        </w:rPr>
        <w:t>届职工技能大比武</w:t>
      </w:r>
      <w:r>
        <w:rPr>
          <w:rFonts w:hint="eastAsia" w:ascii="黑体" w:hAnsi="黑体" w:eastAsia="黑体" w:cs="Times New Roman"/>
          <w:color w:val="auto"/>
          <w:szCs w:val="32"/>
          <w:lang w:eastAsia="zh-CN"/>
        </w:rPr>
        <w:t>劳动关系协调员</w:t>
      </w:r>
      <w:r>
        <w:rPr>
          <w:rFonts w:hint="eastAsia" w:ascii="黑体" w:hAnsi="黑体" w:eastAsia="黑体"/>
          <w:spacing w:val="-6"/>
          <w:szCs w:val="32"/>
        </w:rPr>
        <w:t>竞赛组委会所有。</w:t>
      </w:r>
    </w:p>
    <w:p>
      <w:pPr>
        <w:spacing w:line="560" w:lineRule="exact"/>
        <w:ind w:firstLine="4928" w:firstLineChars="1600"/>
        <w:jc w:val="both"/>
        <w:rPr>
          <w:rFonts w:hint="default" w:ascii="黑体" w:hAnsi="黑体" w:eastAsia="黑体"/>
          <w:spacing w:val="-6"/>
          <w:szCs w:val="32"/>
          <w:lang w:val="en-US" w:eastAsia="zh-CN"/>
        </w:rPr>
      </w:pPr>
    </w:p>
    <w:sectPr>
      <w:headerReference r:id="rId3" w:type="default"/>
      <w:footerReference r:id="rId4" w:type="default"/>
      <w:pgSz w:w="11906" w:h="16838"/>
      <w:pgMar w:top="1440" w:right="1474"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Microsoft Yi Baiti">
    <w:panose1 w:val="03000500000000000000"/>
    <w:charset w:val="00"/>
    <w:family w:val="auto"/>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rPr>
                              <w:rStyle w:val="16"/>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rPr>
                        <w:rStyle w:val="16"/>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36761"/>
    <w:multiLevelType w:val="singleLevel"/>
    <w:tmpl w:val="C69367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yY2VmMDczODMwZTdmNzk4ZWJhYTdiNjU1MTQ1YzIifQ=="/>
  </w:docVars>
  <w:rsids>
    <w:rsidRoot w:val="00172A27"/>
    <w:rsid w:val="00001C3D"/>
    <w:rsid w:val="000226A4"/>
    <w:rsid w:val="00023349"/>
    <w:rsid w:val="00023B3F"/>
    <w:rsid w:val="00026574"/>
    <w:rsid w:val="000279FC"/>
    <w:rsid w:val="00032D7B"/>
    <w:rsid w:val="000333FE"/>
    <w:rsid w:val="0003572E"/>
    <w:rsid w:val="00035F27"/>
    <w:rsid w:val="000417F1"/>
    <w:rsid w:val="000508E2"/>
    <w:rsid w:val="00050A89"/>
    <w:rsid w:val="000510C9"/>
    <w:rsid w:val="00055C3C"/>
    <w:rsid w:val="00060551"/>
    <w:rsid w:val="0006216B"/>
    <w:rsid w:val="00062FF5"/>
    <w:rsid w:val="000766D0"/>
    <w:rsid w:val="0008149D"/>
    <w:rsid w:val="00094D16"/>
    <w:rsid w:val="000A10A7"/>
    <w:rsid w:val="000A1428"/>
    <w:rsid w:val="000A2C3E"/>
    <w:rsid w:val="000B1CBD"/>
    <w:rsid w:val="000B4EBA"/>
    <w:rsid w:val="000C7233"/>
    <w:rsid w:val="000D39AE"/>
    <w:rsid w:val="000D5420"/>
    <w:rsid w:val="000E0CC3"/>
    <w:rsid w:val="000E6349"/>
    <w:rsid w:val="000E7529"/>
    <w:rsid w:val="000F6C68"/>
    <w:rsid w:val="00102746"/>
    <w:rsid w:val="00110011"/>
    <w:rsid w:val="0011209A"/>
    <w:rsid w:val="00114584"/>
    <w:rsid w:val="001207C8"/>
    <w:rsid w:val="00121C4C"/>
    <w:rsid w:val="00122404"/>
    <w:rsid w:val="001309AE"/>
    <w:rsid w:val="001405C9"/>
    <w:rsid w:val="00151610"/>
    <w:rsid w:val="00153F42"/>
    <w:rsid w:val="00155C4B"/>
    <w:rsid w:val="001602E2"/>
    <w:rsid w:val="001633C1"/>
    <w:rsid w:val="00172A27"/>
    <w:rsid w:val="00172D06"/>
    <w:rsid w:val="001852A1"/>
    <w:rsid w:val="001B2F3B"/>
    <w:rsid w:val="001B3E0A"/>
    <w:rsid w:val="001B4424"/>
    <w:rsid w:val="001B7B0D"/>
    <w:rsid w:val="001C38AE"/>
    <w:rsid w:val="001C3CF8"/>
    <w:rsid w:val="001C50E3"/>
    <w:rsid w:val="001C524A"/>
    <w:rsid w:val="001D1C86"/>
    <w:rsid w:val="001D3649"/>
    <w:rsid w:val="001D3725"/>
    <w:rsid w:val="001F0B59"/>
    <w:rsid w:val="00225B74"/>
    <w:rsid w:val="00230466"/>
    <w:rsid w:val="00230819"/>
    <w:rsid w:val="0023691D"/>
    <w:rsid w:val="002502C2"/>
    <w:rsid w:val="00250B1C"/>
    <w:rsid w:val="00263DF7"/>
    <w:rsid w:val="00265C17"/>
    <w:rsid w:val="00270952"/>
    <w:rsid w:val="00273B63"/>
    <w:rsid w:val="00273D2A"/>
    <w:rsid w:val="00275356"/>
    <w:rsid w:val="0027644E"/>
    <w:rsid w:val="00277EC2"/>
    <w:rsid w:val="002A6ED6"/>
    <w:rsid w:val="002B5A41"/>
    <w:rsid w:val="002C09CD"/>
    <w:rsid w:val="002D6809"/>
    <w:rsid w:val="002E16B1"/>
    <w:rsid w:val="002E7C39"/>
    <w:rsid w:val="002F3052"/>
    <w:rsid w:val="002F459C"/>
    <w:rsid w:val="002F4B29"/>
    <w:rsid w:val="002F7351"/>
    <w:rsid w:val="00302F9C"/>
    <w:rsid w:val="00317D62"/>
    <w:rsid w:val="0032361E"/>
    <w:rsid w:val="003260D0"/>
    <w:rsid w:val="00336A7E"/>
    <w:rsid w:val="00347CDA"/>
    <w:rsid w:val="00355F4F"/>
    <w:rsid w:val="00356D32"/>
    <w:rsid w:val="003633B3"/>
    <w:rsid w:val="00364475"/>
    <w:rsid w:val="00377245"/>
    <w:rsid w:val="003777A6"/>
    <w:rsid w:val="00394782"/>
    <w:rsid w:val="003A2835"/>
    <w:rsid w:val="003A31A1"/>
    <w:rsid w:val="003A354F"/>
    <w:rsid w:val="003B4377"/>
    <w:rsid w:val="003B4F96"/>
    <w:rsid w:val="003C1EA9"/>
    <w:rsid w:val="003C25E6"/>
    <w:rsid w:val="003D4C07"/>
    <w:rsid w:val="003D54DB"/>
    <w:rsid w:val="003D71FD"/>
    <w:rsid w:val="003E31F4"/>
    <w:rsid w:val="003E42E6"/>
    <w:rsid w:val="003E7CB3"/>
    <w:rsid w:val="003F2799"/>
    <w:rsid w:val="003F4CE2"/>
    <w:rsid w:val="004019BB"/>
    <w:rsid w:val="004153EB"/>
    <w:rsid w:val="0041710F"/>
    <w:rsid w:val="00433D88"/>
    <w:rsid w:val="00434401"/>
    <w:rsid w:val="00434E1C"/>
    <w:rsid w:val="0044560B"/>
    <w:rsid w:val="004479F2"/>
    <w:rsid w:val="00452829"/>
    <w:rsid w:val="00452FA9"/>
    <w:rsid w:val="00455480"/>
    <w:rsid w:val="0045771C"/>
    <w:rsid w:val="00462E07"/>
    <w:rsid w:val="00462E18"/>
    <w:rsid w:val="00472B14"/>
    <w:rsid w:val="004753F3"/>
    <w:rsid w:val="0047551D"/>
    <w:rsid w:val="0047761A"/>
    <w:rsid w:val="004A079C"/>
    <w:rsid w:val="004A0877"/>
    <w:rsid w:val="004A6E6A"/>
    <w:rsid w:val="004B31B6"/>
    <w:rsid w:val="004B5794"/>
    <w:rsid w:val="004B751B"/>
    <w:rsid w:val="004C02C9"/>
    <w:rsid w:val="004D2300"/>
    <w:rsid w:val="004D3009"/>
    <w:rsid w:val="004E29AE"/>
    <w:rsid w:val="004E5BFE"/>
    <w:rsid w:val="004F5A76"/>
    <w:rsid w:val="00500784"/>
    <w:rsid w:val="00507959"/>
    <w:rsid w:val="00510B1E"/>
    <w:rsid w:val="00532EC9"/>
    <w:rsid w:val="00535446"/>
    <w:rsid w:val="00553EEB"/>
    <w:rsid w:val="00556F56"/>
    <w:rsid w:val="005633C0"/>
    <w:rsid w:val="0056564C"/>
    <w:rsid w:val="00570C18"/>
    <w:rsid w:val="00573B34"/>
    <w:rsid w:val="005825BA"/>
    <w:rsid w:val="005851BF"/>
    <w:rsid w:val="00587BD4"/>
    <w:rsid w:val="00593AD2"/>
    <w:rsid w:val="005956A0"/>
    <w:rsid w:val="005B3974"/>
    <w:rsid w:val="005B779D"/>
    <w:rsid w:val="005C475D"/>
    <w:rsid w:val="005D43C0"/>
    <w:rsid w:val="005D6DAD"/>
    <w:rsid w:val="005E2A12"/>
    <w:rsid w:val="005E2AAD"/>
    <w:rsid w:val="005E4D90"/>
    <w:rsid w:val="005F1E40"/>
    <w:rsid w:val="00600008"/>
    <w:rsid w:val="00605CC6"/>
    <w:rsid w:val="0060720F"/>
    <w:rsid w:val="006110EB"/>
    <w:rsid w:val="00613F87"/>
    <w:rsid w:val="006154E7"/>
    <w:rsid w:val="0061555E"/>
    <w:rsid w:val="006263B0"/>
    <w:rsid w:val="00627EDD"/>
    <w:rsid w:val="0064108D"/>
    <w:rsid w:val="00653500"/>
    <w:rsid w:val="00653B7B"/>
    <w:rsid w:val="006546BE"/>
    <w:rsid w:val="006574CF"/>
    <w:rsid w:val="006722BB"/>
    <w:rsid w:val="00674EC3"/>
    <w:rsid w:val="00675139"/>
    <w:rsid w:val="00681337"/>
    <w:rsid w:val="00691DC2"/>
    <w:rsid w:val="00691FDD"/>
    <w:rsid w:val="00695E3E"/>
    <w:rsid w:val="006A7141"/>
    <w:rsid w:val="006C0E83"/>
    <w:rsid w:val="006C3A30"/>
    <w:rsid w:val="006C4C50"/>
    <w:rsid w:val="006C6681"/>
    <w:rsid w:val="006C6E12"/>
    <w:rsid w:val="006C6FD3"/>
    <w:rsid w:val="006D10D7"/>
    <w:rsid w:val="006D1FDA"/>
    <w:rsid w:val="006D306D"/>
    <w:rsid w:val="006D766B"/>
    <w:rsid w:val="006E29C7"/>
    <w:rsid w:val="006E5FD1"/>
    <w:rsid w:val="00705F1A"/>
    <w:rsid w:val="0070697A"/>
    <w:rsid w:val="00721E7B"/>
    <w:rsid w:val="00724B03"/>
    <w:rsid w:val="00732F77"/>
    <w:rsid w:val="00737A81"/>
    <w:rsid w:val="00740DD7"/>
    <w:rsid w:val="007420D6"/>
    <w:rsid w:val="00765518"/>
    <w:rsid w:val="00771E2A"/>
    <w:rsid w:val="00780A69"/>
    <w:rsid w:val="00786AB0"/>
    <w:rsid w:val="00790BA0"/>
    <w:rsid w:val="007929E4"/>
    <w:rsid w:val="00795D35"/>
    <w:rsid w:val="0079718A"/>
    <w:rsid w:val="007A182F"/>
    <w:rsid w:val="007B5FA2"/>
    <w:rsid w:val="007C1775"/>
    <w:rsid w:val="007C1FF1"/>
    <w:rsid w:val="007D0DAB"/>
    <w:rsid w:val="007D3415"/>
    <w:rsid w:val="007E582C"/>
    <w:rsid w:val="007F13AF"/>
    <w:rsid w:val="007F2AB1"/>
    <w:rsid w:val="007F4384"/>
    <w:rsid w:val="007F5A04"/>
    <w:rsid w:val="00801BF7"/>
    <w:rsid w:val="00803CEE"/>
    <w:rsid w:val="00816DE5"/>
    <w:rsid w:val="00832929"/>
    <w:rsid w:val="00840A33"/>
    <w:rsid w:val="00840A74"/>
    <w:rsid w:val="00844771"/>
    <w:rsid w:val="008459AB"/>
    <w:rsid w:val="0085200A"/>
    <w:rsid w:val="008530C0"/>
    <w:rsid w:val="00854910"/>
    <w:rsid w:val="008642D7"/>
    <w:rsid w:val="008661D3"/>
    <w:rsid w:val="008669EF"/>
    <w:rsid w:val="00873B7B"/>
    <w:rsid w:val="00885AD8"/>
    <w:rsid w:val="008941C2"/>
    <w:rsid w:val="00897503"/>
    <w:rsid w:val="008975CA"/>
    <w:rsid w:val="008A7BFF"/>
    <w:rsid w:val="008B20F9"/>
    <w:rsid w:val="008B7D4C"/>
    <w:rsid w:val="008C1E0F"/>
    <w:rsid w:val="008D2262"/>
    <w:rsid w:val="008D38FB"/>
    <w:rsid w:val="008F476E"/>
    <w:rsid w:val="008F5610"/>
    <w:rsid w:val="008F6E43"/>
    <w:rsid w:val="00914984"/>
    <w:rsid w:val="0092657C"/>
    <w:rsid w:val="00931041"/>
    <w:rsid w:val="00933C84"/>
    <w:rsid w:val="00943978"/>
    <w:rsid w:val="00946A89"/>
    <w:rsid w:val="00951026"/>
    <w:rsid w:val="009659E9"/>
    <w:rsid w:val="0096634F"/>
    <w:rsid w:val="009670DC"/>
    <w:rsid w:val="00970AAE"/>
    <w:rsid w:val="00971258"/>
    <w:rsid w:val="00972BCD"/>
    <w:rsid w:val="00973AEA"/>
    <w:rsid w:val="00977B33"/>
    <w:rsid w:val="00980568"/>
    <w:rsid w:val="009812EE"/>
    <w:rsid w:val="009923D6"/>
    <w:rsid w:val="0099435C"/>
    <w:rsid w:val="009970B0"/>
    <w:rsid w:val="009A3A7D"/>
    <w:rsid w:val="009A719A"/>
    <w:rsid w:val="009B0C9E"/>
    <w:rsid w:val="009B49FD"/>
    <w:rsid w:val="009C1D10"/>
    <w:rsid w:val="009C3D9C"/>
    <w:rsid w:val="009C4A9D"/>
    <w:rsid w:val="009C6426"/>
    <w:rsid w:val="009D4363"/>
    <w:rsid w:val="009E3361"/>
    <w:rsid w:val="00A0330C"/>
    <w:rsid w:val="00A07A37"/>
    <w:rsid w:val="00A11DF6"/>
    <w:rsid w:val="00A17F6A"/>
    <w:rsid w:val="00A2091E"/>
    <w:rsid w:val="00A22E1F"/>
    <w:rsid w:val="00A37C3A"/>
    <w:rsid w:val="00A4316C"/>
    <w:rsid w:val="00A46ECD"/>
    <w:rsid w:val="00A52EE5"/>
    <w:rsid w:val="00A6593C"/>
    <w:rsid w:val="00A663F2"/>
    <w:rsid w:val="00A75D00"/>
    <w:rsid w:val="00A81C89"/>
    <w:rsid w:val="00A84C9D"/>
    <w:rsid w:val="00A91941"/>
    <w:rsid w:val="00A9682C"/>
    <w:rsid w:val="00AA029E"/>
    <w:rsid w:val="00AA1963"/>
    <w:rsid w:val="00AA1AFB"/>
    <w:rsid w:val="00AA4462"/>
    <w:rsid w:val="00AC030A"/>
    <w:rsid w:val="00AC2D2E"/>
    <w:rsid w:val="00AC3537"/>
    <w:rsid w:val="00AC67B4"/>
    <w:rsid w:val="00AD3A04"/>
    <w:rsid w:val="00AD7DCB"/>
    <w:rsid w:val="00AE4511"/>
    <w:rsid w:val="00AE6BB7"/>
    <w:rsid w:val="00AE6F22"/>
    <w:rsid w:val="00AF2E00"/>
    <w:rsid w:val="00B0180D"/>
    <w:rsid w:val="00B04273"/>
    <w:rsid w:val="00B05405"/>
    <w:rsid w:val="00B12A98"/>
    <w:rsid w:val="00B16241"/>
    <w:rsid w:val="00B16AD1"/>
    <w:rsid w:val="00B1762D"/>
    <w:rsid w:val="00B23FE7"/>
    <w:rsid w:val="00B46C4B"/>
    <w:rsid w:val="00B4762A"/>
    <w:rsid w:val="00B551A4"/>
    <w:rsid w:val="00B60E20"/>
    <w:rsid w:val="00B6581F"/>
    <w:rsid w:val="00B672BE"/>
    <w:rsid w:val="00B83713"/>
    <w:rsid w:val="00B84AD5"/>
    <w:rsid w:val="00B86BAA"/>
    <w:rsid w:val="00B90330"/>
    <w:rsid w:val="00B954E1"/>
    <w:rsid w:val="00BA6070"/>
    <w:rsid w:val="00BB0AD1"/>
    <w:rsid w:val="00BC4B58"/>
    <w:rsid w:val="00BC74AA"/>
    <w:rsid w:val="00BE115D"/>
    <w:rsid w:val="00BE28EF"/>
    <w:rsid w:val="00BE5D02"/>
    <w:rsid w:val="00C016C6"/>
    <w:rsid w:val="00C03A42"/>
    <w:rsid w:val="00C13C4F"/>
    <w:rsid w:val="00C13F97"/>
    <w:rsid w:val="00C24CCD"/>
    <w:rsid w:val="00C400EE"/>
    <w:rsid w:val="00C41C52"/>
    <w:rsid w:val="00C4230E"/>
    <w:rsid w:val="00C429D7"/>
    <w:rsid w:val="00C512BF"/>
    <w:rsid w:val="00C63041"/>
    <w:rsid w:val="00C80AAE"/>
    <w:rsid w:val="00C817C7"/>
    <w:rsid w:val="00C86F5D"/>
    <w:rsid w:val="00C92943"/>
    <w:rsid w:val="00C9518C"/>
    <w:rsid w:val="00CA0F16"/>
    <w:rsid w:val="00CA465E"/>
    <w:rsid w:val="00CA5D23"/>
    <w:rsid w:val="00CA62B6"/>
    <w:rsid w:val="00CB0B80"/>
    <w:rsid w:val="00CB7F52"/>
    <w:rsid w:val="00CD5C22"/>
    <w:rsid w:val="00CF0B4E"/>
    <w:rsid w:val="00CF5C6C"/>
    <w:rsid w:val="00D00013"/>
    <w:rsid w:val="00D0021F"/>
    <w:rsid w:val="00D05D0A"/>
    <w:rsid w:val="00D06BE8"/>
    <w:rsid w:val="00D2184D"/>
    <w:rsid w:val="00D330C6"/>
    <w:rsid w:val="00D33354"/>
    <w:rsid w:val="00D366E4"/>
    <w:rsid w:val="00D40130"/>
    <w:rsid w:val="00D43049"/>
    <w:rsid w:val="00D55ED1"/>
    <w:rsid w:val="00D61A86"/>
    <w:rsid w:val="00D64B66"/>
    <w:rsid w:val="00D66670"/>
    <w:rsid w:val="00D678D3"/>
    <w:rsid w:val="00D705EB"/>
    <w:rsid w:val="00D7629E"/>
    <w:rsid w:val="00D76893"/>
    <w:rsid w:val="00D81E34"/>
    <w:rsid w:val="00D868E3"/>
    <w:rsid w:val="00D91DAA"/>
    <w:rsid w:val="00D920F8"/>
    <w:rsid w:val="00D92FBC"/>
    <w:rsid w:val="00D93521"/>
    <w:rsid w:val="00D95836"/>
    <w:rsid w:val="00D9773B"/>
    <w:rsid w:val="00DB6696"/>
    <w:rsid w:val="00DB6C34"/>
    <w:rsid w:val="00DB7A80"/>
    <w:rsid w:val="00DC5038"/>
    <w:rsid w:val="00DC6504"/>
    <w:rsid w:val="00DD5C83"/>
    <w:rsid w:val="00DF03B3"/>
    <w:rsid w:val="00DF4569"/>
    <w:rsid w:val="00DF765E"/>
    <w:rsid w:val="00E13FDD"/>
    <w:rsid w:val="00E1680F"/>
    <w:rsid w:val="00E2394A"/>
    <w:rsid w:val="00E2714F"/>
    <w:rsid w:val="00E3064C"/>
    <w:rsid w:val="00E37EB1"/>
    <w:rsid w:val="00E461BA"/>
    <w:rsid w:val="00E476C1"/>
    <w:rsid w:val="00E50FCC"/>
    <w:rsid w:val="00E6510C"/>
    <w:rsid w:val="00E75C6B"/>
    <w:rsid w:val="00E918D7"/>
    <w:rsid w:val="00E96D14"/>
    <w:rsid w:val="00EB0269"/>
    <w:rsid w:val="00EB3D05"/>
    <w:rsid w:val="00EB4247"/>
    <w:rsid w:val="00EB7F3C"/>
    <w:rsid w:val="00EC151E"/>
    <w:rsid w:val="00EC25BF"/>
    <w:rsid w:val="00EC4970"/>
    <w:rsid w:val="00ED38D8"/>
    <w:rsid w:val="00ED4BE4"/>
    <w:rsid w:val="00ED7090"/>
    <w:rsid w:val="00EE1617"/>
    <w:rsid w:val="00EE3CD0"/>
    <w:rsid w:val="00EE6C17"/>
    <w:rsid w:val="00EE71C3"/>
    <w:rsid w:val="00EF36AC"/>
    <w:rsid w:val="00F00587"/>
    <w:rsid w:val="00F01206"/>
    <w:rsid w:val="00F106D0"/>
    <w:rsid w:val="00F1196B"/>
    <w:rsid w:val="00F1312B"/>
    <w:rsid w:val="00F23C40"/>
    <w:rsid w:val="00F23D68"/>
    <w:rsid w:val="00F360BD"/>
    <w:rsid w:val="00F40142"/>
    <w:rsid w:val="00F57110"/>
    <w:rsid w:val="00F66E07"/>
    <w:rsid w:val="00F71E9C"/>
    <w:rsid w:val="00F80A62"/>
    <w:rsid w:val="00F82086"/>
    <w:rsid w:val="00F92B76"/>
    <w:rsid w:val="00F972C4"/>
    <w:rsid w:val="00FA039E"/>
    <w:rsid w:val="00FA47EA"/>
    <w:rsid w:val="00FA4F17"/>
    <w:rsid w:val="00FB125D"/>
    <w:rsid w:val="00FB12CE"/>
    <w:rsid w:val="00FB1966"/>
    <w:rsid w:val="00FB6706"/>
    <w:rsid w:val="00FC183C"/>
    <w:rsid w:val="00FC3637"/>
    <w:rsid w:val="00FD4D5E"/>
    <w:rsid w:val="00FE560D"/>
    <w:rsid w:val="00FE672A"/>
    <w:rsid w:val="00FE737D"/>
    <w:rsid w:val="00FF1186"/>
    <w:rsid w:val="00FF144B"/>
    <w:rsid w:val="0A2477E1"/>
    <w:rsid w:val="0D14398C"/>
    <w:rsid w:val="130F0FE0"/>
    <w:rsid w:val="13157FD3"/>
    <w:rsid w:val="1319634D"/>
    <w:rsid w:val="166704E7"/>
    <w:rsid w:val="188D0215"/>
    <w:rsid w:val="1C47643B"/>
    <w:rsid w:val="321D45BD"/>
    <w:rsid w:val="32790ECB"/>
    <w:rsid w:val="32A77593"/>
    <w:rsid w:val="36632B17"/>
    <w:rsid w:val="36DF3A4B"/>
    <w:rsid w:val="381A441C"/>
    <w:rsid w:val="3A01341F"/>
    <w:rsid w:val="3A846575"/>
    <w:rsid w:val="3FEE2C09"/>
    <w:rsid w:val="44180793"/>
    <w:rsid w:val="456B7686"/>
    <w:rsid w:val="47F13405"/>
    <w:rsid w:val="4BBE2EC3"/>
    <w:rsid w:val="4CF84D5D"/>
    <w:rsid w:val="4DF93921"/>
    <w:rsid w:val="51642387"/>
    <w:rsid w:val="53F741B9"/>
    <w:rsid w:val="5683344E"/>
    <w:rsid w:val="59056622"/>
    <w:rsid w:val="59076B42"/>
    <w:rsid w:val="5BA14A71"/>
    <w:rsid w:val="5EF70731"/>
    <w:rsid w:val="604627A5"/>
    <w:rsid w:val="64086DE1"/>
    <w:rsid w:val="648A31E1"/>
    <w:rsid w:val="64F231B1"/>
    <w:rsid w:val="67B7559A"/>
    <w:rsid w:val="6D476324"/>
    <w:rsid w:val="6E5A1900"/>
    <w:rsid w:val="6FBCA766"/>
    <w:rsid w:val="71007EF3"/>
    <w:rsid w:val="71753B10"/>
    <w:rsid w:val="720E3048"/>
    <w:rsid w:val="72FA3F4B"/>
    <w:rsid w:val="755E6047"/>
    <w:rsid w:val="77776C43"/>
    <w:rsid w:val="77E25DDD"/>
    <w:rsid w:val="7C261DF9"/>
    <w:rsid w:val="7DBD0CF2"/>
    <w:rsid w:val="BC5A5F71"/>
    <w:rsid w:val="BD5FBB03"/>
    <w:rsid w:val="BE3F52B8"/>
    <w:rsid w:val="DEFC033C"/>
    <w:rsid w:val="F5EF8F31"/>
    <w:rsid w:val="F75F8368"/>
    <w:rsid w:val="FB47917F"/>
    <w:rsid w:val="FB77C7A4"/>
    <w:rsid w:val="FEEF258F"/>
    <w:rsid w:val="FEF93F29"/>
    <w:rsid w:val="FFF0B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spacing w:before="260" w:after="260" w:line="416" w:lineRule="auto"/>
      <w:outlineLvl w:val="1"/>
    </w:pPr>
    <w:rPr>
      <w:rFonts w:ascii="Cambria" w:hAnsi="Cambria" w:eastAsia="宋体"/>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jc w:val="left"/>
    </w:pPr>
    <w:rPr>
      <w:kern w:val="0"/>
      <w:sz w:val="18"/>
      <w:szCs w:val="18"/>
    </w:rPr>
  </w:style>
  <w:style w:type="paragraph" w:styleId="5">
    <w:name w:val="Document Map"/>
    <w:basedOn w:val="1"/>
    <w:link w:val="20"/>
    <w:qFormat/>
    <w:uiPriority w:val="0"/>
    <w:rPr>
      <w:rFonts w:ascii="宋体" w:eastAsia="宋体"/>
      <w:sz w:val="18"/>
      <w:szCs w:val="18"/>
    </w:rPr>
  </w:style>
  <w:style w:type="paragraph" w:styleId="6">
    <w:name w:val="Body Text"/>
    <w:basedOn w:val="1"/>
    <w:link w:val="26"/>
    <w:qFormat/>
    <w:uiPriority w:val="0"/>
    <w:rPr>
      <w:kern w:val="0"/>
      <w:sz w:val="24"/>
    </w:rPr>
  </w:style>
  <w:style w:type="paragraph" w:styleId="7">
    <w:name w:val="Body Text Indent"/>
    <w:basedOn w:val="1"/>
    <w:link w:val="24"/>
    <w:qFormat/>
    <w:uiPriority w:val="0"/>
    <w:pPr>
      <w:spacing w:after="120"/>
      <w:ind w:left="420" w:leftChars="200"/>
    </w:pPr>
    <w:rPr>
      <w:kern w:val="0"/>
      <w:sz w:val="24"/>
    </w:rPr>
  </w:style>
  <w:style w:type="paragraph" w:styleId="8">
    <w:name w:val="Plain Text"/>
    <w:basedOn w:val="1"/>
    <w:link w:val="18"/>
    <w:qFormat/>
    <w:uiPriority w:val="0"/>
    <w:rPr>
      <w:rFonts w:ascii="宋体" w:hAnsi="Courier New" w:eastAsia="宋体"/>
      <w:kern w:val="0"/>
      <w:sz w:val="21"/>
      <w:szCs w:val="21"/>
    </w:rPr>
  </w:style>
  <w:style w:type="paragraph" w:styleId="9">
    <w:name w:val="Body Text Indent 2"/>
    <w:basedOn w:val="1"/>
    <w:qFormat/>
    <w:uiPriority w:val="0"/>
    <w:pPr>
      <w:spacing w:after="120" w:line="480" w:lineRule="auto"/>
      <w:ind w:left="420" w:leftChars="200"/>
    </w:pPr>
    <w:rPr>
      <w:rFonts w:eastAsia="宋体"/>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Body Text 2"/>
    <w:basedOn w:val="1"/>
    <w:link w:val="19"/>
    <w:qFormat/>
    <w:uiPriority w:val="0"/>
    <w:rPr>
      <w:kern w:val="0"/>
      <w:sz w:val="24"/>
    </w:rPr>
  </w:style>
  <w:style w:type="paragraph" w:styleId="12">
    <w:name w:val="Normal (Web)"/>
    <w:basedOn w:val="1"/>
    <w:qFormat/>
    <w:uiPriority w:val="99"/>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ascii="Times New Roman" w:hAnsi="Times New Roman" w:eastAsia="宋体" w:cs="Times New Roman"/>
    </w:rPr>
  </w:style>
  <w:style w:type="character" w:styleId="17">
    <w:name w:val="Hyperlink"/>
    <w:qFormat/>
    <w:uiPriority w:val="0"/>
    <w:rPr>
      <w:rFonts w:ascii="Times New Roman" w:hAnsi="Times New Roman" w:eastAsia="宋体" w:cs="Times New Roman"/>
      <w:color w:val="0000FF"/>
      <w:u w:val="single"/>
    </w:rPr>
  </w:style>
  <w:style w:type="character" w:customStyle="1" w:styleId="18">
    <w:name w:val="纯文本 字符"/>
    <w:link w:val="8"/>
    <w:qFormat/>
    <w:uiPriority w:val="0"/>
    <w:rPr>
      <w:rFonts w:ascii="宋体" w:hAnsi="Courier New" w:eastAsia="宋体" w:cs="Courier New"/>
      <w:sz w:val="21"/>
      <w:szCs w:val="21"/>
    </w:rPr>
  </w:style>
  <w:style w:type="character" w:customStyle="1" w:styleId="19">
    <w:name w:val="正文文本 2 字符"/>
    <w:link w:val="11"/>
    <w:qFormat/>
    <w:uiPriority w:val="0"/>
    <w:rPr>
      <w:rFonts w:ascii="Times New Roman" w:hAnsi="Times New Roman" w:eastAsia="仿宋_GB2312" w:cs="Times New Roman"/>
      <w:sz w:val="24"/>
      <w:szCs w:val="24"/>
    </w:rPr>
  </w:style>
  <w:style w:type="character" w:customStyle="1" w:styleId="20">
    <w:name w:val="文档结构图 字符"/>
    <w:link w:val="5"/>
    <w:qFormat/>
    <w:uiPriority w:val="0"/>
    <w:rPr>
      <w:rFonts w:ascii="宋体" w:hAnsi="Times New Roman" w:eastAsia="宋体" w:cs="Times New Roman"/>
      <w:kern w:val="2"/>
      <w:sz w:val="18"/>
      <w:szCs w:val="18"/>
    </w:rPr>
  </w:style>
  <w:style w:type="character" w:customStyle="1" w:styleId="21">
    <w:name w:val="页眉 字符"/>
    <w:link w:val="10"/>
    <w:qFormat/>
    <w:uiPriority w:val="0"/>
    <w:rPr>
      <w:rFonts w:ascii="Times New Roman" w:hAnsi="Times New Roman" w:eastAsia="仿宋_GB2312" w:cs="Times New Roman"/>
      <w:sz w:val="18"/>
      <w:szCs w:val="18"/>
    </w:rPr>
  </w:style>
  <w:style w:type="character" w:customStyle="1" w:styleId="22">
    <w:name w:val="标题 2 字符"/>
    <w:link w:val="4"/>
    <w:qFormat/>
    <w:uiPriority w:val="0"/>
    <w:rPr>
      <w:rFonts w:ascii="Cambria" w:hAnsi="Cambria" w:eastAsia="宋体" w:cs="Times New Roman"/>
      <w:b/>
      <w:bCs/>
      <w:kern w:val="2"/>
      <w:sz w:val="32"/>
      <w:szCs w:val="32"/>
    </w:rPr>
  </w:style>
  <w:style w:type="character" w:customStyle="1" w:styleId="23">
    <w:name w:val="页脚 字符"/>
    <w:link w:val="2"/>
    <w:qFormat/>
    <w:uiPriority w:val="0"/>
    <w:rPr>
      <w:rFonts w:ascii="Times New Roman" w:hAnsi="Times New Roman" w:eastAsia="仿宋_GB2312" w:cs="Times New Roman"/>
      <w:sz w:val="18"/>
      <w:szCs w:val="18"/>
    </w:rPr>
  </w:style>
  <w:style w:type="character" w:customStyle="1" w:styleId="24">
    <w:name w:val="正文文本缩进 字符"/>
    <w:link w:val="7"/>
    <w:qFormat/>
    <w:uiPriority w:val="0"/>
    <w:rPr>
      <w:rFonts w:ascii="Times New Roman" w:hAnsi="Times New Roman" w:eastAsia="仿宋_GB2312" w:cs="Times New Roman"/>
      <w:sz w:val="24"/>
      <w:szCs w:val="24"/>
    </w:rPr>
  </w:style>
  <w:style w:type="character" w:customStyle="1" w:styleId="25">
    <w:name w:val="标题 1 字符"/>
    <w:link w:val="3"/>
    <w:qFormat/>
    <w:uiPriority w:val="0"/>
    <w:rPr>
      <w:rFonts w:ascii="Times New Roman" w:hAnsi="Times New Roman" w:eastAsia="仿宋_GB2312" w:cs="Times New Roman"/>
      <w:b/>
      <w:bCs/>
      <w:kern w:val="44"/>
      <w:sz w:val="44"/>
      <w:szCs w:val="44"/>
    </w:rPr>
  </w:style>
  <w:style w:type="character" w:customStyle="1" w:styleId="26">
    <w:name w:val="正文文本 字符"/>
    <w:link w:val="6"/>
    <w:qFormat/>
    <w:uiPriority w:val="0"/>
    <w:rPr>
      <w:rFonts w:ascii="Times New Roman" w:hAnsi="Times New Roman" w:eastAsia="仿宋_GB2312" w:cs="Times New Roman"/>
      <w:sz w:val="24"/>
      <w:szCs w:val="24"/>
    </w:rPr>
  </w:style>
  <w:style w:type="paragraph" w:customStyle="1" w:styleId="27">
    <w:name w:val="默认段落字体 Para Char Char Char Char Char Char Char Char Char Char"/>
    <w:basedOn w:val="1"/>
    <w:qFormat/>
    <w:uiPriority w:val="0"/>
    <w:rPr>
      <w:rFonts w:eastAsia="宋体"/>
      <w:sz w:val="21"/>
    </w:rPr>
  </w:style>
  <w:style w:type="paragraph" w:customStyle="1" w:styleId="28">
    <w:name w:val="Char"/>
    <w:basedOn w:val="1"/>
    <w:qFormat/>
    <w:uiPriority w:val="0"/>
    <w:pPr>
      <w:tabs>
        <w:tab w:val="left" w:pos="432"/>
      </w:tabs>
      <w:ind w:left="432" w:hanging="432"/>
    </w:pPr>
    <w:rPr>
      <w:rFonts w:ascii="Tahoma" w:hAnsi="Tahoma" w:eastAsia="宋体"/>
      <w:sz w:val="24"/>
      <w:szCs w:val="20"/>
    </w:rPr>
  </w:style>
  <w:style w:type="paragraph" w:customStyle="1" w:styleId="29">
    <w:name w:val="Char1"/>
    <w:basedOn w:val="5"/>
    <w:qFormat/>
    <w:uiPriority w:val="0"/>
    <w:pPr>
      <w:shd w:val="clear" w:color="auto" w:fill="000080"/>
    </w:pPr>
    <w:rPr>
      <w:rFonts w:ascii="Tahoma" w:hAnsi="Tahoma"/>
      <w:sz w:val="24"/>
      <w:szCs w:val="24"/>
    </w:rPr>
  </w:style>
  <w:style w:type="paragraph" w:customStyle="1" w:styleId="30">
    <w:name w:val="Char Char Char Char Char Char Char Char Char Char Char Char Char Char Char Char"/>
    <w:basedOn w:val="1"/>
    <w:qFormat/>
    <w:uiPriority w:val="0"/>
    <w:pPr>
      <w:tabs>
        <w:tab w:val="left" w:pos="360"/>
      </w:tabs>
      <w:spacing w:line="360" w:lineRule="auto"/>
      <w:ind w:left="482" w:firstLine="200" w:firstLineChars="200"/>
    </w:pPr>
    <w:rPr>
      <w:rFonts w:eastAsia="宋体"/>
      <w:sz w:val="21"/>
    </w:rPr>
  </w:style>
  <w:style w:type="paragraph" w:customStyle="1" w:styleId="31">
    <w:name w:val="默认段落字体 Para Char Char Char Char Char Char Char"/>
    <w:basedOn w:val="1"/>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1800</Words>
  <Characters>1862</Characters>
  <Lines>12</Lines>
  <Paragraphs>3</Paragraphs>
  <TotalTime>9</TotalTime>
  <ScaleCrop>false</ScaleCrop>
  <LinksUpToDate>false</LinksUpToDate>
  <CharactersWithSpaces>1869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2018-09-04T13:57:00Z</dcterms:created>
  <dc:creator>angel</dc:creator>
  <cp:lastModifiedBy>黄胜文</cp:lastModifiedBy>
  <cp:lastPrinted>2022-11-04T03:05:48Z</cp:lastPrinted>
  <dcterms:modified xsi:type="dcterms:W3CDTF">2022-11-04T03:06:39Z</dcterms:modified>
  <dc:title>2011深圳市智能楼宇管理师职业技能竞赛实施方案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DA04A59187F44B86BA8E80B744CF3708</vt:lpwstr>
  </property>
</Properties>
</file>