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ascii="黑体" w:hAnsi="黑体" w:eastAsia="黑体" w:cs="黑体"/>
          <w:color w:val="auto"/>
          <w:kern w:val="0"/>
          <w:sz w:val="28"/>
          <w:szCs w:val="28"/>
        </w:rPr>
      </w:pPr>
      <w:r>
        <w:rPr>
          <w:rFonts w:hint="eastAsia" w:ascii="黑体" w:hAnsi="黑体" w:eastAsia="黑体" w:cs="黑体"/>
          <w:color w:val="auto"/>
          <w:kern w:val="0"/>
          <w:sz w:val="28"/>
          <w:szCs w:val="28"/>
        </w:rPr>
        <w:t>附件</w:t>
      </w:r>
      <w:r>
        <w:rPr>
          <w:rFonts w:hint="eastAsia" w:ascii="黑体" w:hAnsi="黑体" w:eastAsia="黑体" w:cs="黑体"/>
          <w:color w:val="auto"/>
          <w:kern w:val="0"/>
          <w:sz w:val="28"/>
          <w:szCs w:val="28"/>
          <w:lang w:val="en-US" w:eastAsia="zh-CN"/>
        </w:rPr>
        <w:t>3</w:t>
      </w:r>
      <w:r>
        <w:rPr>
          <w:rFonts w:hint="eastAsia" w:ascii="黑体" w:hAnsi="黑体" w:eastAsia="黑体" w:cs="黑体"/>
          <w:color w:val="auto"/>
          <w:kern w:val="0"/>
          <w:sz w:val="28"/>
          <w:szCs w:val="28"/>
        </w:rPr>
        <w:t>：</w:t>
      </w:r>
    </w:p>
    <w:p>
      <w:pPr>
        <w:spacing w:line="600" w:lineRule="exact"/>
        <w:jc w:val="center"/>
        <w:rPr>
          <w:rFonts w:ascii="宋体" w:hAnsi="宋体" w:cs="宋体"/>
          <w:b/>
          <w:bCs/>
          <w:color w:val="auto"/>
          <w:sz w:val="44"/>
          <w:szCs w:val="44"/>
        </w:rPr>
      </w:pPr>
    </w:p>
    <w:p>
      <w:pPr>
        <w:spacing w:line="600" w:lineRule="exact"/>
        <w:jc w:val="center"/>
        <w:rPr>
          <w:rFonts w:hint="eastAsia" w:ascii="方正小标宋简体" w:hAnsi="宋体" w:eastAsia="方正小标宋简体" w:cs="宋体"/>
          <w:b w:val="0"/>
          <w:bCs/>
          <w:color w:val="auto"/>
          <w:sz w:val="44"/>
          <w:szCs w:val="44"/>
        </w:rPr>
      </w:pPr>
      <w:r>
        <w:rPr>
          <w:rFonts w:hint="eastAsia" w:ascii="方正小标宋简体" w:hAnsi="宋体" w:eastAsia="方正小标宋简体" w:cs="宋体"/>
          <w:b w:val="0"/>
          <w:bCs/>
          <w:color w:val="auto"/>
          <w:sz w:val="44"/>
          <w:szCs w:val="44"/>
          <w:lang w:eastAsia="zh-CN"/>
        </w:rPr>
        <w:t>汇裕名都花园</w:t>
      </w:r>
      <w:r>
        <w:rPr>
          <w:rFonts w:hint="eastAsia" w:ascii="方正小标宋简体" w:hAnsi="宋体" w:eastAsia="方正小标宋简体" w:cs="宋体"/>
          <w:b w:val="0"/>
          <w:bCs/>
          <w:color w:val="auto"/>
          <w:sz w:val="44"/>
          <w:szCs w:val="44"/>
        </w:rPr>
        <w:t>公共租赁住房有关温馨提示</w:t>
      </w:r>
    </w:p>
    <w:p>
      <w:pPr>
        <w:spacing w:line="600" w:lineRule="exact"/>
        <w:jc w:val="center"/>
        <w:rPr>
          <w:rFonts w:hint="eastAsia" w:ascii="方正小标宋简体" w:hAnsi="宋体" w:eastAsia="方正小标宋简体" w:cs="宋体"/>
          <w:b w:val="0"/>
          <w:bCs/>
          <w:color w:val="auto"/>
          <w:sz w:val="44"/>
          <w:szCs w:val="44"/>
        </w:rPr>
      </w:pP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（一）关于地理位置</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本项目位于深圳市宝安区石岩街道石龙仔社区，具体位于龙大高速以东，德政路以南，石环路以西,机荷高速以北。</w:t>
      </w:r>
    </w:p>
    <w:p>
      <w:pPr>
        <w:numPr>
          <w:ilvl w:val="-1"/>
          <w:numId w:val="0"/>
        </w:num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关于周边环境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本项目地处宝安区石龙仔社区，靠近生态保护</w:t>
      </w:r>
      <w:ins w:id="0" w:author="-Jus" w:date="2022-11-21T15:32:57Z">
        <w:r>
          <w:rPr>
            <w:rFonts w:hint="eastAsia" w:ascii="仿宋" w:hAnsi="仿宋" w:eastAsia="仿宋" w:cs="仿宋"/>
            <w:sz w:val="32"/>
            <w:szCs w:val="32"/>
            <w:lang w:val="en-US" w:eastAsia="zh-CN"/>
          </w:rPr>
          <w:t>红</w:t>
        </w:r>
      </w:ins>
      <w:bookmarkStart w:id="0" w:name="_GoBack"/>
      <w:bookmarkEnd w:id="0"/>
      <w:r>
        <w:rPr>
          <w:rFonts w:hint="eastAsia" w:ascii="仿宋" w:hAnsi="仿宋" w:eastAsia="仿宋" w:cs="仿宋"/>
          <w:sz w:val="32"/>
          <w:szCs w:val="32"/>
        </w:rPr>
        <w:t>线，临近羊台山森林公园，环境优美。本项目西邻龙大高速，临近高速路，北邻德政路，德政路以北为工业园区，项目三期及项目以东市政道路目前正在施工，可能产生但不限于噪音、振动、烟尘、尾气等影响。一期1栋B座、C座，三期2栋、3、4、5栋临近龙大高速的户型噪音较大。</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（三）关于周边交通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西邻龙大高速，南临沈海高速。本项目暂无地铁直达，地铁6号线已建成通车，“官田”站点距离本小区约3公里，可通过791路公交接驳。公交线路有高快巴士28路、M579路（可接驳地铁4号线“龙胜”地铁站）、791路等。站点为项目正门“惠科正门”站点，具体其他途经该站点的公交线路信息可登录深圳市交通运输局官方网站查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本项目于上午7:00、7:15、7:30各有一班巴士（F</w:t>
      </w:r>
      <w:r>
        <w:rPr>
          <w:rFonts w:ascii="仿宋" w:hAnsi="仿宋" w:eastAsia="仿宋" w:cs="仿宋"/>
          <w:sz w:val="32"/>
          <w:szCs w:val="32"/>
        </w:rPr>
        <w:t>448</w:t>
      </w:r>
      <w:r>
        <w:rPr>
          <w:rFonts w:hint="eastAsia" w:ascii="仿宋" w:hAnsi="仿宋" w:eastAsia="仿宋" w:cs="仿宋"/>
          <w:sz w:val="32"/>
          <w:szCs w:val="32"/>
        </w:rPr>
        <w:t>路）从小区内发往龙胜地铁站，具体信息可咨询深圳市交通运输局或物业管理处。</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（四）关于教育学位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目前汇裕名都花园配建两所幼儿园，</w:t>
      </w:r>
      <w:r>
        <w:rPr>
          <w:rFonts w:hint="eastAsia" w:ascii="仿宋" w:hAnsi="仿宋" w:eastAsia="仿宋" w:cs="仿宋"/>
          <w:sz w:val="32"/>
          <w:szCs w:val="32"/>
          <w:lang w:eastAsia="zh-CN"/>
        </w:rPr>
        <w:t>均已</w:t>
      </w:r>
      <w:r>
        <w:rPr>
          <w:rFonts w:hint="eastAsia" w:ascii="仿宋_GB2312" w:hAnsi="仿宋_GB2312" w:eastAsia="仿宋_GB2312" w:cs="仿宋_GB2312"/>
          <w:color w:val="auto"/>
          <w:sz w:val="32"/>
          <w:szCs w:val="32"/>
          <w:highlight w:val="none"/>
          <w:shd w:val="clear" w:color="auto" w:fill="FFFFFF"/>
          <w:lang w:val="en-US" w:eastAsia="zh-CN"/>
        </w:rPr>
        <w:t>开始办学</w:t>
      </w:r>
      <w:r>
        <w:rPr>
          <w:rFonts w:hint="eastAsia" w:ascii="仿宋" w:hAnsi="仿宋" w:eastAsia="仿宋" w:cs="仿宋"/>
          <w:sz w:val="32"/>
          <w:szCs w:val="32"/>
        </w:rPr>
        <w:t>。宝安区教育局在小区东侧规划一所九年一贯制学校，已开工建设，具体建设完成时间以深圳市宝安区政府规划方案为准。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本项目周边教育学位已经严重紧缺，请各认租家庭结合家庭实际情况谨慎选择，</w:t>
      </w:r>
      <w:r>
        <w:rPr>
          <w:rFonts w:hint="eastAsia" w:ascii="仿宋" w:hAnsi="仿宋" w:eastAsia="仿宋" w:cs="仿宋"/>
          <w:sz w:val="32"/>
          <w:szCs w:val="32"/>
          <w:lang w:eastAsia="zh-CN"/>
        </w:rPr>
        <w:t>有入学需求的家庭可咨询当地教育部门，具体以当地</w:t>
      </w:r>
      <w:r>
        <w:rPr>
          <w:rFonts w:hint="eastAsia" w:ascii="仿宋" w:hAnsi="仿宋" w:eastAsia="仿宋" w:cs="仿宋"/>
          <w:sz w:val="32"/>
          <w:szCs w:val="32"/>
        </w:rPr>
        <w:t>教育</w:t>
      </w:r>
      <w:r>
        <w:rPr>
          <w:rFonts w:hint="eastAsia" w:ascii="仿宋" w:hAnsi="仿宋" w:eastAsia="仿宋" w:cs="仿宋"/>
          <w:sz w:val="32"/>
          <w:szCs w:val="32"/>
          <w:lang w:eastAsia="zh-CN"/>
        </w:rPr>
        <w:t>部门的解释及安排为准</w:t>
      </w:r>
      <w:r>
        <w:rPr>
          <w:rFonts w:hint="eastAsia" w:ascii="仿宋" w:hAnsi="仿宋" w:eastAsia="仿宋" w:cs="仿宋"/>
          <w:sz w:val="32"/>
          <w:szCs w:val="32"/>
        </w:rPr>
        <w:t>。</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（五）关于周边商业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本项目一、二期底层有配套商业，已开业商业配套包含：生活超市、便利店、药店、水果店、快餐店、电信网络网点、餐饮一条街、家居生活馆、教育培训机构等业态。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有关商业招租及开业时间以产权单位安排为准。</w:t>
      </w:r>
    </w:p>
    <w:p>
      <w:pPr>
        <w:spacing w:line="360" w:lineRule="auto"/>
        <w:ind w:firstLine="643" w:firstLineChars="200"/>
        <w:rPr>
          <w:rFonts w:ascii="仿宋" w:hAnsi="仿宋" w:eastAsia="仿宋" w:cs="仿宋"/>
          <w:b/>
          <w:sz w:val="32"/>
          <w:szCs w:val="32"/>
        </w:rPr>
      </w:pPr>
      <w:r>
        <w:rPr>
          <w:rFonts w:hint="eastAsia" w:ascii="仿宋" w:hAnsi="仿宋" w:eastAsia="仿宋" w:cs="仿宋"/>
          <w:b/>
          <w:bCs/>
          <w:sz w:val="32"/>
          <w:szCs w:val="32"/>
        </w:rPr>
        <w:t>（六）</w:t>
      </w:r>
      <w:r>
        <w:rPr>
          <w:rFonts w:hint="eastAsia" w:ascii="仿宋" w:hAnsi="仿宋" w:eastAsia="仿宋" w:cs="仿宋"/>
          <w:b/>
          <w:sz w:val="32"/>
          <w:szCs w:val="32"/>
        </w:rPr>
        <w:t>关于周边医疗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本项目配置有</w:t>
      </w:r>
      <w:r>
        <w:rPr>
          <w:rFonts w:hint="eastAsia" w:ascii="仿宋" w:hAnsi="仿宋" w:eastAsia="仿宋" w:cs="仿宋"/>
          <w:sz w:val="32"/>
          <w:szCs w:val="32"/>
          <w:lang w:eastAsia="zh-CN"/>
        </w:rPr>
        <w:t>石岩人民医院汇裕名都</w:t>
      </w:r>
      <w:r>
        <w:rPr>
          <w:rFonts w:hint="eastAsia" w:ascii="仿宋" w:hAnsi="仿宋" w:eastAsia="仿宋" w:cs="仿宋"/>
          <w:sz w:val="32"/>
          <w:szCs w:val="32"/>
        </w:rPr>
        <w:t>社康服务中心，。石岩人民医院距离本项目约5公里左右。本项目临近的社康是石龙仔社康和水田社康，距离均在2.5公里左右。</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（七）关于项目配套设施设备</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1.汇裕名都花园（一期）项目情况：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（1）1栋A座、</w:t>
      </w:r>
      <w:r>
        <w:rPr>
          <w:rFonts w:hint="eastAsia" w:ascii="仿宋" w:hAnsi="仿宋" w:eastAsia="仿宋" w:cs="仿宋"/>
          <w:sz w:val="32"/>
          <w:szCs w:val="32"/>
          <w:lang w:val="en-US" w:eastAsia="zh-CN"/>
        </w:rPr>
        <w:t>B座、C座、</w:t>
      </w:r>
      <w:r>
        <w:rPr>
          <w:rFonts w:hint="eastAsia" w:ascii="仿宋" w:hAnsi="仿宋" w:eastAsia="仿宋" w:cs="仿宋"/>
          <w:sz w:val="32"/>
          <w:szCs w:val="32"/>
        </w:rPr>
        <w:t>D座及2栋B座地上一、二层、半地下一层配置商铺、肉菜市场</w:t>
      </w:r>
      <w:r>
        <w:rPr>
          <w:rFonts w:hint="eastAsia" w:ascii="仿宋" w:hAnsi="仿宋" w:eastAsia="仿宋" w:cs="仿宋"/>
          <w:sz w:val="32"/>
          <w:szCs w:val="32"/>
          <w:lang w:eastAsia="zh-CN"/>
        </w:rPr>
        <w:t>、</w:t>
      </w:r>
      <w:r>
        <w:rPr>
          <w:rFonts w:hint="eastAsia" w:ascii="仿宋" w:hAnsi="仿宋" w:eastAsia="仿宋" w:cs="仿宋"/>
          <w:sz w:val="32"/>
          <w:szCs w:val="32"/>
        </w:rPr>
        <w:t>邮政所、商业街、文化活动室、社区健康服务中心</w:t>
      </w:r>
      <w:r>
        <w:rPr>
          <w:rFonts w:hint="eastAsia" w:ascii="仿宋" w:hAnsi="仿宋" w:eastAsia="仿宋" w:cs="仿宋"/>
          <w:sz w:val="32"/>
          <w:szCs w:val="32"/>
          <w:lang w:eastAsia="zh-CN"/>
        </w:rPr>
        <w:t>、</w:t>
      </w:r>
      <w:r>
        <w:rPr>
          <w:rFonts w:hint="eastAsia" w:ascii="仿宋" w:hAnsi="仿宋" w:eastAsia="仿宋" w:cs="仿宋"/>
          <w:sz w:val="32"/>
          <w:szCs w:val="32"/>
        </w:rPr>
        <w:t>社区警务室</w:t>
      </w:r>
      <w:r>
        <w:rPr>
          <w:rFonts w:hint="eastAsia" w:ascii="仿宋" w:hAnsi="仿宋" w:eastAsia="仿宋" w:cs="仿宋"/>
          <w:sz w:val="32"/>
          <w:szCs w:val="32"/>
          <w:lang w:eastAsia="zh-CN"/>
        </w:rPr>
        <w:t>、</w:t>
      </w:r>
      <w:r>
        <w:rPr>
          <w:rFonts w:hint="eastAsia" w:ascii="仿宋" w:hAnsi="仿宋" w:eastAsia="仿宋" w:cs="仿宋"/>
          <w:sz w:val="32"/>
          <w:szCs w:val="32"/>
        </w:rPr>
        <w:t>卸货区等。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（2）1栋A座、B座</w:t>
      </w:r>
      <w:r>
        <w:rPr>
          <w:rFonts w:hint="eastAsia" w:ascii="仿宋" w:hAnsi="仿宋" w:eastAsia="仿宋" w:cs="仿宋"/>
          <w:sz w:val="32"/>
          <w:szCs w:val="32"/>
          <w:lang w:val="en-US" w:eastAsia="zh-CN"/>
        </w:rPr>
        <w:t>C座、</w:t>
      </w:r>
      <w:r>
        <w:rPr>
          <w:rFonts w:hint="eastAsia" w:ascii="仿宋" w:hAnsi="仿宋" w:eastAsia="仿宋" w:cs="仿宋"/>
          <w:sz w:val="32"/>
          <w:szCs w:val="32"/>
        </w:rPr>
        <w:t>D座及2栋B座屋顶、地上一、三层、地下一、二层配置物业用房、卸货区域、生活水箱、商业生活水泵房及控制室、污水提升间、隔油处理提升间、柴油发电机房、排烟机房、报警阀间、设备井道等</w:t>
      </w:r>
      <w:r>
        <w:rPr>
          <w:rFonts w:hint="eastAsia" w:ascii="仿宋" w:hAnsi="仿宋" w:eastAsia="仿宋" w:cs="宋体"/>
          <w:sz w:val="32"/>
          <w:szCs w:val="32"/>
        </w:rPr>
        <w:t>配套设施</w:t>
      </w:r>
      <w:r>
        <w:rPr>
          <w:rFonts w:hint="eastAsia" w:ascii="仿宋" w:hAnsi="仿宋" w:eastAsia="仿宋" w:cs="仿宋"/>
          <w:sz w:val="32"/>
          <w:szCs w:val="32"/>
        </w:rPr>
        <w:t>。天面配有商业烟道及排烟系统，可能会有一定噪音及影响。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（3）2栋B座10及23层为避难层，设置有加压送风机房、排烟机房、报警阀间。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本项目配套设施各设备运行及商业用房经营时产生的噪音、振动、热风、餐饮油烟等可能会对周边环境及邻近房产带来影响。</w:t>
      </w:r>
    </w:p>
    <w:p>
      <w:pPr>
        <w:spacing w:line="360" w:lineRule="auto"/>
        <w:ind w:firstLine="643" w:firstLineChars="200"/>
        <w:rPr>
          <w:rFonts w:ascii="仿宋" w:hAnsi="仿宋" w:eastAsia="仿宋" w:cs="仿宋"/>
          <w:b/>
          <w:bCs/>
          <w:color w:val="auto"/>
          <w:sz w:val="32"/>
          <w:szCs w:val="32"/>
        </w:rPr>
      </w:pPr>
      <w:r>
        <w:rPr>
          <w:rFonts w:hint="eastAsia" w:ascii="仿宋" w:hAnsi="仿宋" w:eastAsia="仿宋" w:cs="仿宋"/>
          <w:b/>
          <w:bCs/>
          <w:sz w:val="32"/>
          <w:szCs w:val="32"/>
        </w:rPr>
        <w:t>2.</w:t>
      </w:r>
      <w:r>
        <w:rPr>
          <w:rFonts w:hint="eastAsia" w:ascii="仿宋" w:hAnsi="仿宋" w:eastAsia="仿宋" w:cs="仿宋"/>
          <w:b/>
          <w:bCs/>
          <w:color w:val="auto"/>
          <w:sz w:val="32"/>
          <w:szCs w:val="32"/>
        </w:rPr>
        <w:t>汇裕名都花园（三期）项目情况：</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1栋、2栋半地下一层、一层配置商业商铺、消防控制室、排风机房、风机房、空调室外机等；3栋、4栋半地下一层、一层、一层夹层配置社康中心、社区服务中心、文化活动室、社区居委会、再生资源回收点、公共厕所等；5栋一层及一层夹层配置警务室、文化活动室、物业管理用房等；6栋一层及一层夹层配置物业管理用房等；7栋半地下一层、一层、二层配置商业。</w:t>
      </w:r>
    </w:p>
    <w:p>
      <w:pPr>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ascii="仿宋" w:hAnsi="仿宋" w:eastAsia="仿宋" w:cs="仿宋"/>
          <w:color w:val="auto"/>
          <w:sz w:val="32"/>
          <w:szCs w:val="32"/>
        </w:rPr>
        <w:t>1栋</w:t>
      </w:r>
      <w:r>
        <w:rPr>
          <w:rFonts w:hint="eastAsia" w:ascii="仿宋" w:hAnsi="仿宋" w:eastAsia="仿宋" w:cs="仿宋"/>
          <w:color w:val="auto"/>
          <w:sz w:val="32"/>
          <w:szCs w:val="32"/>
        </w:rPr>
        <w:t>、</w:t>
      </w:r>
      <w:r>
        <w:rPr>
          <w:rFonts w:ascii="仿宋" w:hAnsi="仿宋" w:eastAsia="仿宋" w:cs="仿宋"/>
          <w:color w:val="auto"/>
          <w:sz w:val="32"/>
          <w:szCs w:val="32"/>
        </w:rPr>
        <w:t>2栋</w:t>
      </w:r>
      <w:r>
        <w:rPr>
          <w:rFonts w:hint="eastAsia" w:ascii="仿宋" w:hAnsi="仿宋" w:eastAsia="仿宋" w:cs="仿宋"/>
          <w:color w:val="auto"/>
          <w:sz w:val="32"/>
          <w:szCs w:val="32"/>
        </w:rPr>
        <w:t>屋面设排油烟风机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1栋、2栋、5栋的13层、26层，6栋的17层、34层，设置有加压送风机房、报警阀间，各楼栋屋面设加压送风机。</w:t>
      </w:r>
    </w:p>
    <w:p>
      <w:pPr>
        <w:numPr>
          <w:ilvl w:val="-1"/>
          <w:numId w:val="0"/>
        </w:numPr>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3栋、6栋的半地下一层设变电所和发电机房、储油间、气瓶间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6栋东面一层地面设空调冷却塔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东北角设置超市卸货区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1-6栋楼均在入户大堂门口边隔断处设置垃圾分类点</w:t>
      </w:r>
      <w:r>
        <w:rPr>
          <w:rFonts w:hint="eastAsia" w:ascii="仿宋" w:hAnsi="仿宋" w:eastAsia="仿宋" w:cs="仿宋"/>
          <w:color w:val="auto"/>
          <w:sz w:val="32"/>
          <w:szCs w:val="32"/>
          <w:lang w:eastAsia="zh-CN"/>
        </w:rPr>
        <w:t>。</w:t>
      </w:r>
    </w:p>
    <w:p>
      <w:pPr>
        <w:numPr>
          <w:ilvl w:val="-1"/>
          <w:numId w:val="0"/>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地下车库半地下一层、地下一层、地下二层，裙楼一、二层、三层架空层设排烟风机、送风机房、新风机房、隔油处理提升间、污水提升间、报警阀间。</w:t>
      </w:r>
    </w:p>
    <w:p>
      <w:pPr>
        <w:spacing w:line="360" w:lineRule="auto"/>
        <w:ind w:firstLine="640" w:firstLineChars="200"/>
        <w:rPr>
          <w:rFonts w:ascii="仿宋" w:hAnsi="仿宋" w:eastAsia="仿宋" w:cs="仿宋"/>
          <w:b/>
          <w:bCs/>
          <w:color w:val="auto"/>
          <w:sz w:val="32"/>
          <w:szCs w:val="32"/>
        </w:rPr>
      </w:pPr>
      <w:r>
        <w:rPr>
          <w:rFonts w:hint="eastAsia" w:ascii="仿宋" w:hAnsi="仿宋" w:eastAsia="仿宋" w:cs="仿宋"/>
          <w:color w:val="auto"/>
          <w:sz w:val="32"/>
          <w:szCs w:val="32"/>
        </w:rPr>
        <w:t>本项目配套设施各设备运行及商业用房经营时产生的噪音、振动、热风、餐饮油烟等可能会对周边环境及邻近房产带来影响。</w:t>
      </w:r>
    </w:p>
    <w:p>
      <w:pPr>
        <w:spacing w:line="360" w:lineRule="auto"/>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（八）关于项目停车场情况</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本项目一期停车位情况：本项目一期规划配置商业及住宅停车位1180个（包括208个充电桩车位）。车行出入口位于1栋A座与1栋B座、1栋B座与1栋C座之间，因市政道路施工等原因，目前车行出入口仅开放位于1栋A座与1栋B座之间的出入口。</w:t>
      </w:r>
    </w:p>
    <w:p>
      <w:pPr>
        <w:pStyle w:val="2"/>
        <w:widowControl/>
        <w:shd w:val="clear" w:fill="FFFFFF"/>
        <w:spacing w:line="360" w:lineRule="auto"/>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本项目三期停车位情况：本项目三期规划配置商业及住宅停车位2395个（包括720个充电桩车位）。车行出口位于民兴路、石龙环南路。民兴路现场施工已经完成，正在交付过程中，石龙环南路暂未施工，现阶段车辆无法通行。</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）本项目停车位较为紧张</w:t>
      </w:r>
      <w:r>
        <w:rPr>
          <w:rFonts w:hint="eastAsia" w:ascii="仿宋" w:hAnsi="仿宋" w:eastAsia="仿宋" w:cs="仿宋"/>
          <w:color w:val="auto"/>
          <w:sz w:val="32"/>
          <w:szCs w:val="32"/>
          <w:lang w:eastAsia="zh-CN"/>
        </w:rPr>
        <w:t>，存在车位不足的情况。入住后需服从物业管理单位关于停车月卡办理的统一安排</w:t>
      </w:r>
      <w:r>
        <w:rPr>
          <w:rFonts w:hint="eastAsia" w:ascii="仿宋" w:hAnsi="仿宋" w:eastAsia="仿宋" w:cs="仿宋"/>
          <w:color w:val="auto"/>
          <w:sz w:val="32"/>
          <w:szCs w:val="32"/>
        </w:rPr>
        <w:t>；具体停车收费标准以物业管理</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公布的为准。</w:t>
      </w:r>
    </w:p>
    <w:p>
      <w:pPr>
        <w:spacing w:line="360" w:lineRule="auto"/>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（九）关于物业管理费</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住宅物业服务费标准为3元/平方米/月，</w:t>
      </w:r>
      <w:r>
        <w:rPr>
          <w:rFonts w:hint="eastAsia" w:ascii="仿宋" w:hAnsi="仿宋" w:eastAsia="仿宋" w:cs="宋体"/>
          <w:color w:val="auto"/>
          <w:sz w:val="32"/>
          <w:szCs w:val="32"/>
        </w:rPr>
        <w:t>维修基金为0.25元/</w:t>
      </w:r>
      <w:r>
        <w:rPr>
          <w:rFonts w:hint="eastAsia" w:ascii="仿宋" w:hAnsi="仿宋" w:eastAsia="仿宋" w:cs="仿宋"/>
          <w:color w:val="auto"/>
          <w:sz w:val="32"/>
          <w:szCs w:val="32"/>
        </w:rPr>
        <w:t>平方米/月。</w:t>
      </w:r>
    </w:p>
    <w:p>
      <w:pPr>
        <w:spacing w:line="360" w:lineRule="auto"/>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（十）关于室内基本配置</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（1）客厅及房间地面铺贴瓷砖，墙面为乳胶漆。</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（2）卫生间地面铺贴防滑砖、墙面铺贴瓷砖，配有花洒、龙头、洗手台、镜子、座便器等。</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（3）厨房地面铺贴防滑砖、墙面铺贴瓷砖，配置有灶台、煤气灶（不含一期2栋B座）、抽油烟机、橱柜。</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4</w:t>
      </w:r>
      <w:r>
        <w:rPr>
          <w:rFonts w:hint="eastAsia" w:ascii="仿宋" w:hAnsi="仿宋" w:eastAsia="仿宋" w:cs="仿宋"/>
          <w:color w:val="auto"/>
          <w:sz w:val="32"/>
          <w:szCs w:val="32"/>
        </w:rPr>
        <w:t>）汇裕名都花园（一期）</w:t>
      </w:r>
      <w:r>
        <w:rPr>
          <w:rFonts w:ascii="仿宋" w:hAnsi="仿宋" w:eastAsia="仿宋" w:cs="仿宋"/>
          <w:color w:val="auto"/>
          <w:sz w:val="32"/>
          <w:szCs w:val="32"/>
        </w:rPr>
        <w:t>A1户型卧室配备衣柜一个；</w:t>
      </w:r>
      <w:r>
        <w:rPr>
          <w:rFonts w:hint="eastAsia" w:ascii="仿宋" w:hAnsi="仿宋" w:eastAsia="仿宋" w:cs="仿宋"/>
          <w:color w:val="auto"/>
          <w:sz w:val="32"/>
          <w:szCs w:val="32"/>
        </w:rPr>
        <w:t>部分</w:t>
      </w:r>
      <w:r>
        <w:rPr>
          <w:rFonts w:ascii="仿宋" w:hAnsi="仿宋" w:eastAsia="仿宋" w:cs="仿宋"/>
          <w:color w:val="auto"/>
          <w:sz w:val="32"/>
          <w:szCs w:val="32"/>
        </w:rPr>
        <w:t>A2户型配备鞋柜一个。</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5</w:t>
      </w:r>
      <w:r>
        <w:rPr>
          <w:rFonts w:hint="eastAsia" w:ascii="仿宋" w:hAnsi="仿宋" w:eastAsia="仿宋" w:cs="仿宋"/>
          <w:color w:val="auto"/>
          <w:sz w:val="32"/>
          <w:szCs w:val="32"/>
        </w:rPr>
        <w:t>）汇裕名都花园（一期）2B栋</w:t>
      </w:r>
      <w:r>
        <w:rPr>
          <w:rFonts w:hint="eastAsia" w:ascii="仿宋" w:hAnsi="仿宋" w:eastAsia="仿宋" w:cs="仿宋"/>
          <w:color w:val="auto"/>
          <w:sz w:val="32"/>
          <w:szCs w:val="32"/>
          <w:lang w:eastAsia="zh-CN"/>
        </w:rPr>
        <w:t>单身公寓、</w:t>
      </w:r>
      <w:r>
        <w:rPr>
          <w:rFonts w:hint="eastAsia" w:ascii="仿宋" w:hAnsi="仿宋" w:eastAsia="仿宋" w:cs="仿宋"/>
          <w:color w:val="auto"/>
          <w:sz w:val="32"/>
          <w:szCs w:val="32"/>
        </w:rPr>
        <w:t>汇裕名都花园（</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期）</w:t>
      </w:r>
      <w:r>
        <w:rPr>
          <w:rFonts w:hint="eastAsia" w:ascii="仿宋" w:hAnsi="仿宋" w:eastAsia="仿宋" w:cs="仿宋"/>
          <w:color w:val="auto"/>
          <w:sz w:val="32"/>
          <w:szCs w:val="32"/>
          <w:lang w:val="en-US" w:eastAsia="zh-CN"/>
        </w:rPr>
        <w:t>7A</w:t>
      </w:r>
      <w:r>
        <w:rPr>
          <w:rFonts w:hint="eastAsia" w:ascii="仿宋" w:hAnsi="仿宋" w:eastAsia="仿宋" w:cs="仿宋"/>
          <w:color w:val="auto"/>
          <w:sz w:val="32"/>
          <w:szCs w:val="32"/>
        </w:rPr>
        <w:t>栋单身公寓</w:t>
      </w:r>
      <w:r>
        <w:rPr>
          <w:rFonts w:hint="eastAsia" w:ascii="仿宋" w:hAnsi="仿宋" w:eastAsia="仿宋" w:cs="仿宋"/>
          <w:color w:val="auto"/>
          <w:sz w:val="32"/>
          <w:szCs w:val="32"/>
          <w:lang w:eastAsia="zh-CN"/>
        </w:rPr>
        <w:t>及一房一厅</w:t>
      </w:r>
      <w:r>
        <w:rPr>
          <w:rFonts w:hint="eastAsia" w:ascii="仿宋" w:hAnsi="仿宋" w:eastAsia="仿宋" w:cs="仿宋"/>
          <w:color w:val="auto"/>
          <w:sz w:val="32"/>
          <w:szCs w:val="32"/>
        </w:rPr>
        <w:t>户型不可使用天然气，请</w:t>
      </w:r>
      <w:r>
        <w:rPr>
          <w:rFonts w:hint="eastAsia" w:ascii="仿宋" w:hAnsi="仿宋" w:eastAsia="仿宋" w:cs="宋体"/>
          <w:color w:val="auto"/>
          <w:sz w:val="32"/>
          <w:szCs w:val="32"/>
        </w:rPr>
        <w:t>各认租家庭结合实际情况</w:t>
      </w:r>
      <w:r>
        <w:rPr>
          <w:rFonts w:hint="eastAsia" w:ascii="仿宋" w:hAnsi="仿宋" w:eastAsia="仿宋" w:cs="仿宋"/>
          <w:color w:val="auto"/>
          <w:sz w:val="32"/>
          <w:szCs w:val="32"/>
        </w:rPr>
        <w:t>谨慎选择。</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（6）汇裕名都花园（一期）2B栋单身公寓设有储物空间（非居住空间），空间高度约为98cm，配置楼梯不可拆卸。</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（7）汇裕名都花园（三期）1-5栋</w:t>
      </w:r>
      <w:r>
        <w:rPr>
          <w:rFonts w:ascii="仿宋" w:hAnsi="仿宋" w:eastAsia="仿宋" w:cs="仿宋"/>
          <w:color w:val="auto"/>
          <w:sz w:val="32"/>
          <w:szCs w:val="32"/>
        </w:rPr>
        <w:t>A1户型卧室配备衣柜一个；</w:t>
      </w:r>
      <w:r>
        <w:rPr>
          <w:rFonts w:hint="eastAsia" w:ascii="仿宋" w:hAnsi="仿宋" w:eastAsia="仿宋" w:cs="仿宋"/>
          <w:color w:val="auto"/>
          <w:sz w:val="32"/>
          <w:szCs w:val="32"/>
        </w:rPr>
        <w:t>部分</w:t>
      </w:r>
      <w:r>
        <w:rPr>
          <w:rFonts w:ascii="仿宋" w:hAnsi="仿宋" w:eastAsia="仿宋" w:cs="仿宋"/>
          <w:color w:val="auto"/>
          <w:sz w:val="32"/>
          <w:szCs w:val="32"/>
        </w:rPr>
        <w:t>A2户型配备鞋柜一个。</w:t>
      </w:r>
    </w:p>
    <w:p>
      <w:pPr>
        <w:spacing w:line="360" w:lineRule="auto"/>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汇裕名都花园（</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期）</w:t>
      </w:r>
      <w:r>
        <w:rPr>
          <w:rFonts w:hint="eastAsia" w:ascii="仿宋" w:hAnsi="仿宋" w:eastAsia="仿宋" w:cs="仿宋"/>
          <w:color w:val="auto"/>
          <w:sz w:val="32"/>
          <w:szCs w:val="32"/>
          <w:lang w:val="en-US" w:eastAsia="zh-CN"/>
        </w:rPr>
        <w:t>7A</w:t>
      </w:r>
      <w:r>
        <w:rPr>
          <w:rFonts w:hint="eastAsia" w:ascii="仿宋" w:hAnsi="仿宋" w:eastAsia="仿宋" w:cs="仿宋"/>
          <w:color w:val="auto"/>
          <w:sz w:val="32"/>
          <w:szCs w:val="32"/>
        </w:rPr>
        <w:t>栋单身公寓</w:t>
      </w:r>
      <w:r>
        <w:rPr>
          <w:rFonts w:hint="eastAsia" w:ascii="仿宋" w:hAnsi="仿宋" w:eastAsia="仿宋" w:cs="仿宋"/>
          <w:color w:val="auto"/>
          <w:sz w:val="32"/>
          <w:szCs w:val="32"/>
          <w:lang w:eastAsia="zh-CN"/>
        </w:rPr>
        <w:t>及一房一厅</w:t>
      </w:r>
      <w:r>
        <w:rPr>
          <w:rFonts w:hint="eastAsia" w:ascii="仿宋" w:hAnsi="仿宋" w:eastAsia="仿宋" w:cs="仿宋"/>
          <w:color w:val="auto"/>
          <w:sz w:val="32"/>
          <w:szCs w:val="32"/>
        </w:rPr>
        <w:t>设有储物空间（非居住空间）</w:t>
      </w:r>
      <w:r>
        <w:rPr>
          <w:rFonts w:hint="eastAsia" w:ascii="仿宋" w:hAnsi="仿宋" w:eastAsia="仿宋" w:cs="仿宋"/>
          <w:color w:val="auto"/>
          <w:sz w:val="32"/>
          <w:szCs w:val="32"/>
          <w:highlight w:val="none"/>
        </w:rPr>
        <w:t>，空间高度约为</w:t>
      </w:r>
      <w:r>
        <w:rPr>
          <w:rFonts w:hint="eastAsia" w:ascii="仿宋" w:hAnsi="仿宋" w:eastAsia="仿宋" w:cs="仿宋"/>
          <w:color w:val="auto"/>
          <w:sz w:val="32"/>
          <w:szCs w:val="32"/>
          <w:highlight w:val="none"/>
          <w:lang w:val="en-US" w:eastAsia="zh-CN"/>
        </w:rPr>
        <w:t>120</w:t>
      </w:r>
      <w:r>
        <w:rPr>
          <w:rFonts w:hint="eastAsia" w:ascii="仿宋" w:hAnsi="仿宋" w:eastAsia="仿宋" w:cs="仿宋"/>
          <w:color w:val="auto"/>
          <w:sz w:val="32"/>
          <w:szCs w:val="32"/>
          <w:highlight w:val="none"/>
        </w:rPr>
        <w:t>cm，</w:t>
      </w:r>
      <w:r>
        <w:rPr>
          <w:rFonts w:hint="eastAsia" w:ascii="仿宋" w:hAnsi="仿宋" w:eastAsia="仿宋" w:cs="仿宋"/>
          <w:color w:val="auto"/>
          <w:sz w:val="32"/>
          <w:szCs w:val="32"/>
          <w:highlight w:val="none"/>
          <w:lang w:eastAsia="zh-CN"/>
        </w:rPr>
        <w:t>无</w:t>
      </w:r>
      <w:r>
        <w:rPr>
          <w:rFonts w:hint="eastAsia" w:ascii="仿宋" w:hAnsi="仿宋" w:eastAsia="仿宋" w:cs="仿宋"/>
          <w:color w:val="auto"/>
          <w:sz w:val="32"/>
          <w:szCs w:val="32"/>
          <w:highlight w:val="none"/>
        </w:rPr>
        <w:t>配置楼梯。</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宋体"/>
          <w:color w:val="auto"/>
          <w:sz w:val="32"/>
          <w:szCs w:val="32"/>
        </w:rPr>
        <w:t>室内无配置生活家电和其他家具。</w:t>
      </w:r>
    </w:p>
    <w:p>
      <w:pPr>
        <w:spacing w:line="360" w:lineRule="auto"/>
        <w:ind w:firstLine="0" w:firstLineChars="0"/>
        <w:jc w:val="left"/>
        <w:rPr>
          <w:rFonts w:hint="eastAsia" w:ascii="仿宋_GB2312" w:hAnsi="仿宋_GB2312" w:eastAsia="仿宋_GB2312" w:cs="仿宋_GB2312"/>
          <w:b w:val="0"/>
          <w:bCs/>
          <w:color w:val="auto"/>
          <w:sz w:val="32"/>
          <w:szCs w:val="32"/>
          <w:lang w:eastAsia="zh-CN"/>
        </w:rPr>
      </w:pPr>
    </w:p>
    <w:p>
      <w:pPr>
        <w:spacing w:line="360" w:lineRule="auto"/>
        <w:ind w:firstLine="640" w:firstLineChars="200"/>
        <w:jc w:val="left"/>
        <w:rPr>
          <w:color w:val="auto"/>
        </w:rPr>
      </w:pPr>
      <w:r>
        <w:rPr>
          <w:rFonts w:hint="eastAsia" w:ascii="仿宋_GB2312" w:hAnsi="仿宋_GB2312" w:eastAsia="仿宋_GB2312" w:cs="仿宋_GB2312"/>
          <w:b w:val="0"/>
          <w:bCs/>
          <w:color w:val="auto"/>
          <w:sz w:val="32"/>
          <w:szCs w:val="32"/>
          <w:lang w:eastAsia="zh-CN"/>
        </w:rPr>
        <w:t>以上关于公共租赁住房项目的事项，</w:t>
      </w:r>
      <w:r>
        <w:rPr>
          <w:rFonts w:hint="eastAsia" w:ascii="仿宋_GB2312" w:hAnsi="仿宋_GB2312" w:eastAsia="仿宋_GB2312" w:cs="仿宋_GB2312"/>
          <w:b w:val="0"/>
          <w:bCs/>
          <w:color w:val="auto"/>
          <w:sz w:val="32"/>
          <w:szCs w:val="32"/>
        </w:rPr>
        <w:t>请您</w:t>
      </w:r>
      <w:r>
        <w:rPr>
          <w:rFonts w:hint="eastAsia" w:ascii="仿宋_GB2312" w:hAnsi="仿宋_GB2312" w:eastAsia="仿宋_GB2312" w:cs="仿宋_GB2312"/>
          <w:b w:val="0"/>
          <w:bCs/>
          <w:color w:val="auto"/>
          <w:sz w:val="32"/>
          <w:szCs w:val="32"/>
          <w:lang w:eastAsia="zh-CN"/>
        </w:rPr>
        <w:t>认真阅读，详细了解各</w:t>
      </w:r>
      <w:r>
        <w:rPr>
          <w:rFonts w:hint="eastAsia" w:ascii="仿宋_GB2312" w:hAnsi="仿宋_GB2312" w:eastAsia="仿宋_GB2312" w:cs="仿宋_GB2312"/>
          <w:b w:val="0"/>
          <w:bCs/>
          <w:color w:val="auto"/>
          <w:sz w:val="32"/>
          <w:szCs w:val="32"/>
        </w:rPr>
        <w:t>项目基本情况，谨慎选择</w:t>
      </w:r>
      <w:r>
        <w:rPr>
          <w:rFonts w:hint="eastAsia" w:ascii="仿宋_GB2312" w:hAnsi="仿宋_GB2312" w:eastAsia="仿宋_GB2312" w:cs="仿宋_GB2312"/>
          <w:b w:val="0"/>
          <w:bCs/>
          <w:color w:val="auto"/>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s">
    <w15:presenceInfo w15:providerId="WPS Office" w15:userId="3763317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jdlNzU3NGZmZGMwMzVjYzk4MmUyMGVmNjM4MjAifQ=="/>
  </w:docVars>
  <w:rsids>
    <w:rsidRoot w:val="7456060E"/>
    <w:rsid w:val="007706AC"/>
    <w:rsid w:val="00EA03A2"/>
    <w:rsid w:val="02164993"/>
    <w:rsid w:val="02D132B0"/>
    <w:rsid w:val="04A0479B"/>
    <w:rsid w:val="097DAFA6"/>
    <w:rsid w:val="1B475F2A"/>
    <w:rsid w:val="230F44F9"/>
    <w:rsid w:val="24DB705A"/>
    <w:rsid w:val="2A6F36F1"/>
    <w:rsid w:val="34E87533"/>
    <w:rsid w:val="51E05EE1"/>
    <w:rsid w:val="525543C9"/>
    <w:rsid w:val="5FB4EE1C"/>
    <w:rsid w:val="6C2B3296"/>
    <w:rsid w:val="7456060E"/>
    <w:rsid w:val="77FFD5CB"/>
    <w:rsid w:val="7FD3FE9B"/>
    <w:rsid w:val="99FEA84D"/>
    <w:rsid w:val="AFBFAD8E"/>
    <w:rsid w:val="BD373BBF"/>
    <w:rsid w:val="BDF6B831"/>
    <w:rsid w:val="CEB66905"/>
    <w:rsid w:val="EFBF02B1"/>
    <w:rsid w:val="F7DE24E7"/>
    <w:rsid w:val="FDD24906"/>
    <w:rsid w:val="FE6D8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2348</Words>
  <Characters>2410</Characters>
  <Lines>8</Lines>
  <Paragraphs>2</Paragraphs>
  <TotalTime>21</TotalTime>
  <ScaleCrop>false</ScaleCrop>
  <LinksUpToDate>false</LinksUpToDate>
  <CharactersWithSpaces>2410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2021-09-11T03:21:00Z</dcterms:created>
  <dc:creator>林楚霞</dc:creator>
  <cp:lastModifiedBy>-Jus</cp:lastModifiedBy>
  <dcterms:modified xsi:type="dcterms:W3CDTF">2022-11-21T07:33:05Z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A70CA8CF83C3444E8CBA1EC97BFEF5DD</vt:lpwstr>
  </property>
</Properties>
</file>