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0" w:lineRule="atLeast"/>
        <w:ind w:right="-197" w:rightChars="-94"/>
        <w:jc w:val="center"/>
        <w:rPr>
          <w:rFonts w:eastAsia="华文中宋"/>
          <w:b/>
          <w:color w:val="FF0000"/>
          <w:w w:val="65"/>
          <w:sz w:val="84"/>
          <w:szCs w:val="84"/>
        </w:rPr>
      </w:pPr>
      <w:r>
        <w:rPr>
          <w:rFonts w:hint="eastAsia" w:eastAsia="华文中宋"/>
          <w:b/>
          <w:color w:val="FF0000"/>
          <w:w w:val="65"/>
          <w:sz w:val="84"/>
          <w:szCs w:val="84"/>
        </w:rPr>
        <w:t>深圳市市场监督管理局福田监管局</w:t>
      </w:r>
    </w:p>
    <w:p>
      <w:pPr>
        <w:rPr>
          <w:b/>
        </w:rPr>
      </w:pPr>
      <w:r>
        <w:rPr>
          <w:b/>
          <w:color w:val="FF0000"/>
        </w:rPr>
        <mc:AlternateContent>
          <mc:Choice Requires="wps">
            <w:drawing>
              <wp:anchor distT="0" distB="0" distL="114300" distR="114300" simplePos="0" relativeHeight="251659264" behindDoc="0" locked="0" layoutInCell="1" allowOverlap="1">
                <wp:simplePos x="0" y="0"/>
                <wp:positionH relativeFrom="column">
                  <wp:posOffset>20320</wp:posOffset>
                </wp:positionH>
                <wp:positionV relativeFrom="paragraph">
                  <wp:posOffset>116205</wp:posOffset>
                </wp:positionV>
                <wp:extent cx="5734050" cy="0"/>
                <wp:effectExtent l="0" t="28575" r="0" b="28575"/>
                <wp:wrapNone/>
                <wp:docPr id="2" name="直接连接符 2"/>
                <wp:cNvGraphicFramePr/>
                <a:graphic xmlns:a="http://schemas.openxmlformats.org/drawingml/2006/main">
                  <a:graphicData uri="http://schemas.microsoft.com/office/word/2010/wordprocessingShape">
                    <wps:wsp>
                      <wps:cNvCnPr/>
                      <wps:spPr>
                        <a:xfrm>
                          <a:off x="0" y="0"/>
                          <a:ext cx="5734050" cy="0"/>
                        </a:xfrm>
                        <a:prstGeom prst="line">
                          <a:avLst/>
                        </a:prstGeom>
                        <a:ln w="57150" cap="flat" cmpd="thickThin">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6pt;margin-top:9.15pt;height:0pt;width:451.5pt;z-index:251659264;mso-width-relative:page;mso-height-relative:page;" stroked="t" coordsize="21600,21600" o:gfxdata="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8weDz0QAAAAcBAAAPAAAAAAAAAAEAIAAAACIAAABkcnMvZG93bnJldi54bWxQ&#10;SwECFAAUAAAACACHTuJAqyr0g/4BAAD5AwAADgAAAAAAAAABACAAAAAgAQAAZHJzL2Uyb0RvYy54&#10;bWxQSwUGAAAAAAYABgBZAQAAkAUAAAAA&#10;">
                <v:path arrowok="t"/>
                <v:fill focussize="0,0"/>
                <v:stroke weight="4.5pt" color="#FF0000" linestyle="thickThin"/>
                <v:imagedata o:title=""/>
                <o:lock v:ext="edit"/>
              </v:line>
            </w:pict>
          </mc:Fallback>
        </mc:AlternateContent>
      </w:r>
    </w:p>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仿宋_GB2312" w:hAnsi="微软雅黑" w:eastAsia="仿宋_GB2312"/>
          <w:sz w:val="32"/>
          <w:szCs w:val="32"/>
        </w:rPr>
      </w:pPr>
    </w:p>
    <w:p>
      <w:pPr>
        <w:adjustRightInd w:val="0"/>
        <w:snapToGrid w:val="0"/>
        <w:spacing w:line="600" w:lineRule="exact"/>
        <w:jc w:val="center"/>
        <w:rPr>
          <w:rFonts w:hint="eastAsia" w:ascii="方正小标宋简体" w:hAnsi="仿宋" w:eastAsia="方正小标宋简体"/>
          <w:sz w:val="44"/>
          <w:szCs w:val="44"/>
        </w:rPr>
      </w:pPr>
      <w:bookmarkStart w:id="0" w:name="_GoBack"/>
      <w:r>
        <w:rPr>
          <w:rFonts w:hint="eastAsia" w:ascii="方正小标宋简体" w:hAnsi="仿宋" w:eastAsia="方正小标宋简体"/>
          <w:sz w:val="44"/>
          <w:szCs w:val="44"/>
        </w:rPr>
        <w:t>深圳市市场监督管理局福田监管局关于福田区第八届人民代表大会第二次会议代表建议</w:t>
      </w:r>
    </w:p>
    <w:p>
      <w:pPr>
        <w:adjustRightInd w:val="0"/>
        <w:snapToGrid w:val="0"/>
        <w:spacing w:line="600" w:lineRule="exact"/>
        <w:jc w:val="center"/>
        <w:rPr>
          <w:rFonts w:hint="eastAsia" w:ascii="方正小标宋简体" w:hAnsi="仿宋" w:eastAsia="方正小标宋简体"/>
          <w:sz w:val="44"/>
          <w:szCs w:val="44"/>
        </w:rPr>
      </w:pPr>
      <w:r>
        <w:rPr>
          <w:rFonts w:hint="eastAsia" w:ascii="方正小标宋简体" w:hAnsi="仿宋" w:eastAsia="方正小标宋简体"/>
          <w:sz w:val="44"/>
          <w:szCs w:val="44"/>
        </w:rPr>
        <w:t>第20220244号提案</w:t>
      </w:r>
      <w:r>
        <w:rPr>
          <w:rFonts w:hint="eastAsia" w:ascii="方正小标宋简体" w:hAnsi="仿宋" w:eastAsia="方正小标宋简体"/>
          <w:sz w:val="44"/>
          <w:szCs w:val="44"/>
          <w:lang w:eastAsia="zh-CN"/>
        </w:rPr>
        <w:t>办理</w:t>
      </w:r>
      <w:r>
        <w:rPr>
          <w:rFonts w:hint="eastAsia" w:ascii="方正小标宋简体" w:hAnsi="仿宋" w:eastAsia="方正小标宋简体"/>
          <w:sz w:val="44"/>
          <w:szCs w:val="44"/>
        </w:rPr>
        <w:t>情况的函</w:t>
      </w:r>
      <w:bookmarkEnd w:id="0"/>
    </w:p>
    <w:p>
      <w:pPr>
        <w:keepNext w:val="0"/>
        <w:keepLines w:val="0"/>
        <w:pageBreakBefore w:val="0"/>
        <w:widowControl w:val="0"/>
        <w:kinsoku/>
        <w:wordWrap/>
        <w:overflowPunct/>
        <w:topLinePunct w:val="0"/>
        <w:autoSpaceDE/>
        <w:autoSpaceDN/>
        <w:bidi w:val="0"/>
        <w:adjustRightInd/>
        <w:snapToGrid w:val="0"/>
        <w:spacing w:line="400" w:lineRule="exact"/>
        <w:ind w:firstLine="640" w:firstLineChars="200"/>
        <w:textAlignment w:val="auto"/>
        <w:rPr>
          <w:rFonts w:hint="eastAsia" w:ascii="仿宋_GB2312" w:hAnsi="仿宋" w:eastAsia="仿宋_GB2312" w:cs="宋体"/>
          <w:kern w:val="0"/>
          <w:sz w:val="32"/>
          <w:szCs w:val="32"/>
        </w:rPr>
      </w:pP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eastAsia" w:ascii="仿宋_GB2312" w:hAnsi="仿宋" w:eastAsia="仿宋_GB2312" w:cs="宋体"/>
          <w:kern w:val="0"/>
          <w:sz w:val="32"/>
          <w:szCs w:val="32"/>
          <w:highlight w:val="none"/>
        </w:rPr>
      </w:pPr>
      <w:r>
        <w:rPr>
          <w:rFonts w:hint="eastAsia" w:ascii="仿宋_GB2312" w:hAnsi="仿宋" w:eastAsia="仿宋_GB2312" w:cs="宋体"/>
          <w:kern w:val="0"/>
          <w:sz w:val="32"/>
          <w:szCs w:val="32"/>
          <w:lang w:val="en-US" w:eastAsia="zh-CN"/>
        </w:rPr>
        <w:t>刘宇飞等</w:t>
      </w:r>
      <w:r>
        <w:rPr>
          <w:rFonts w:hint="eastAsia" w:ascii="仿宋_GB2312" w:hAnsi="仿宋" w:eastAsia="仿宋_GB2312" w:cs="宋体"/>
          <w:kern w:val="0"/>
          <w:sz w:val="32"/>
          <w:szCs w:val="32"/>
          <w:highlight w:val="none"/>
          <w:lang w:val="en-US" w:eastAsia="zh-CN"/>
        </w:rPr>
        <w:t>代表</w:t>
      </w:r>
      <w:r>
        <w:rPr>
          <w:rFonts w:hint="eastAsia" w:ascii="仿宋_GB2312" w:hAnsi="仿宋" w:eastAsia="仿宋_GB2312" w:cs="宋体"/>
          <w:kern w:val="0"/>
          <w:sz w:val="32"/>
          <w:szCs w:val="32"/>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 w:eastAsia="仿宋_GB2312" w:cs="宋体"/>
          <w:kern w:val="0"/>
          <w:sz w:val="32"/>
          <w:szCs w:val="32"/>
          <w:lang w:val="en-US" w:eastAsia="zh-CN"/>
        </w:rPr>
      </w:pPr>
      <w:r>
        <w:rPr>
          <w:rFonts w:hint="eastAsia" w:ascii="仿宋_GB2312" w:hAnsi="仿宋" w:eastAsia="仿宋_GB2312" w:cs="宋体"/>
          <w:kern w:val="0"/>
          <w:sz w:val="32"/>
          <w:szCs w:val="32"/>
          <w:lang w:val="en-US" w:eastAsia="zh-CN"/>
        </w:rPr>
        <w:t>您提出的《关于在福田区率先全面开展少年儿童“食育”教育的建议》（第20220244号）已收悉。</w:t>
      </w:r>
      <w:r>
        <w:rPr>
          <w:rFonts w:hint="eastAsia" w:ascii="仿宋_GB2312" w:hAnsi="仿宋" w:eastAsia="仿宋_GB2312" w:cs="宋体"/>
          <w:color w:val="auto"/>
          <w:kern w:val="0"/>
          <w:sz w:val="32"/>
          <w:szCs w:val="32"/>
          <w:lang w:val="en-US" w:eastAsia="zh-CN"/>
        </w:rPr>
        <w:t>经认真研究并汇总相关单位意见，现</w:t>
      </w:r>
      <w:r>
        <w:rPr>
          <w:rFonts w:hint="eastAsia" w:ascii="仿宋_GB2312" w:hAnsi="仿宋" w:eastAsia="仿宋_GB2312" w:cs="宋体"/>
          <w:kern w:val="0"/>
          <w:sz w:val="32"/>
          <w:szCs w:val="32"/>
          <w:lang w:val="en-US" w:eastAsia="zh-CN"/>
        </w:rPr>
        <w:t>将办理情况答复如下：</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0" w:firstLineChars="200"/>
        <w:textAlignment w:val="auto"/>
        <w:rPr>
          <w:rFonts w:hint="eastAsia" w:ascii="黑体" w:hAnsi="黑体" w:eastAsia="黑体" w:cs="黑体"/>
          <w:kern w:val="0"/>
          <w:sz w:val="32"/>
          <w:szCs w:val="32"/>
          <w:lang w:val="en-US" w:eastAsia="zh-CN"/>
        </w:rPr>
      </w:pPr>
      <w:r>
        <w:rPr>
          <w:rFonts w:hint="eastAsia" w:ascii="黑体" w:hAnsi="黑体" w:eastAsia="黑体" w:cs="黑体"/>
          <w:kern w:val="0"/>
          <w:sz w:val="32"/>
          <w:szCs w:val="32"/>
          <w:lang w:val="en-US" w:eastAsia="zh-CN"/>
        </w:rPr>
        <w:t>一、“食育”教育工作开展情况</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近年来，我局联合区教育局、区卫健局等部门采取多项有力举措，深入开展食育教育工作，全面推动食育知识进校园，取得了一</w:t>
      </w:r>
      <w:r>
        <w:rPr>
          <w:rFonts w:hint="eastAsia" w:ascii="仿宋_GB2312" w:hAnsi="仿宋_GB2312" w:eastAsia="仿宋_GB2312" w:cs="仿宋_GB2312"/>
          <w:color w:val="auto"/>
          <w:kern w:val="0"/>
          <w:sz w:val="32"/>
          <w:szCs w:val="32"/>
          <w:highlight w:val="none"/>
          <w:lang w:val="en-US" w:eastAsia="zh-CN"/>
        </w:rPr>
        <w:t>定成效。一是营造食育教育氛围，联合区教育局探索建立食育实践基地2家，发动各学校开展“食育”教育活动，并动员广大师生及家长积极参加相关活动；二是积极推动“营养食堂”建设，截至2022年7月，联合区卫健局推进开展校园营养项目学校28所；三是全面加强食育知识宣贯，今年以来，累计发放营养教育读本和营养餐垫约2万余份；开展儿童营养知识及零食营养知识专题培训班2次；开展线上学生营养健康科普堂10期；举办5·20中国学生营养日举办手抄报比赛和营养早餐制作活动；开展儿童营养项目基线调查3500余份；四是加大食育师资队伍培育力度，联合区教育局，积极组织各学校委派教师参与食育师资培训及相关学习交流活动150余人次）</w:t>
      </w:r>
      <w:r>
        <w:rPr>
          <w:rFonts w:hint="eastAsia" w:ascii="仿宋_GB2312" w:hAnsi="仿宋_GB2312" w:eastAsia="仿宋_GB2312" w:cs="仿宋_GB2312"/>
          <w:kern w:val="0"/>
          <w:sz w:val="32"/>
          <w:szCs w:val="32"/>
          <w:highlight w:val="none"/>
          <w:lang w:val="en-US" w:eastAsia="zh-CN"/>
        </w:rPr>
        <w:t>；五是联合区教育局探索推广食育教育进课堂，在义务教育学校课后时段设置食育教育课程，探索食育教育常态化。</w:t>
      </w:r>
    </w:p>
    <w:p>
      <w:pPr>
        <w:pStyle w:val="2"/>
        <w:keepNext w:val="0"/>
        <w:keepLines w:val="0"/>
        <w:pageBreakBefore w:val="0"/>
        <w:widowControl w:val="0"/>
        <w:kinsoku/>
        <w:wordWrap/>
        <w:overflowPunct/>
        <w:topLinePunct w:val="0"/>
        <w:autoSpaceDE/>
        <w:autoSpaceDN/>
        <w:bidi w:val="0"/>
        <w:adjustRightInd/>
        <w:spacing w:line="600" w:lineRule="exact"/>
        <w:ind w:left="0" w:leftChars="0" w:firstLine="640" w:firstLineChars="200"/>
        <w:jc w:val="left"/>
        <w:textAlignment w:val="auto"/>
        <w:rPr>
          <w:rFonts w:hint="eastAsia" w:ascii="黑体" w:hAnsi="黑体" w:eastAsia="黑体" w:cs="黑体"/>
          <w:kern w:val="0"/>
          <w:sz w:val="32"/>
          <w:szCs w:val="32"/>
          <w:lang w:val="en-US" w:eastAsia="zh-CN" w:bidi="ar-SA"/>
        </w:rPr>
      </w:pPr>
      <w:r>
        <w:rPr>
          <w:rFonts w:hint="eastAsia" w:ascii="黑体" w:hAnsi="黑体" w:eastAsia="黑体" w:cs="黑体"/>
          <w:kern w:val="0"/>
          <w:sz w:val="32"/>
          <w:szCs w:val="32"/>
          <w:lang w:val="en-US" w:eastAsia="zh-CN" w:bidi="ar-SA"/>
        </w:rPr>
        <w:t>二、下一步重点工作</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 w:eastAsia="仿宋_GB2312" w:cs="宋体"/>
          <w:kern w:val="0"/>
          <w:sz w:val="32"/>
          <w:szCs w:val="32"/>
          <w:lang w:val="en-US" w:eastAsia="zh-CN"/>
        </w:rPr>
      </w:pPr>
      <w:r>
        <w:rPr>
          <w:rFonts w:hint="eastAsia" w:ascii="仿宋_GB2312" w:hAnsi="仿宋" w:eastAsia="仿宋_GB2312" w:cs="宋体"/>
          <w:kern w:val="0"/>
          <w:sz w:val="32"/>
          <w:szCs w:val="32"/>
          <w:lang w:val="en-US" w:eastAsia="zh-CN" w:bidi="ar-SA"/>
        </w:rPr>
        <w:t>结合20220244号提出的建议，我局将进一步加强部门联动，着力开展少年儿童“食育”教育相关工作，努力打造健康中国“深圳样板”：一是提高辖区校园营养食堂覆盖率，力争实现辖区100%覆盖；二是加强传统和新媒体相结合的儿童饮食健康教育宣传工作，普及饮食的基本营养和安全知识，培养健康的饮食行为；三是强化营养健康培训导师团队组建，大力培养校内儿童营养健康教育师资力量；四是丰富食育教育课程，开展多项干预活动，提高学生参与度和家长认同度；五是加强学生营养健康监测与干预，定期组织开展学生健康体检，建立学生健康监测信息档案，加强超重肥胖、营养不良等学生相关疾病监测与分析，采取有效措施进行综合干预。</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 w:eastAsia="仿宋_GB2312" w:cs="宋体"/>
          <w:kern w:val="0"/>
          <w:sz w:val="32"/>
          <w:szCs w:val="32"/>
          <w:lang w:val="en-US" w:eastAsia="zh-CN"/>
        </w:rPr>
      </w:pPr>
      <w:r>
        <w:rPr>
          <w:rFonts w:hint="eastAsia" w:ascii="仿宋_GB2312" w:hAnsi="仿宋" w:eastAsia="仿宋_GB2312" w:cs="宋体"/>
          <w:kern w:val="0"/>
          <w:sz w:val="32"/>
          <w:szCs w:val="32"/>
        </w:rPr>
        <w:t>感谢</w:t>
      </w:r>
      <w:r>
        <w:rPr>
          <w:rFonts w:hint="eastAsia" w:ascii="仿宋_GB2312" w:hAnsi="仿宋" w:eastAsia="仿宋_GB2312" w:cs="宋体"/>
          <w:kern w:val="0"/>
          <w:sz w:val="32"/>
          <w:szCs w:val="32"/>
          <w:lang w:val="en-US" w:eastAsia="zh-CN"/>
        </w:rPr>
        <w:t>您</w:t>
      </w:r>
      <w:r>
        <w:rPr>
          <w:rFonts w:hint="eastAsia" w:ascii="仿宋_GB2312" w:hAnsi="仿宋" w:eastAsia="仿宋_GB2312" w:cs="宋体"/>
          <w:kern w:val="0"/>
          <w:sz w:val="32"/>
          <w:szCs w:val="32"/>
        </w:rPr>
        <w:t>对</w:t>
      </w:r>
      <w:r>
        <w:rPr>
          <w:rFonts w:hint="eastAsia" w:ascii="仿宋_GB2312" w:hAnsi="仿宋" w:eastAsia="仿宋_GB2312" w:cs="宋体"/>
          <w:kern w:val="0"/>
          <w:sz w:val="32"/>
          <w:szCs w:val="32"/>
          <w:lang w:val="en-US" w:eastAsia="zh-CN"/>
        </w:rPr>
        <w:t>少年儿童“食育”教育工作</w:t>
      </w:r>
      <w:r>
        <w:rPr>
          <w:rFonts w:hint="eastAsia" w:ascii="仿宋_GB2312" w:hAnsi="仿宋" w:eastAsia="仿宋_GB2312" w:cs="宋体"/>
          <w:kern w:val="0"/>
          <w:sz w:val="32"/>
          <w:szCs w:val="32"/>
        </w:rPr>
        <w:t>的关心</w:t>
      </w:r>
      <w:r>
        <w:rPr>
          <w:rFonts w:hint="eastAsia" w:ascii="仿宋_GB2312" w:hAnsi="仿宋" w:eastAsia="仿宋_GB2312" w:cs="宋体"/>
          <w:kern w:val="0"/>
          <w:sz w:val="32"/>
          <w:szCs w:val="32"/>
          <w:lang w:eastAsia="zh-CN"/>
        </w:rPr>
        <w:t>和支持，欢迎您就相关工作</w:t>
      </w:r>
      <w:r>
        <w:rPr>
          <w:rFonts w:hint="eastAsia" w:ascii="仿宋_GB2312" w:hAnsi="仿宋" w:eastAsia="仿宋_GB2312" w:cs="宋体"/>
          <w:kern w:val="0"/>
          <w:sz w:val="32"/>
          <w:szCs w:val="32"/>
          <w:lang w:val="en-US" w:eastAsia="zh-CN"/>
        </w:rPr>
        <w:t>提出建议并监督指导。</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 w:eastAsia="仿宋_GB2312" w:cs="宋体"/>
          <w:kern w:val="0"/>
          <w:sz w:val="32"/>
          <w:szCs w:val="32"/>
          <w:lang w:val="en-US" w:eastAsia="zh-CN"/>
        </w:rPr>
      </w:pPr>
      <w:r>
        <w:rPr>
          <w:rFonts w:hint="eastAsia" w:ascii="仿宋_GB2312" w:hAnsi="仿宋" w:eastAsia="仿宋_GB2312" w:cs="宋体"/>
          <w:kern w:val="0"/>
          <w:sz w:val="32"/>
          <w:szCs w:val="32"/>
          <w:lang w:val="en-US" w:eastAsia="zh-CN"/>
        </w:rPr>
        <w:t>此函。</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 w:eastAsia="仿宋_GB2312" w:cs="宋体"/>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 w:eastAsia="仿宋_GB2312" w:cs="宋体"/>
          <w:kern w:val="0"/>
          <w:sz w:val="32"/>
          <w:szCs w:val="32"/>
          <w:lang w:val="en-US" w:eastAsia="zh-CN"/>
        </w:rPr>
      </w:pPr>
      <w:r>
        <w:rPr>
          <w:rFonts w:hint="eastAsia" w:ascii="仿宋_GB2312" w:hAnsi="仿宋" w:eastAsia="仿宋_GB2312" w:cs="宋体"/>
          <w:kern w:val="0"/>
          <w:sz w:val="32"/>
          <w:szCs w:val="32"/>
          <w:lang w:val="en-US" w:eastAsia="zh-CN"/>
        </w:rPr>
        <w:t xml:space="preserve">                     深圳市市场监督管理局福田监管局</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 w:eastAsia="仿宋_GB2312" w:cs="宋体"/>
          <w:kern w:val="0"/>
          <w:sz w:val="32"/>
          <w:szCs w:val="32"/>
          <w:lang w:val="en-US" w:eastAsia="zh-CN"/>
        </w:rPr>
      </w:pPr>
      <w:r>
        <w:rPr>
          <w:rFonts w:hint="eastAsia" w:ascii="仿宋_GB2312" w:hAnsi="仿宋" w:eastAsia="仿宋_GB2312" w:cs="宋体"/>
          <w:kern w:val="0"/>
          <w:sz w:val="32"/>
          <w:szCs w:val="32"/>
          <w:lang w:val="en-US" w:eastAsia="zh-CN"/>
        </w:rPr>
        <w:t>　　　　　　　             　2022年8月1日</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left"/>
        <w:textAlignment w:val="auto"/>
      </w:pPr>
      <w:r>
        <w:rPr>
          <w:rFonts w:hint="eastAsia" w:ascii="仿宋_GB2312" w:hAnsi="仿宋" w:eastAsia="仿宋_GB2312" w:cs="宋体"/>
          <w:kern w:val="0"/>
          <w:sz w:val="32"/>
          <w:szCs w:val="32"/>
          <w:lang w:val="en-US" w:eastAsia="zh-CN"/>
        </w:rPr>
        <w:t>（联系人：邓丽群；联系电话：83456041）</w:t>
      </w:r>
    </w:p>
    <w:p/>
    <w:sectPr>
      <w:footerReference r:id="rId3" w:type="default"/>
      <w:pgSz w:w="11906" w:h="16838"/>
      <w:pgMar w:top="1440" w:right="1474" w:bottom="1440"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XSZTlzAEAAKcDAAAOAAAAAAAAAAEAIAAAAB4BAABkcnMvZTJv&#10;RG9jLnhtbFBLBQYAAAAABgAGAFkBAABcBQAAAAA=&#10;">
              <v:path/>
              <v:fill on="f" focussize="0,0"/>
              <v:stroke on="f"/>
              <v:imagedata o:title=""/>
              <o:lock v:ext="edit" aspectratio="f"/>
              <v:textbox inset="0mm,0mm,0mm,0mm" style="mso-fit-shape-to-text:t;">
                <w:txbxContent>
                  <w:p>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1337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next w:val="3"/>
    <w:unhideWhenUsed/>
    <w:qFormat/>
    <w:uiPriority w:val="99"/>
    <w:pPr>
      <w:widowControl w:val="0"/>
      <w:ind w:left="921"/>
      <w:jc w:val="both"/>
    </w:pPr>
    <w:rPr>
      <w:rFonts w:ascii="Calibri" w:hAnsi="Calibri" w:eastAsia="宋体" w:cs="Times New Roman"/>
      <w:kern w:val="2"/>
      <w:sz w:val="32"/>
      <w:szCs w:val="32"/>
      <w:lang w:val="en-US" w:eastAsia="zh-CN" w:bidi="ar-SA"/>
    </w:rPr>
  </w:style>
  <w:style w:type="paragraph" w:styleId="3">
    <w:name w:val="Title"/>
    <w:next w:val="1"/>
    <w:qFormat/>
    <w:uiPriority w:val="0"/>
    <w:pPr>
      <w:widowControl w:val="0"/>
      <w:spacing w:before="240" w:after="60"/>
      <w:jc w:val="center"/>
      <w:outlineLvl w:val="0"/>
    </w:pPr>
    <w:rPr>
      <w:rFonts w:ascii="Calibri Light" w:hAnsi="Calibri Light" w:eastAsia="宋体" w:cs="Times New Roman"/>
      <w:b/>
      <w:bCs/>
      <w:kern w:val="2"/>
      <w:sz w:val="21"/>
      <w:szCs w:val="32"/>
      <w:lang w:val="en-US" w:eastAsia="zh-CN" w:bidi="ar-SA"/>
    </w:rPr>
  </w:style>
  <w:style w:type="paragraph" w:styleId="4">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2022-08-03T09:34:06Z</dcterms:created>
  <dc:creator>linhj1</dc:creator>
  <cp:lastModifiedBy>林宏嘉</cp:lastModifiedBy>
  <dcterms:modified xsi:type="dcterms:W3CDTF">2022-08-03T09:34:16Z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732E26BC97B842CC916D958BC07B55B1</vt:lpwstr>
  </property>
</Properties>
</file>