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ind w:left="-64" w:leftChars="-20"/>
        <w:jc w:val="center"/>
        <w:textAlignment w:val="auto"/>
        <w:rPr>
          <w:rFonts w:hint="eastAsia" w:ascii="新宋体" w:hAnsi="新宋体" w:eastAsia="新宋体" w:cs="新宋体"/>
          <w:b/>
          <w:bCs/>
          <w:color w:val="FF0000"/>
          <w:spacing w:val="0"/>
          <w:w w:val="100"/>
          <w:kern w:val="40"/>
          <w:sz w:val="58"/>
          <w:szCs w:val="58"/>
        </w:rPr>
      </w:pPr>
      <w:r>
        <w:rPr>
          <w:rFonts w:hint="eastAsia" w:ascii="新宋体" w:hAnsi="新宋体" w:eastAsia="新宋体" w:cs="新宋体"/>
          <w:b/>
          <w:bCs/>
          <w:color w:val="FF0000"/>
          <w:spacing w:val="0"/>
          <w:w w:val="100"/>
          <w:kern w:val="40"/>
          <w:sz w:val="58"/>
          <w:szCs w:val="58"/>
        </w:rPr>
        <w:t>深圳市福田区</w:t>
      </w:r>
      <w:r>
        <w:rPr>
          <w:rFonts w:hint="eastAsia" w:ascii="新宋体" w:hAnsi="新宋体" w:eastAsia="新宋体" w:cs="新宋体"/>
          <w:b/>
          <w:bCs/>
          <w:color w:val="FF0000"/>
          <w:spacing w:val="0"/>
          <w:w w:val="100"/>
          <w:kern w:val="40"/>
          <w:sz w:val="58"/>
          <w:szCs w:val="58"/>
          <w:lang w:eastAsia="zh-CN"/>
        </w:rPr>
        <w:t>文化广电旅游体育局</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hint="eastAsia" w:ascii="方正小标宋简体" w:hAnsi="方正小标宋简体" w:eastAsia="方正小标宋简体" w:cs="方正小标宋简体"/>
          <w:sz w:val="44"/>
          <w:szCs w:val="44"/>
          <w:lang w:val="en-US" w:eastAsia="zh-CN"/>
        </w:rPr>
      </w:pPr>
      <w:r>
        <w:rPr>
          <w:rFonts w:ascii="Times New Roman" w:hAnsi="Times New Roman" w:eastAsia="仿宋_GB2312" w:cs="Times New Roman"/>
          <w:color w:val="FF0000"/>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82550</wp:posOffset>
                </wp:positionV>
                <wp:extent cx="59436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943600" cy="635"/>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6.5pt;height:0.05pt;width:468pt;z-index:251659264;mso-width-relative:page;mso-height-relative:page;" filled="f" stroked="t" coordsize="21600,21600" o:gfxdata="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M1Cj+vSAAAACQEAAA8AAAAAAAAAAQAgAAAAOAAAAGRycy9kb3ducmV2LnhtbFBLAQIU&#10;ABQAAAAIAIdO4kAgUUXF4wEAAKIDAAAOAAAAAAAAAAEAIAAAADcBAABkcnMvZTJvRG9jLnhtbFBL&#10;BQYAAAAABgAGAFkBAACMBQ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eastAsia="方正小标宋_GBK"/>
          <w:sz w:val="44"/>
          <w:szCs w:val="44"/>
          <w:highlight w:val="none"/>
        </w:rPr>
        <w:t>关于</w:t>
      </w:r>
      <w:r>
        <w:rPr>
          <w:rFonts w:hint="eastAsia" w:ascii="方正小标宋_GBK" w:hAnsi="方正小标宋_GBK" w:eastAsia="方正小标宋_GBK" w:cs="方正小标宋_GBK"/>
          <w:sz w:val="44"/>
          <w:szCs w:val="44"/>
        </w:rPr>
        <w:t>区第八届人民代表大会第二次会议代表</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方正小标宋_GBK" w:eastAsia="方正小标宋_GBK"/>
          <w:sz w:val="44"/>
          <w:szCs w:val="44"/>
          <w:highlight w:val="none"/>
        </w:rPr>
      </w:pPr>
      <w:r>
        <w:rPr>
          <w:rFonts w:hint="eastAsia" w:ascii="方正小标宋_GBK" w:hAnsi="方正小标宋_GBK" w:eastAsia="方正小标宋_GBK" w:cs="方正小标宋_GBK"/>
          <w:sz w:val="44"/>
          <w:szCs w:val="44"/>
        </w:rPr>
        <w:t>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关于推进福田区社区足球的建议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第20220006号</w:t>
      </w:r>
      <w:r>
        <w:rPr>
          <w:rFonts w:hint="eastAsia" w:ascii="方正小标宋_GBK" w:hAnsi="方正小标宋_GBK" w:eastAsia="方正小标宋_GBK" w:cs="方正小标宋_GBK"/>
          <w:sz w:val="44"/>
          <w:szCs w:val="44"/>
          <w:lang w:eastAsia="zh-CN"/>
        </w:rPr>
        <w:t>）</w:t>
      </w:r>
      <w:r>
        <w:rPr>
          <w:rFonts w:hint="eastAsia" w:ascii="方正小标宋_GBK" w:eastAsia="方正小标宋_GBK"/>
          <w:sz w:val="44"/>
          <w:szCs w:val="44"/>
          <w:highlight w:val="none"/>
        </w:rPr>
        <w:t xml:space="preserve">的回复意见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hAnsi="仿宋_GB2312" w:cs="仿宋_GB2312"/>
          <w:sz w:val="32"/>
          <w:szCs w:val="32"/>
          <w:lang w:eastAsia="zh-CN"/>
        </w:rPr>
        <w:t>何瑜</w:t>
      </w:r>
      <w:r>
        <w:rPr>
          <w:rFonts w:hint="eastAsia" w:ascii="仿宋_GB2312" w:eastAsia="仿宋_GB2312"/>
          <w:sz w:val="32"/>
          <w:szCs w:val="32"/>
          <w:highlight w:val="none"/>
        </w:rPr>
        <w:t xml:space="preserve">等代表：           </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w:t>
      </w:r>
      <w:r>
        <w:rPr>
          <w:rFonts w:hint="eastAsia" w:ascii="仿宋_GB2312"/>
          <w:sz w:val="32"/>
          <w:szCs w:val="32"/>
          <w:highlight w:val="none"/>
          <w:lang w:eastAsia="zh-CN"/>
        </w:rPr>
        <w:t>八</w:t>
      </w:r>
      <w:r>
        <w:rPr>
          <w:rFonts w:hint="eastAsia" w:ascii="仿宋_GB2312" w:eastAsia="仿宋_GB2312"/>
          <w:sz w:val="32"/>
          <w:szCs w:val="32"/>
          <w:highlight w:val="none"/>
        </w:rPr>
        <w:t>届人大</w:t>
      </w:r>
      <w:r>
        <w:rPr>
          <w:rFonts w:hint="eastAsia" w:ascii="仿宋_GB2312"/>
          <w:sz w:val="32"/>
          <w:szCs w:val="32"/>
          <w:highlight w:val="none"/>
          <w:lang w:eastAsia="zh-CN"/>
        </w:rPr>
        <w:t>二</w:t>
      </w:r>
      <w:r>
        <w:rPr>
          <w:rFonts w:hint="eastAsia" w:ascii="仿宋_GB2312" w:eastAsia="仿宋_GB2312"/>
          <w:sz w:val="32"/>
          <w:szCs w:val="32"/>
          <w:highlight w:val="none"/>
        </w:rPr>
        <w:t>次会议</w:t>
      </w:r>
      <w:r>
        <w:rPr>
          <w:rFonts w:hint="eastAsia" w:ascii="仿宋_GB2312"/>
          <w:sz w:val="32"/>
          <w:szCs w:val="32"/>
          <w:highlight w:val="none"/>
          <w:lang w:eastAsia="zh-CN"/>
        </w:rPr>
        <w:t>上</w:t>
      </w:r>
      <w:r>
        <w:rPr>
          <w:rFonts w:hint="eastAsia" w:ascii="仿宋_GB2312" w:eastAsia="仿宋_GB2312"/>
          <w:sz w:val="32"/>
          <w:szCs w:val="32"/>
          <w:highlight w:val="none"/>
        </w:rPr>
        <w:t>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关于推进福田区社区足球的建议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第20220006号</w:t>
      </w:r>
      <w:r>
        <w:rPr>
          <w:rFonts w:hint="eastAsia" w:ascii="仿宋_GB2312" w:hAnsi="仿宋_GB2312" w:eastAsia="仿宋_GB2312" w:cs="仿宋_GB2312"/>
          <w:sz w:val="32"/>
          <w:szCs w:val="32"/>
          <w:lang w:eastAsia="zh-CN"/>
        </w:rPr>
        <w:t>）</w:t>
      </w:r>
      <w:r>
        <w:rPr>
          <w:rFonts w:hint="eastAsia" w:ascii="仿宋_GB2312" w:eastAsia="仿宋_GB2312"/>
          <w:sz w:val="32"/>
          <w:szCs w:val="32"/>
          <w:highlight w:val="none"/>
        </w:rPr>
        <w:t>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经</w:t>
      </w:r>
      <w:r>
        <w:rPr>
          <w:rFonts w:hint="eastAsia" w:ascii="仿宋_GB2312"/>
          <w:sz w:val="32"/>
          <w:szCs w:val="32"/>
          <w:highlight w:val="none"/>
          <w:lang w:eastAsia="zh-CN"/>
        </w:rPr>
        <w:t>局</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pPr>
        <w:spacing w:line="560" w:lineRule="exact"/>
        <w:ind w:firstLine="640" w:firstLineChars="200"/>
        <w:rPr>
          <w:rFonts w:hint="default" w:ascii="黑体" w:hAnsi="黑体" w:eastAsia="黑体"/>
          <w:szCs w:val="32"/>
          <w:lang w:val="en-US" w:eastAsia="zh-CN"/>
        </w:rPr>
      </w:pPr>
      <w:r>
        <w:rPr>
          <w:rFonts w:hint="eastAsia" w:ascii="黑体" w:hAnsi="黑体" w:eastAsia="黑体"/>
          <w:szCs w:val="32"/>
          <w:lang w:val="en-US" w:eastAsia="zh-CN"/>
        </w:rPr>
        <w:t>一、主要做法</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高度重视完善顶层设计</w:t>
      </w:r>
    </w:p>
    <w:p>
      <w:pPr>
        <w:spacing w:line="560" w:lineRule="exact"/>
        <w:ind w:firstLine="642" w:firstLineChars="200"/>
        <w:rPr>
          <w:rFonts w:ascii="仿宋_GB2312"/>
          <w:szCs w:val="32"/>
        </w:rPr>
      </w:pPr>
      <w:r>
        <w:rPr>
          <w:rFonts w:hint="eastAsia" w:ascii="仿宋_GB2312"/>
          <w:b/>
          <w:szCs w:val="32"/>
        </w:rPr>
        <w:t>一是提供政策保障。</w:t>
      </w:r>
      <w:r>
        <w:rPr>
          <w:rFonts w:hint="eastAsia" w:ascii="仿宋_GB2312"/>
          <w:b w:val="0"/>
          <w:bCs/>
          <w:szCs w:val="32"/>
          <w:lang w:val="en-US" w:eastAsia="zh-CN"/>
        </w:rPr>
        <w:t>2</w:t>
      </w:r>
      <w:r>
        <w:rPr>
          <w:rFonts w:hint="eastAsia" w:ascii="仿宋_GB2312"/>
          <w:szCs w:val="32"/>
        </w:rPr>
        <w:t>018年出台《福田区建设体育强区发展规划（2018-2025）》，进一步加大公共体育设施的建设投入，提升公共体育服务品质；2019年出台《福田文化中心区重大文体设施建设规划》，整合区域内体育资源，谋求增量，尽最大可能满足人民群众对美好生活的追求。</w:t>
      </w:r>
      <w:r>
        <w:rPr>
          <w:rFonts w:hint="eastAsia" w:ascii="仿宋_GB2312"/>
          <w:szCs w:val="32"/>
          <w:lang w:val="en-US" w:eastAsia="zh-CN"/>
        </w:rPr>
        <w:t>二</w:t>
      </w:r>
      <w:r>
        <w:rPr>
          <w:rFonts w:hint="eastAsia" w:ascii="仿宋_GB2312"/>
          <w:b/>
          <w:bCs/>
          <w:szCs w:val="32"/>
        </w:rPr>
        <w:t>是夯实训练基础。</w:t>
      </w:r>
      <w:r>
        <w:rPr>
          <w:rFonts w:hint="eastAsia" w:ascii="仿宋_GB2312"/>
          <w:szCs w:val="32"/>
        </w:rPr>
        <w:t>自2002年开始，制定《福田区体育训练基地设置管理办法》《福田区体育训练基地评估工作办法》，对全区的中小学校、社会机构进行评估，评定体育训练基地，给体育训练基地授牌并给予经费保障。期间，还对管理办法和评估办法进行多次修订完善，进一步完善健全青少年竞技体育训练体系，夯实青少年竞技体育后备人才基础。</w:t>
      </w:r>
    </w:p>
    <w:p>
      <w:p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）大力推动足球场地设施</w:t>
      </w:r>
      <w:r>
        <w:rPr>
          <w:rFonts w:hint="eastAsia" w:ascii="楷体_GB2312" w:hAnsi="楷体_GB2312" w:eastAsia="楷体_GB2312" w:cs="楷体_GB2312"/>
          <w:sz w:val="32"/>
          <w:szCs w:val="32"/>
          <w:lang w:val="en-US" w:eastAsia="zh-CN"/>
        </w:rPr>
        <w:t>建设开放</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textAlignment w:val="auto"/>
        <w:rPr>
          <w:rFonts w:hint="eastAsia" w:ascii="仿宋_GB2312" w:eastAsia="仿宋_GB2312"/>
          <w:szCs w:val="32"/>
          <w:lang w:eastAsia="zh-CN"/>
        </w:rPr>
      </w:pPr>
      <w:r>
        <w:rPr>
          <w:rFonts w:hint="eastAsia" w:ascii="仿宋_GB2312"/>
          <w:b/>
          <w:szCs w:val="32"/>
        </w:rPr>
        <w:t>一是挖掘公园潜力，高标准建设足球场地。</w:t>
      </w:r>
      <w:r>
        <w:rPr>
          <w:rFonts w:hint="eastAsia" w:ascii="仿宋_GB2312"/>
          <w:szCs w:val="32"/>
        </w:rPr>
        <w:t>在香蜜公园内高标准投资建设香蜜体育中心。该中心占地面积约5.4万平方米，主要包括1个11人足球场、2个7人制足球场、7个标准网球场、6个篮球场以及健身路径和健身广场，于2017年元月正式对外营业。</w:t>
      </w:r>
      <w:r>
        <w:rPr>
          <w:rFonts w:hint="eastAsia" w:ascii="仿宋_GB2312"/>
          <w:b/>
          <w:szCs w:val="32"/>
        </w:rPr>
        <w:t>二是打破常规思维，开发闲置资源。</w:t>
      </w:r>
      <w:r>
        <w:rPr>
          <w:rFonts w:hint="eastAsia" w:ascii="仿宋_GB2312" w:hAnsi="Times New Roman" w:eastAsia="仿宋_GB2312" w:cs="Times New Roman"/>
          <w:color w:val="000000"/>
          <w:kern w:val="0"/>
          <w:sz w:val="32"/>
          <w:szCs w:val="32"/>
          <w:u w:val="none"/>
        </w:rPr>
        <w:t>国</w:t>
      </w:r>
      <w:r>
        <w:rPr>
          <w:rFonts w:hint="eastAsia" w:ascii="仿宋_GB2312" w:hAnsi="Times New Roman" w:cs="Times New Roman"/>
          <w:color w:val="000000"/>
          <w:kern w:val="0"/>
          <w:sz w:val="32"/>
          <w:szCs w:val="32"/>
          <w:u w:val="none"/>
          <w:lang w:eastAsia="zh-CN"/>
        </w:rPr>
        <w:t>内</w:t>
      </w:r>
      <w:r>
        <w:rPr>
          <w:rFonts w:hint="eastAsia" w:ascii="仿宋_GB2312" w:hAnsi="Times New Roman" w:eastAsia="仿宋_GB2312" w:cs="Times New Roman"/>
          <w:color w:val="000000"/>
          <w:kern w:val="0"/>
          <w:sz w:val="32"/>
          <w:szCs w:val="32"/>
          <w:u w:val="none"/>
        </w:rPr>
        <w:t>首创在</w:t>
      </w:r>
      <w:r>
        <w:rPr>
          <w:rFonts w:hint="eastAsia" w:ascii="仿宋_GB2312" w:eastAsia="仿宋_GB2312" w:cs="Times New Roman"/>
          <w:color w:val="0C0C0C"/>
          <w:sz w:val="32"/>
          <w:szCs w:val="32"/>
          <w:u w:val="none"/>
        </w:rPr>
        <w:t>水质净化厂屋顶上方建设以足球为主题的海滨生态体育公园，并</w:t>
      </w:r>
      <w:r>
        <w:rPr>
          <w:rFonts w:hint="eastAsia" w:ascii="仿宋_GB2312" w:hAnsi="仿宋_GB2312" w:eastAsia="仿宋_GB2312" w:cs="仿宋_GB2312"/>
          <w:bCs/>
          <w:color w:val="000000"/>
          <w:sz w:val="32"/>
          <w:szCs w:val="32"/>
          <w:u w:val="none"/>
        </w:rPr>
        <w:t>引入专业机构运营管理，该项目获评全国年度</w:t>
      </w:r>
      <w:r>
        <w:rPr>
          <w:rFonts w:hint="eastAsia" w:ascii="仿宋_GB2312" w:hAnsi="Times New Roman" w:eastAsia="仿宋_GB2312" w:cs="Times New Roman"/>
          <w:color w:val="000000"/>
          <w:kern w:val="0"/>
          <w:sz w:val="32"/>
          <w:szCs w:val="32"/>
          <w:u w:val="none"/>
        </w:rPr>
        <w:t>最佳体育创新奖，是全市唯一获评该奖项的项目。</w:t>
      </w:r>
      <w:r>
        <w:rPr>
          <w:rFonts w:hint="eastAsia" w:ascii="仿宋_GB2312"/>
          <w:szCs w:val="32"/>
        </w:rPr>
        <w:t>公园占地7.6万平方米，拥有2个标准11人足球场、4个8人足球场、2个5人足球场，休闲广场若干个，还有足球文化交流厅、配套公共设施以及便民服务设施等。三</w:t>
      </w:r>
      <w:r>
        <w:rPr>
          <w:rFonts w:hint="eastAsia" w:ascii="仿宋_GB2312"/>
          <w:b/>
          <w:szCs w:val="32"/>
        </w:rPr>
        <w:t>是履行属地职能，强化保障体系。</w:t>
      </w:r>
      <w:r>
        <w:rPr>
          <w:rFonts w:hint="eastAsia" w:ascii="仿宋_GB2312"/>
          <w:szCs w:val="32"/>
        </w:rPr>
        <w:t>建立市区两级重大文体设施建设保障机制，强化属地保障措施，全力支持和配合市体育中心升级改造工程，助力深圳职业足球文化地标的打造。</w:t>
      </w:r>
      <w:r>
        <w:rPr>
          <w:rFonts w:hint="eastAsia" w:ascii="仿宋_GB2312"/>
          <w:b/>
          <w:szCs w:val="32"/>
        </w:rPr>
        <w:t>四是挖掘空间资源，推行联动模式。</w:t>
      </w:r>
      <w:r>
        <w:rPr>
          <w:rFonts w:hint="eastAsia" w:ascii="仿宋_GB2312" w:cs="仿宋_GB2312"/>
          <w:szCs w:val="32"/>
        </w:rPr>
        <w:t>从人民群众对足球运动的需求出发, 推行“政府+企业”联动模式，深入挖掘空间资源，不仅利用企业园区的楼宇天台因地制宜建成22块小型笼式足球场，还新建、改建社会足球场地59块，有效的推进城市社区运动场地设施建设。</w:t>
      </w:r>
      <w:r>
        <w:rPr>
          <w:rFonts w:hint="eastAsia" w:ascii="仿宋_GB2312" w:hAnsi="Times New Roman" w:cs="Times New Roman"/>
          <w:b/>
          <w:szCs w:val="32"/>
          <w:lang w:val="en-US" w:eastAsia="zh-CN"/>
        </w:rPr>
        <w:t>五是创新供给模式，共享学校场地。</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年8月，福田区率先打造体育场馆“一键预约”平台，市民可通过“i深圳”app、“i福田”微信小程序和“幸福福田”微信公众号线上预约体育场地进行锻炼。首次将</w:t>
      </w:r>
      <w:r>
        <w:rPr>
          <w:rFonts w:hint="eastAsia" w:ascii="仿宋_GB2312" w:hAnsi="仿宋_GB2312" w:eastAsia="仿宋_GB2312" w:cs="仿宋_GB2312"/>
          <w:sz w:val="32"/>
          <w:szCs w:val="32"/>
        </w:rPr>
        <w:t>学校体育场馆</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开放</w:t>
      </w:r>
      <w:r>
        <w:rPr>
          <w:rFonts w:hint="eastAsia" w:ascii="仿宋_GB2312" w:hAnsi="仿宋_GB2312" w:eastAsia="仿宋_GB2312" w:cs="仿宋_GB2312"/>
          <w:sz w:val="32"/>
          <w:szCs w:val="32"/>
          <w:lang w:eastAsia="zh-CN"/>
        </w:rPr>
        <w:t>，按照“应开尽开”的原则，辖区</w:t>
      </w:r>
      <w:r>
        <w:rPr>
          <w:rFonts w:hint="eastAsia" w:ascii="仿宋_GB2312" w:hAnsi="仿宋" w:eastAsia="仿宋_GB2312"/>
          <w:sz w:val="32"/>
          <w:szCs w:val="32"/>
          <w:lang w:val="en-US" w:eastAsia="zh-CN"/>
        </w:rPr>
        <w:t>所有符合开放条件的公办中小学室外体育场地均分时段免费对外开放，原则上工作日开放时长不低于2小时，节假日不低于8小时，其中学校足球场一共开放31片，极大解决我区社会足球场地不足的问题。</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）积极推进青少年校园足球发展</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2" w:firstLineChars="200"/>
        <w:textAlignment w:val="auto"/>
        <w:rPr>
          <w:rFonts w:hint="eastAsia" w:ascii="仿宋_GB2312"/>
          <w:szCs w:val="32"/>
        </w:rPr>
      </w:pPr>
      <w:r>
        <w:rPr>
          <w:rFonts w:hint="eastAsia" w:ascii="仿宋_GB2312"/>
          <w:b/>
          <w:szCs w:val="32"/>
        </w:rPr>
        <w:t>一是擦亮福田校园足球名片。</w:t>
      </w:r>
      <w:r>
        <w:rPr>
          <w:rFonts w:hint="eastAsia" w:ascii="仿宋_GB2312"/>
          <w:szCs w:val="32"/>
        </w:rPr>
        <w:t>多年来，</w:t>
      </w:r>
      <w:r>
        <w:rPr>
          <w:rFonts w:hint="eastAsia" w:ascii="仿宋_GB2312"/>
          <w:szCs w:val="32"/>
          <w:lang w:val="en-US" w:eastAsia="zh-CN"/>
        </w:rPr>
        <w:t>我局</w:t>
      </w:r>
      <w:r>
        <w:rPr>
          <w:rFonts w:hint="eastAsia" w:ascii="仿宋_GB2312"/>
          <w:szCs w:val="32"/>
        </w:rPr>
        <w:t>与区教育局高度重视体教融合工作。2017年，福田区被评定为全市唯一的“广东省校园足球试点区”。截至目前，福田区中小学被评定为全国校园足球特色学校15所、广东省校园足球特色学校19所、深圳市校园足球特色学校49所、深圳市2019-2022年体育传统项目学校（足球）9所。福田区被评为国家、省、市三级的足球特色校或者传统校的数量，均名列全市10区前茅。</w:t>
      </w:r>
      <w:r>
        <w:rPr>
          <w:rFonts w:hint="eastAsia" w:ascii="仿宋_GB2312" w:hAnsi="黑体"/>
          <w:b/>
          <w:szCs w:val="32"/>
        </w:rPr>
        <w:t>二是开展市区共建深入合作。</w:t>
      </w:r>
      <w:r>
        <w:rPr>
          <w:rFonts w:hint="eastAsia" w:ascii="仿宋_GB2312" w:hAnsi="黑体"/>
          <w:szCs w:val="32"/>
        </w:rPr>
        <w:t>我</w:t>
      </w:r>
      <w:r>
        <w:rPr>
          <w:rFonts w:hint="eastAsia" w:ascii="仿宋_GB2312" w:hAnsi="黑体"/>
          <w:szCs w:val="32"/>
          <w:lang w:val="en-US" w:eastAsia="zh-CN"/>
        </w:rPr>
        <w:t>局</w:t>
      </w:r>
      <w:r>
        <w:rPr>
          <w:rFonts w:hint="eastAsia" w:ascii="仿宋_GB2312" w:hAnsi="黑体"/>
          <w:szCs w:val="32"/>
        </w:rPr>
        <w:t>一直把市体育中心体育场作为足球训练基地，充分利用市足球协会在市体育中心体育场开展训练的优势，</w:t>
      </w:r>
      <w:r>
        <w:rPr>
          <w:rFonts w:hint="eastAsia" w:ascii="仿宋_GB2312"/>
          <w:szCs w:val="32"/>
        </w:rPr>
        <w:t>开展深度合作，联合培养福田区高水平青少年足球运动员。同时，开展市区共建工作，借助深圳市足协的专业资源，共同在福田区石厦学校打造深圳市U15、U14、U13年</w:t>
      </w:r>
      <w:r>
        <w:rPr>
          <w:rFonts w:ascii="仿宋_GB2312"/>
          <w:szCs w:val="32"/>
        </w:rPr>
        <w:t>龄段男子少年足球梯队，</w:t>
      </w:r>
      <w:r>
        <w:rPr>
          <w:rFonts w:hint="eastAsia" w:ascii="仿宋_GB2312"/>
          <w:szCs w:val="32"/>
        </w:rPr>
        <w:t>夯实我区后备人才。</w:t>
      </w:r>
      <w:r>
        <w:rPr>
          <w:rFonts w:hint="eastAsia" w:ascii="仿宋_GB2312"/>
          <w:b/>
          <w:szCs w:val="32"/>
        </w:rPr>
        <w:t>三是重视足球梯队人才建设。</w:t>
      </w:r>
      <w:r>
        <w:rPr>
          <w:rFonts w:hint="eastAsia" w:ascii="仿宋_GB2312"/>
          <w:szCs w:val="32"/>
        </w:rPr>
        <w:t>目前我区在册的青少年足球运动员共1</w:t>
      </w:r>
      <w:r>
        <w:rPr>
          <w:rFonts w:hint="eastAsia" w:ascii="仿宋_GB2312"/>
          <w:szCs w:val="32"/>
          <w:lang w:val="en-US" w:eastAsia="zh-CN"/>
        </w:rPr>
        <w:t>311</w:t>
      </w:r>
      <w:r>
        <w:rPr>
          <w:rFonts w:hint="eastAsia" w:ascii="仿宋_GB2312"/>
          <w:szCs w:val="32"/>
        </w:rPr>
        <w:t>人。</w:t>
      </w:r>
      <w:r>
        <w:rPr>
          <w:rFonts w:hint="eastAsia" w:ascii="仿宋_GB2312"/>
          <w:szCs w:val="32"/>
          <w:lang w:val="en-US" w:eastAsia="zh-CN"/>
        </w:rPr>
        <w:t>我</w:t>
      </w:r>
      <w:r>
        <w:rPr>
          <w:rFonts w:hint="eastAsia" w:ascii="仿宋_GB2312"/>
          <w:szCs w:val="32"/>
        </w:rPr>
        <w:t>局与区教育局共同牵头，联合社会力量打造“政府+社会力量”组队新模式，组建了8支从8到18岁不同年龄段的区级青少年足球队，在训队员共</w:t>
      </w:r>
      <w:r>
        <w:rPr>
          <w:rFonts w:hint="eastAsia" w:ascii="仿宋_GB2312"/>
          <w:szCs w:val="32"/>
          <w:lang w:val="en-US" w:eastAsia="zh-CN"/>
        </w:rPr>
        <w:t>252</w:t>
      </w:r>
      <w:r>
        <w:rPr>
          <w:rFonts w:hint="eastAsia" w:ascii="仿宋_GB2312"/>
          <w:szCs w:val="32"/>
        </w:rPr>
        <w:t>人，逐渐形成了福田的金字塔式足球人才梯队，并为上级输送了一批优秀足球人才，如向深圳足球协会梯队输送队员</w:t>
      </w:r>
      <w:r>
        <w:rPr>
          <w:rFonts w:hint="eastAsia" w:ascii="仿宋_GB2312"/>
          <w:szCs w:val="32"/>
          <w:lang w:val="en-US" w:eastAsia="zh-CN"/>
        </w:rPr>
        <w:t>21</w:t>
      </w:r>
      <w:r>
        <w:rPr>
          <w:rFonts w:hint="eastAsia" w:ascii="仿宋_GB2312"/>
          <w:szCs w:val="32"/>
        </w:rPr>
        <w:t>人，其中1人参加了2019年中国足协U13国家少年队海外集训；4人入选国家集训队、国奥集训队和国家青年集训队；2人进入恒大足校，1人代表中国出征世界少年足球杯赛。</w:t>
      </w:r>
      <w:r>
        <w:rPr>
          <w:rFonts w:hint="eastAsia" w:ascii="仿宋_GB2312"/>
          <w:b/>
          <w:szCs w:val="32"/>
        </w:rPr>
        <w:t>四</w:t>
      </w:r>
      <w:r>
        <w:rPr>
          <w:rFonts w:hint="eastAsia" w:ascii="仿宋_GB2312" w:hAnsi="黑体"/>
          <w:b/>
          <w:szCs w:val="32"/>
        </w:rPr>
        <w:t>是建设青少年足球训练基地。</w:t>
      </w:r>
      <w:r>
        <w:rPr>
          <w:rFonts w:hint="eastAsia" w:ascii="仿宋_GB2312"/>
          <w:szCs w:val="32"/>
        </w:rPr>
        <w:t>为全面提高福田区青少年足球训练水平，建立健全青少年竞技体育工作体系，2002年以来，重点依托辖区中小学校和社会机构，在青少年中广泛开展业余足球训练，开展评估和授牌工作，培养、输送优秀体育尖子，实现竞技体育成绩新突破。截至202</w:t>
      </w:r>
      <w:r>
        <w:rPr>
          <w:rFonts w:hint="eastAsia" w:ascii="仿宋_GB2312"/>
          <w:szCs w:val="32"/>
          <w:lang w:val="en-US" w:eastAsia="zh-CN"/>
        </w:rPr>
        <w:t>2</w:t>
      </w:r>
      <w:r>
        <w:rPr>
          <w:rFonts w:hint="eastAsia" w:ascii="仿宋_GB2312"/>
          <w:szCs w:val="32"/>
        </w:rPr>
        <w:t>年，已开展了7期训练基地评估和授牌工作，本周期共有足球训练基地14个。</w:t>
      </w:r>
      <w:r>
        <w:rPr>
          <w:rFonts w:hint="eastAsia" w:ascii="仿宋_GB2312"/>
          <w:b/>
          <w:szCs w:val="32"/>
        </w:rPr>
        <w:t>五是打造青少年足球赛事体系。</w:t>
      </w:r>
      <w:r>
        <w:rPr>
          <w:rFonts w:hint="eastAsia" w:ascii="仿宋_GB2312"/>
          <w:szCs w:val="32"/>
        </w:rPr>
        <w:t>除建立健全了班级、校级、区级校园足球联赛机制之外，还创新打造了面向大湾区的</w:t>
      </w:r>
      <w:r>
        <w:rPr>
          <w:rFonts w:hint="eastAsia" w:ascii="仿宋_GB2312" w:hAnsi="仿宋_GB2312" w:cs="仿宋_GB2312"/>
          <w:szCs w:val="32"/>
        </w:rPr>
        <w:t>深港澳台青少年足球邀请赛，面向</w:t>
      </w:r>
      <w:r>
        <w:rPr>
          <w:rFonts w:hint="eastAsia" w:ascii="仿宋_GB2312"/>
          <w:szCs w:val="32"/>
        </w:rPr>
        <w:t>全市的“福田杯”青少年足球俱乐部联赛以及福田超级联赛之小学生“校际杯”足球赛等赛事，每年的参赛队伍超过100支，赛事场次超过1000场。加强对社会力量举办体育赛事活动的服务指导，提高办赛水平，规范办赛秩序。</w:t>
      </w:r>
    </w:p>
    <w:p>
      <w:pPr>
        <w:spacing w:line="560" w:lineRule="exact"/>
        <w:ind w:firstLine="640" w:firstLineChars="200"/>
        <w:rPr>
          <w:rFonts w:hint="eastAsia" w:ascii="黑体" w:hAnsi="黑体" w:eastAsia="黑体"/>
          <w:szCs w:val="32"/>
          <w:lang w:val="en-US" w:eastAsia="zh-CN"/>
        </w:rPr>
      </w:pPr>
      <w:r>
        <w:rPr>
          <w:rFonts w:hint="eastAsia" w:ascii="黑体" w:hAnsi="黑体" w:eastAsia="黑体"/>
          <w:szCs w:val="32"/>
          <w:lang w:val="en-US" w:eastAsia="zh-CN"/>
        </w:rPr>
        <w:t>二、取得成绩</w:t>
      </w:r>
    </w:p>
    <w:p>
      <w:pPr>
        <w:spacing w:line="560" w:lineRule="exact"/>
        <w:ind w:firstLine="640" w:firstLineChars="200"/>
        <w:rPr>
          <w:rFonts w:ascii="仿宋_GB2312"/>
          <w:szCs w:val="32"/>
        </w:rPr>
      </w:pPr>
      <w:r>
        <w:rPr>
          <w:rFonts w:hint="eastAsia" w:ascii="仿宋_GB2312"/>
          <w:szCs w:val="32"/>
        </w:rPr>
        <w:t>近年来，</w:t>
      </w:r>
      <w:r>
        <w:rPr>
          <w:rFonts w:hint="eastAsia" w:ascii="仿宋_GB2312"/>
          <w:szCs w:val="32"/>
          <w:lang w:val="en-US" w:eastAsia="zh-CN"/>
        </w:rPr>
        <w:t>在教育局的支持下，</w:t>
      </w:r>
      <w:r>
        <w:rPr>
          <w:rFonts w:hint="eastAsia" w:ascii="仿宋_GB2312"/>
          <w:szCs w:val="32"/>
        </w:rPr>
        <w:t>我</w:t>
      </w:r>
      <w:r>
        <w:rPr>
          <w:rFonts w:hint="eastAsia" w:ascii="仿宋_GB2312"/>
          <w:szCs w:val="32"/>
          <w:lang w:val="en-US" w:eastAsia="zh-CN"/>
        </w:rPr>
        <w:t>局</w:t>
      </w:r>
      <w:r>
        <w:rPr>
          <w:rFonts w:hint="eastAsia" w:ascii="仿宋_GB2312"/>
          <w:szCs w:val="32"/>
        </w:rPr>
        <w:t>组织各年龄段青少年足球队参加国际青少年足球俱乐部冠军赛、粤港澳青少年足球邀请赛、广东省“省长杯”青少年足球锦标赛、“深圳杯”业余足球联赛等国家、省、市级的赛事，均取得了不俗的成绩，如</w:t>
      </w:r>
      <w:r>
        <w:rPr>
          <w:rFonts w:hint="eastAsia" w:ascii="仿宋_GB2312" w:hAnsi="仿宋"/>
          <w:color w:val="000000"/>
          <w:kern w:val="0"/>
          <w:szCs w:val="32"/>
        </w:rPr>
        <w:t>2015年深圳U15代表队参加全国青少年男子足球锦标赛获得冠军，其中24名队员有14名队员是福田区输送队员；2015年福田区园岭小学代表中国参加“达能杯”世界青少年足球比赛获得赛会唯一颁发的公平竞赛奖；2017年深圳U14代表队参加全国青少年男子足球锦标赛获得冠军，有8名队员是福田区输送队员；</w:t>
      </w:r>
      <w:r>
        <w:rPr>
          <w:rFonts w:hint="eastAsia" w:ascii="仿宋_GB2312"/>
          <w:szCs w:val="32"/>
        </w:rPr>
        <w:t>2018年中国足球协会U11少年组足球赛获季军；2019年广东省“省长杯”青少年U14男子足球锦标赛获亚军</w:t>
      </w:r>
      <w:r>
        <w:rPr>
          <w:rFonts w:hint="eastAsia" w:ascii="仿宋_GB2312"/>
          <w:szCs w:val="32"/>
          <w:lang w:val="en-US" w:eastAsia="zh-CN"/>
        </w:rPr>
        <w:t>;</w:t>
      </w:r>
      <w:r>
        <w:rPr>
          <w:rFonts w:hint="eastAsia" w:ascii="仿宋_GB2312"/>
          <w:szCs w:val="32"/>
        </w:rPr>
        <w:t>2020年广东省锦标赛男子乙A组季军</w:t>
      </w:r>
      <w:r>
        <w:rPr>
          <w:rFonts w:hint="eastAsia" w:ascii="仿宋_GB2312"/>
          <w:szCs w:val="32"/>
          <w:lang w:eastAsia="zh-CN"/>
        </w:rPr>
        <w:t>、</w:t>
      </w:r>
      <w:r>
        <w:rPr>
          <w:rFonts w:hint="eastAsia" w:ascii="仿宋_GB2312"/>
          <w:szCs w:val="32"/>
        </w:rPr>
        <w:t>乙B组冠军、女子丙组冠军</w:t>
      </w:r>
      <w:r>
        <w:rPr>
          <w:rFonts w:hint="eastAsia" w:ascii="仿宋_GB2312"/>
          <w:szCs w:val="32"/>
          <w:lang w:eastAsia="zh-CN"/>
        </w:rPr>
        <w:t>等。</w:t>
      </w:r>
    </w:p>
    <w:p>
      <w:pPr>
        <w:spacing w:line="560" w:lineRule="exact"/>
        <w:ind w:firstLine="640" w:firstLineChars="200"/>
        <w:rPr>
          <w:rFonts w:hint="default" w:ascii="黑体" w:hAnsi="黑体" w:eastAsia="黑体" w:cs="Times New Roman"/>
          <w:szCs w:val="32"/>
          <w:lang w:val="en-US" w:eastAsia="zh-CN"/>
        </w:rPr>
      </w:pPr>
      <w:r>
        <w:rPr>
          <w:rFonts w:hint="eastAsia" w:ascii="黑体" w:hAnsi="黑体" w:eastAsia="黑体" w:cs="Times New Roman"/>
          <w:szCs w:val="32"/>
          <w:lang w:val="en-US" w:eastAsia="zh-CN"/>
        </w:rPr>
        <w:t>三、下一步工作思路</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eastAsia="zh-CN"/>
        </w:rPr>
        <w:t>高度重视青少年和幼儿足球教育。</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青少年足球训练工作</w:t>
      </w:r>
      <w:r>
        <w:rPr>
          <w:rFonts w:hint="eastAsia" w:ascii="仿宋_GB2312" w:hAnsi="仿宋_GB2312" w:eastAsia="仿宋_GB2312" w:cs="仿宋_GB2312"/>
          <w:sz w:val="32"/>
          <w:szCs w:val="32"/>
        </w:rPr>
        <w:t>纳入民生实事重点工作，联合区教育局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及我局下属事业单位福田区少年业余体校</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在全区范围内开展青少年足球专项训练。</w:t>
      </w:r>
      <w:r>
        <w:rPr>
          <w:rFonts w:hint="eastAsia" w:ascii="仿宋_GB2312" w:hAnsi="仿宋_GB2312" w:eastAsia="仿宋_GB2312" w:cs="仿宋_GB2312"/>
          <w:sz w:val="32"/>
          <w:szCs w:val="32"/>
        </w:rPr>
        <w:t>一是开展送教入校，组织教练员到辖区学校、幼儿园开展面向在校学生的公益足球训练课；二是开展定点教学，组织教练员利用社会体育场所开展面向全区青少年和幼儿的公益足球训练；三是开展线上教学，组织教练员利用线上平台开展公益足球训练。</w:t>
      </w:r>
    </w:p>
    <w:p>
      <w:pPr>
        <w:keepNext w:val="0"/>
        <w:keepLines w:val="0"/>
        <w:pageBreakBefore w:val="0"/>
        <w:widowControl w:val="0"/>
        <w:kinsoku/>
        <w:wordWrap/>
        <w:overflowPunct/>
        <w:topLinePunct w:val="0"/>
        <w:autoSpaceDE/>
        <w:autoSpaceDN/>
        <w:bidi w:val="0"/>
        <w:spacing w:line="579"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cs="仿宋_GB2312"/>
          <w:b/>
          <w:bCs/>
          <w:sz w:val="32"/>
          <w:szCs w:val="32"/>
          <w:lang w:val="en-US" w:eastAsia="zh-CN"/>
        </w:rPr>
        <w:t>二是</w:t>
      </w:r>
      <w:r>
        <w:rPr>
          <w:rFonts w:hint="eastAsia" w:ascii="仿宋_GB2312" w:hAnsi="仿宋_GB2312" w:eastAsia="仿宋_GB2312" w:cs="仿宋_GB2312"/>
          <w:b/>
          <w:bCs/>
          <w:sz w:val="32"/>
          <w:szCs w:val="32"/>
          <w:lang w:val="en-US" w:eastAsia="zh-CN"/>
        </w:rPr>
        <w:t>积极兴办全民健身足球赛事。</w:t>
      </w:r>
      <w:r>
        <w:rPr>
          <w:rFonts w:hint="eastAsia" w:ascii="仿宋_GB2312" w:hAnsi="仿宋_GB2312" w:eastAsia="仿宋_GB2312" w:cs="仿宋_GB2312"/>
          <w:sz w:val="32"/>
          <w:szCs w:val="32"/>
        </w:rPr>
        <w:t>通过</w:t>
      </w:r>
      <w:r>
        <w:rPr>
          <w:rFonts w:hint="eastAsia" w:ascii="仿宋_GB2312" w:hAnsi="仿宋_GB2312" w:cs="仿宋_GB2312"/>
          <w:sz w:val="32"/>
          <w:szCs w:val="32"/>
          <w:lang w:val="en-US" w:eastAsia="zh-CN"/>
        </w:rPr>
        <w:t>加大</w:t>
      </w:r>
      <w:r>
        <w:rPr>
          <w:rFonts w:hint="eastAsia" w:ascii="仿宋_GB2312" w:hAnsi="仿宋_GB2312" w:eastAsia="仿宋_GB2312" w:cs="仿宋_GB2312"/>
          <w:sz w:val="32"/>
          <w:szCs w:val="32"/>
        </w:rPr>
        <w:t>专项资金</w:t>
      </w:r>
      <w:r>
        <w:rPr>
          <w:rFonts w:hint="eastAsia" w:ascii="仿宋_GB2312" w:hAnsi="仿宋_GB2312" w:cs="仿宋_GB2312"/>
          <w:sz w:val="32"/>
          <w:szCs w:val="32"/>
          <w:lang w:val="en-US" w:eastAsia="zh-CN"/>
        </w:rPr>
        <w:t>投入，继续</w:t>
      </w:r>
      <w:r>
        <w:rPr>
          <w:rFonts w:hint="eastAsia" w:ascii="仿宋_GB2312" w:hAnsi="仿宋_GB2312" w:eastAsia="仿宋_GB2312" w:cs="仿宋_GB2312"/>
          <w:sz w:val="32"/>
          <w:szCs w:val="32"/>
        </w:rPr>
        <w:t>开展“深圳杯”足球联赛、“福田杯”青少年足球俱乐部联赛等大型赛事，</w:t>
      </w:r>
      <w:r>
        <w:rPr>
          <w:rFonts w:hint="eastAsia" w:ascii="仿宋_GB2312" w:hAnsi="仿宋_GB2312" w:cs="仿宋_GB2312"/>
          <w:sz w:val="32"/>
          <w:szCs w:val="32"/>
          <w:lang w:val="en-US" w:eastAsia="zh-CN"/>
        </w:rPr>
        <w:t>持续</w:t>
      </w:r>
      <w:r>
        <w:rPr>
          <w:rFonts w:hint="eastAsia" w:ascii="仿宋_GB2312" w:hAnsi="仿宋_GB2312" w:eastAsia="仿宋_GB2312" w:cs="仿宋_GB2312"/>
          <w:sz w:val="32"/>
          <w:szCs w:val="32"/>
        </w:rPr>
        <w:t>打造</w:t>
      </w:r>
      <w:r>
        <w:rPr>
          <w:rFonts w:hint="eastAsia" w:ascii="仿宋_GB2312" w:hAnsi="仿宋_GB2312" w:cs="仿宋_GB2312"/>
          <w:sz w:val="32"/>
          <w:szCs w:val="32"/>
          <w:lang w:val="en-US" w:eastAsia="zh-CN"/>
        </w:rPr>
        <w:t>本土品牌赛事“</w:t>
      </w:r>
      <w:r>
        <w:rPr>
          <w:rFonts w:hint="eastAsia" w:ascii="仿宋_GB2312" w:hAnsi="仿宋_GB2312" w:eastAsia="仿宋_GB2312" w:cs="仿宋_GB2312"/>
          <w:sz w:val="32"/>
          <w:szCs w:val="32"/>
        </w:rPr>
        <w:t>福田超级联赛</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当中的</w:t>
      </w:r>
      <w:r>
        <w:rPr>
          <w:rFonts w:hint="eastAsia" w:ascii="仿宋_GB2312" w:hAnsi="仿宋_GB2312" w:eastAsia="仿宋_GB2312" w:cs="仿宋_GB2312"/>
          <w:sz w:val="32"/>
          <w:szCs w:val="32"/>
        </w:rPr>
        <w:t>足球公开赛、“校际杯”足球赛等系列赛事，</w:t>
      </w:r>
      <w:r>
        <w:rPr>
          <w:rFonts w:hint="eastAsia" w:ascii="仿宋_GB2312" w:hAnsi="仿宋_GB2312" w:cs="仿宋_GB2312"/>
          <w:sz w:val="32"/>
          <w:szCs w:val="32"/>
          <w:lang w:val="en-US" w:eastAsia="zh-CN"/>
        </w:rPr>
        <w:t>鼓励</w:t>
      </w:r>
      <w:r>
        <w:rPr>
          <w:rFonts w:hint="eastAsia" w:ascii="仿宋_GB2312" w:hAnsi="仿宋_GB2312" w:eastAsia="仿宋_GB2312" w:cs="仿宋_GB2312"/>
          <w:sz w:val="32"/>
          <w:szCs w:val="32"/>
        </w:rPr>
        <w:t>专业运动员和业余爱好者</w:t>
      </w:r>
      <w:r>
        <w:rPr>
          <w:rFonts w:hint="eastAsia" w:ascii="仿宋_GB2312" w:hAnsi="仿宋_GB2312" w:cs="仿宋_GB2312"/>
          <w:sz w:val="32"/>
          <w:szCs w:val="32"/>
          <w:lang w:val="en-US" w:eastAsia="zh-CN"/>
        </w:rPr>
        <w:t>都积极参与</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与此同时，积极</w:t>
      </w:r>
      <w:r>
        <w:rPr>
          <w:rFonts w:hint="eastAsia" w:ascii="仿宋_GB2312" w:hAnsi="仿宋_GB2312" w:eastAsia="仿宋_GB2312" w:cs="仿宋_GB2312"/>
          <w:sz w:val="32"/>
          <w:szCs w:val="32"/>
        </w:rPr>
        <w:t>探索打造更多层级的足球比赛，满足辖区市民的足球锻炼需求。</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22</w:t>
      </w:r>
      <w:r>
        <w:rPr>
          <w:rFonts w:hint="eastAsia" w:ascii="仿宋_GB2312" w:eastAsia="仿宋_GB2312"/>
          <w:sz w:val="32"/>
          <w:szCs w:val="32"/>
        </w:rPr>
        <w:t>年</w:t>
      </w:r>
      <w:r>
        <w:rPr>
          <w:rFonts w:hint="eastAsia" w:ascii="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sz w:val="32"/>
          <w:szCs w:val="32"/>
          <w:lang w:val="en-US" w:eastAsia="zh-CN"/>
        </w:rPr>
        <w:t>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480" w:firstLine="640" w:firstLineChars="200"/>
        <w:jc w:val="righ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right="480"/>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sectPr>
      <w:headerReference r:id="rId4" w:type="first"/>
      <w:footerReference r:id="rId6" w:type="first"/>
      <w:headerReference r:id="rId3" w:type="default"/>
      <w:footerReference r:id="rId5" w:type="default"/>
      <w:pgSz w:w="11906" w:h="16838"/>
      <w:pgMar w:top="2098" w:right="1474" w:bottom="1984" w:left="1587" w:header="851" w:footer="992" w:gutter="0"/>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true"/>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17NjtYAAAAIAQAADwAAAAAAAAABACAAAAA4AAAAZHJzL2Rvd25yZXYueG1s&#10;UEsBAhQAFAAAAAgAh07iQHXpqzPkAQAAowMAAA4AAAAAAAAAAQAgAAAAOwEAAGRycy9lMm9Eb2Mu&#10;eG1sUEsFBgAAAAAGAAYAWQEAAJEFAAAA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0"/>
  <w:drawingGridVerticalSpacing w:val="22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00284"/>
    <w:rsid w:val="0B0178E5"/>
    <w:rsid w:val="104B2A87"/>
    <w:rsid w:val="11F95925"/>
    <w:rsid w:val="15622CAE"/>
    <w:rsid w:val="20F404B6"/>
    <w:rsid w:val="21F93EE2"/>
    <w:rsid w:val="21FA4253"/>
    <w:rsid w:val="24B33883"/>
    <w:rsid w:val="27872A25"/>
    <w:rsid w:val="280B17F8"/>
    <w:rsid w:val="2B9221B7"/>
    <w:rsid w:val="2BED1C5F"/>
    <w:rsid w:val="31DA445F"/>
    <w:rsid w:val="39C27901"/>
    <w:rsid w:val="3F096D13"/>
    <w:rsid w:val="41D21724"/>
    <w:rsid w:val="4BDA2011"/>
    <w:rsid w:val="4C9606CE"/>
    <w:rsid w:val="50FB0903"/>
    <w:rsid w:val="545E151B"/>
    <w:rsid w:val="57C25DA3"/>
    <w:rsid w:val="593228C1"/>
    <w:rsid w:val="5A8D3CB7"/>
    <w:rsid w:val="5F0379EA"/>
    <w:rsid w:val="694E476B"/>
    <w:rsid w:val="6E5F74EA"/>
    <w:rsid w:val="77426DCF"/>
    <w:rsid w:val="77FA796C"/>
    <w:rsid w:val="7A1036EA"/>
    <w:rsid w:val="C66FE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默认段落字体 Para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ZXQ</dc:creator>
  <cp:lastModifiedBy>zengxin1</cp:lastModifiedBy>
  <cp:lastPrinted>2020-07-01T10:46:00Z</cp:lastPrinted>
  <dcterms:modified xsi:type="dcterms:W3CDTF">2022-11-25T09:56:41Z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