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_GBK" w:hAnsi="宋体" w:eastAsia="方正小标宋_GBK"/>
          <w:bCs/>
          <w:color w:val="FF0000"/>
          <w:spacing w:val="90"/>
          <w:w w:val="90"/>
          <w:kern w:val="40"/>
          <w:sz w:val="64"/>
          <w:szCs w:val="64"/>
        </w:rPr>
      </w:pPr>
      <w:r>
        <w:rPr>
          <w:rFonts w:hint="eastAsia" w:ascii="方正小标宋_GBK" w:hAnsi="宋体" w:eastAsia="方正小标宋_GBK"/>
          <w:bCs/>
          <w:color w:val="FF0000"/>
          <w:spacing w:val="90"/>
          <w:w w:val="90"/>
          <w:kern w:val="40"/>
          <w:sz w:val="64"/>
          <w:szCs w:val="64"/>
        </w:rPr>
        <w:t>深圳市福田区人力资源</w:t>
      </w:r>
      <w:r>
        <w:rPr>
          <w:rFonts w:hint="eastAsia" w:ascii="方正小标宋_GBK" w:hAnsi="宋体" w:eastAsia="方正小标宋_GBK"/>
          <w:bCs/>
          <w:color w:val="FF0000"/>
          <w:w w:val="90"/>
          <w:kern w:val="40"/>
          <w:sz w:val="64"/>
          <w:szCs w:val="6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156845</wp:posOffset>
                </wp:positionV>
                <wp:extent cx="6029325" cy="0"/>
                <wp:effectExtent l="0" t="25400" r="1079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pt;margin-top:12.35pt;height:0pt;width:474.75pt;z-index:251659264;mso-width-relative:page;mso-height-relative:page;" filled="f" stroked="t" coordsize="21600,21600" o:gfxdata="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9W3xDtsAAAAJAQAADwAAAAAAAAABACAAAAA4AAAAZHJzL2Rv&#10;d25yZXYueG1sUEsBAhQAFAAAAAgAh07iQHWk0k/oAQAArgMAAA4AAAAAAAAAAQAgAAAAQAEAAGRy&#10;cy9lMm9Eb2MueG1sUEsFBgAAAAAGAAYAWQEAAJoFAAAAAA=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福田区人力资源局关于福田区政协六届二次会议提案第20220113号的回复意见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盛荣、黄逸昆委员：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关于《提升福田区基层公共就业服务能力 助力劳动者高质量就业》的提案已收悉，我局高度重视，就相关问题组织专题研讨，现就有关情况和下一步工作计划汇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为缓解基层公共就业服务单一性和局限性问题，进一步落实就业优先政策，建立健全公共就业服务体系，福田区在全市率先试点建立基层街道公共就业创业服务专区，为辖区群众提供一对一、精细化、专业化公共就业创业服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三年（2019年-2021年），公共就业创业服务专区服务近4万人次，促进户籍失业人员就业7705人，促进就业困难人员就业1237人，促进高校毕业生基层就业20695人，促进脱贫劳动力稳岗就业2552人，促进湖北籍务工人员就业517人，促进自主创业人员创业2196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户籍居民登记失业率控制在2%以内，始终保持在全市较低水平，推动就业形势稳中向好，就业质量稳步提升，创业带动就业动能持续释放。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问题反馈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关于“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专区服务内容较为单一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”的问题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2016年街道大部制改革后，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劳动保障事务所被取消，基层街道保留了原有的公共就业服务业务，但不再设置专门的就业服务部门、窗口及业务人员，公共就业服务由综合服务大厅统一办理，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确实存在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内容局限和单一的情况。但自2018年设立公共就业创业服务专区后，情况好转并持续改善，且2019年开始，我局将公共就业创业服务专区建设纳入《福田区就业创业工作目标责任制绩效考评办法》，对专区的设置、人员安排以及服务内容等明确考核要求，以考定责、以责栓人、以人促事，推动公共就业创业服务专区良性发展。目前，街道公共就业创业服务专区不仅办理政策性补贴，还可提供政策咨询、就业指导、就业援助、岗位推荐、创业扶持等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关于“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专区服务人员业务能力有待提高”的问题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公共就业服务由区、街道两级机构实施，区级公共就业服务机构设在区人力资源局（就业科）和区人力资源综合事务中心（就业服务部），街道公共就业服务机构设在企业服务部。据统计，目前全区公共就业服务专职工作人员共87人，其中编制内21人（区级7人，街道14人），服务范围涉及国家到地方的就业政策80余份，补贴事项30余个。近几年，受国内外大环境和经济下行压力的影响，就业任务繁重、人员储备不足等问题日渐突出，就业是最大的民生，最核心的稳定，我局始终把稳就业作为重大政治责任和第一位的工作，坚持迎难而上、攻坚克难，通过建立目标责任制考核，进一步细化任务分工；通过落实业务属地化办理，进一步优化人员配备；通过实施培训常态化机制，进一步强化队伍建设。2020年，我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/>
        </w:rPr>
        <w:t>圆满完成国务院关于稳就业保民生督查任务，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就业服务群众满意度较高。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/>
        </w:rPr>
        <w:t>2021年，我区荣获深圳市就业目标责任制绩效考核全市排名第一。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highlight w:val="none"/>
          <w:lang w:val="en-US" w:eastAsia="zh-CN"/>
        </w:rPr>
        <w:t>关于“</w:t>
      </w: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专区硬软件配套设施不够完善”的问题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/>
        </w:rPr>
        <w:t>本着“因地制宜、突出区域优势”的工作思路，有条件的街道扩增办公区域为专区配套，部分街道延用原办公区域，各街道在专区硬软件配套设施上虽有差异，但就业服务不打折扣，始终不等不靠、严格按照上级要求落实各项目标任务，并且深圳市人社局即将出台的《深圳市健全公共就业服务制度工作方案》对专区软硬件配套也未作硬性要求，基于实际情况，现阶段先行稳固区、街道两级公共就业服务架构，夯实就业服务功能，提升就业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关于“专区宣传覆盖面广度不够”的问题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近年来，公共就业服务逐步由“窗口办理”向“主动兑现”方向迈进，尤其是失业登记人员、高校毕业生、脱贫人员等重点就业群体，通过信息比对或实地走访、电话调查等方式，实施目标导向精准服务，并保持动态跟踪，确保全面服务，不落一人。2021年，公共就业创业服务专区广泛铺开政策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和开展就业服务，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通过互联网、公众号、短信等推送信息10920条，发放政策资料13282份，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提供精细化就业创业服务17215人次，促进就业创业2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2965人，其中促进高校毕业生基层就业18966人，同比增长9倍。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sz w:val="32"/>
          <w:szCs w:val="32"/>
          <w:lang w:val="en-US" w:eastAsia="zh-CN"/>
        </w:rPr>
        <w:t>（五）关于“加大招聘信息归集投放力度、鼓励人力资源服务机构参与公共就业服务”的建议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区人力资源综合事务中心、各街道均有岗位信息归集和发布渠道，并在“福田政府在线”就业一点通平台动态更新，且每年常态化开展春风行动专场招聘会、高校毕业生专场招聘会等，联合专业人力资源服务机构，精准匹配市场供需，为辖区企业和求职人员搭建公益、便民、高效的就业服务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一是横向拓宽专区服务功能。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根据辖区居民对服务的多样性需求，促进服务多样化、精细化、专业化，积极与专业人才和机构的资源对接，完善高质量就业和创新创业等领域服务，如商事登记、创业融资、财务税务、企业管理等。鼓励购买具有专业人才、专业技术、专业项目的就业创业服务，形成规模和示范效应，树立服务品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二是纵向延伸专区服务网点。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鼓励有条件的街道将部分就业服务向社区延伸，比如南粤家政基层服务站大多设在社区党群服务中心，涉及家政行业的政策咨询、岗位推荐、技能提升等服务均可延伸至社区，积极探索建立区、街道、社区三级公共就业服务架构，促进服务更便民、更高效、更优体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三是核心强化服务队伍建设。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全面深入摸排和调研，重点针对学历水平、业务能力、工作实绩以及思想品格等方面，分析差距，找准症结，研究举措。同时持续强化指导和培训，通过专家授课、实践交流、督查考核等方式，努力培养一批责任强、能力高、素质优的专职就业服务队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四是全面铺开扶持政策宣传。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充分利用主流媒体和新媒体等媒介平台，进一步扩大政策知晓面，引导辖区群众了解、知晓、参与和支持稳就业大局，形成传播速度快、舆论导向好、覆盖面广的宣传实效。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五是持续优化人力资源服务。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聚焦福田未来发展特点，采取“定向招商，主动出击，重点突破”的招商策略，全力引入国内外知名人力资源服务机构入住福田区人力资源产业园，更好服务辖区居民，向更充分、更高质量就业迈进。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福田区人力资源局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2022年8月19日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（联系人：周杨，联系电话：82918333-2183）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17" w:bottom="2098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F340C"/>
    <w:multiLevelType w:val="singleLevel"/>
    <w:tmpl w:val="DFBF34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B7B56D"/>
    <w:multiLevelType w:val="singleLevel"/>
    <w:tmpl w:val="7DB7B56D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F6128"/>
    <w:rsid w:val="36175823"/>
    <w:rsid w:val="7FDFD8CA"/>
    <w:rsid w:val="D7BFC17B"/>
    <w:rsid w:val="E6BBC9E1"/>
    <w:rsid w:val="FA3D6324"/>
    <w:rsid w:val="FAF32E67"/>
    <w:rsid w:val="FBE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2022-07-20T17:36:00Z</dcterms:created>
  <dc:creator>zhouyang1</dc:creator>
  <cp:lastModifiedBy>王馨平</cp:lastModifiedBy>
  <dcterms:modified xsi:type="dcterms:W3CDTF">2022-11-25T12:01:34Z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D7B6D8092C584604A536CDC901B4052C</vt:lpwstr>
  </property>
</Properties>
</file>