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bCs/>
          <w:color w:val="FF0000"/>
          <w:spacing w:val="90"/>
          <w:w w:val="90"/>
          <w:kern w:val="40"/>
          <w:sz w:val="64"/>
          <w:szCs w:val="64"/>
        </w:rPr>
      </w:pPr>
      <w:r>
        <w:rPr>
          <w:rFonts w:hint="eastAsia" w:ascii="方正小标宋_GBK" w:hAnsi="方正小标宋_GBK" w:eastAsia="方正小标宋_GBK" w:cs="方正小标宋_GBK"/>
          <w:bCs/>
          <w:color w:val="FF0000"/>
          <w:spacing w:val="90"/>
          <w:w w:val="90"/>
          <w:kern w:val="40"/>
          <w:sz w:val="64"/>
          <w:szCs w:val="64"/>
        </w:rPr>
        <w:t>深圳市福田区人力资源</w:t>
      </w:r>
      <w:r>
        <w:rPr>
          <w:rFonts w:hint="eastAsia" w:ascii="方正小标宋_GBK" w:hAnsi="方正小标宋_GBK" w:eastAsia="方正小标宋_GBK" w:cs="方正小标宋_GBK"/>
          <w:bCs/>
          <w:color w:val="FF0000"/>
          <w:w w:val="90"/>
          <w:kern w:val="40"/>
          <w:sz w:val="64"/>
          <w:szCs w:val="64"/>
        </w:rPr>
        <w:t>局</w:t>
      </w:r>
    </w:p>
    <w:p>
      <w:pPr>
        <w:keepNext w:val="0"/>
        <w:keepLines w:val="0"/>
        <w:pageBreakBefore w:val="0"/>
        <w:kinsoku/>
        <w:wordWrap/>
        <w:overflowPunct/>
        <w:topLinePunct w:val="0"/>
        <w:autoSpaceDE/>
        <w:autoSpaceDN/>
        <w:bidi w:val="0"/>
        <w:adjustRightInd w:val="0"/>
        <w:snapToGrid w:val="0"/>
        <w:spacing w:before="156" w:beforeLines="50" w:line="560" w:lineRule="exact"/>
        <w:textAlignment w:val="auto"/>
        <w:rPr>
          <w:color w:val="FF0000"/>
        </w:rPr>
      </w:pPr>
      <w:r>
        <w:rPr>
          <w:color w:val="FF0000"/>
          <w:sz w:val="20"/>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147955</wp:posOffset>
                </wp:positionV>
                <wp:extent cx="6029325" cy="0"/>
                <wp:effectExtent l="0" t="25400" r="10795" b="29845"/>
                <wp:wrapNone/>
                <wp:docPr id="1" name="直接连接符 1"/>
                <wp:cNvGraphicFramePr/>
                <a:graphic xmlns:a="http://schemas.openxmlformats.org/drawingml/2006/main">
                  <a:graphicData uri="http://schemas.microsoft.com/office/word/2010/wordprocessingShape">
                    <wps:wsp>
                      <wps:cNvCnPr/>
                      <wps:spPr>
                        <a:xfrm>
                          <a:off x="0" y="0"/>
                          <a:ext cx="6029325" cy="0"/>
                        </a:xfrm>
                        <a:prstGeom prst="line">
                          <a:avLst/>
                        </a:prstGeom>
                        <a:ln w="508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15pt;margin-top:11.65pt;height:0pt;width:474.75pt;z-index:251659264;mso-width-relative:page;mso-height-relative:page;" filled="f" stroked="t" coordsize="21600,21600" o:gfxdata="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8WnlnaAAAACQEAAA8AAAAAAAAAAQAgAAAAOAAAAGRycy9kb3ducmV2LnhtbFBL&#10;AQIUABQAAAAIAIdO4kDwJ3Ig3gEAAJ8DAAAOAAAAAAAAAAEAIAAAAD8BAABkcnMvZTJvRG9jLnht&#10;bFBLBQYAAAAABgAGAFkBAACPBQAAAAA=&#10;">
                <v:fill on="f" focussize="0,0"/>
                <v:stroke weight="4pt" color="#FF0000" linestyle="thickThin"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jc w:val="center"/>
        <w:textAlignment w:val="auto"/>
        <w:rPr>
          <w:rFonts w:ascii="方正小标宋_GBK" w:eastAsia="方正小标宋_GBK" w:cs="Calibri"/>
          <w:kern w:val="0"/>
          <w:sz w:val="44"/>
          <w:szCs w:val="44"/>
        </w:rPr>
      </w:pPr>
      <w:r>
        <w:rPr>
          <w:rFonts w:hint="eastAsia" w:ascii="方正小标宋简体" w:hAnsi="方正小标宋简体" w:eastAsia="方正小标宋简体" w:cs="方正小标宋简体"/>
          <w:kern w:val="0"/>
          <w:sz w:val="44"/>
          <w:szCs w:val="44"/>
        </w:rPr>
        <w:t>福田区人力资源局关于对福田区第八届人民代表大会第二次会议代表建议第20220</w:t>
      </w:r>
      <w:r>
        <w:rPr>
          <w:rFonts w:hint="eastAsia" w:ascii="方正小标宋简体" w:hAnsi="方正小标宋简体" w:eastAsia="方正小标宋简体" w:cs="方正小标宋简体"/>
          <w:kern w:val="0"/>
          <w:sz w:val="44"/>
          <w:szCs w:val="44"/>
          <w:lang w:val="en-US" w:eastAsia="zh-CN"/>
        </w:rPr>
        <w:t>227</w:t>
      </w:r>
      <w:r>
        <w:rPr>
          <w:rFonts w:hint="eastAsia" w:ascii="方正小标宋简体" w:hAnsi="方正小标宋简体" w:eastAsia="方正小标宋简体" w:cs="方正小标宋简体"/>
          <w:kern w:val="0"/>
          <w:sz w:val="44"/>
          <w:szCs w:val="44"/>
        </w:rPr>
        <w:t>号的回复意见</w:t>
      </w:r>
    </w:p>
    <w:p>
      <w:pPr>
        <w:keepNext w:val="0"/>
        <w:keepLines w:val="0"/>
        <w:pageBreakBefore w:val="0"/>
        <w:kinsoku/>
        <w:wordWrap/>
        <w:overflowPunct/>
        <w:topLinePunct w:val="0"/>
        <w:autoSpaceDE/>
        <w:autoSpaceDN/>
        <w:bidi w:val="0"/>
        <w:spacing w:line="560" w:lineRule="exact"/>
        <w:textAlignment w:val="auto"/>
        <w:rPr>
          <w:rFonts w:ascii="方正小标宋_GBK" w:eastAsia="方正小标宋_GBK" w:cs="Calibri"/>
          <w:kern w:val="0"/>
          <w:sz w:val="44"/>
          <w:szCs w:val="44"/>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尊敬的王丁代表：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您提出的提案《关于促进快递、外卖等新业态从业者规范健康发展的建议》已收悉。我局对新业态从业者的发展极为关注，现将我局维护新就业形态劳动者劳动保障权益的情况汇报如下：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rPr>
      </w:pPr>
      <w:r>
        <w:rPr>
          <w:rFonts w:hint="eastAsia" w:ascii="黑体" w:hAnsi="黑体" w:eastAsia="黑体" w:cs="黑体"/>
          <w:sz w:val="32"/>
        </w:rPr>
        <w:t>一、防范化解新就业形态领域矛盾纠纷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区在快递物流、电商等新就业形态行业建立了调解组织3家，分别为：顺丰速运有限公司劳动争议调解委员会、顺丰速运有限公司上步营业部劳动争议调解室和货拉拉司机之家。其中顺丰速运有限公司劳动争议调解委员会已调解案件16宗，有效地将企业和员工的矛盾化解在萌芽之初。</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我局2021年培训调解员近百名，其中涉及企业的调解员为25名，涉及物流快递行业为7名，均为顺丰速运的员工。我局今年计划继续开展劳动争议调解员培训，拟培训调解员二期，人数约为2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人，以委托第三方培训机构的形式开展培训，培训内容为劳动争议调解基础知识、劳动争议调解工作规范、劳动争议调解系统操作、劳动争议调解实务技巧、劳动争议调解法律文书与协议履行、模拟调解实训等。</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rPr>
      </w:pPr>
      <w:r>
        <w:rPr>
          <w:rFonts w:hint="eastAsia" w:ascii="黑体" w:hAnsi="黑体" w:eastAsia="黑体" w:cs="黑体"/>
          <w:sz w:val="32"/>
        </w:rPr>
        <w:t>二、召开新业态企业劳动用工座谈会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此次座谈会均由福田区领头平台企业参加：</w:t>
      </w:r>
      <w:r>
        <w:rPr>
          <w:rFonts w:hint="eastAsia" w:ascii="仿宋_GB2312" w:hAnsi="仿宋_GB2312" w:eastAsia="仿宋_GB2312" w:cs="仿宋_GB2312"/>
          <w:sz w:val="32"/>
          <w:szCs w:val="32"/>
        </w:rPr>
        <w:t>美团、顺丰、货拉拉、朴朴、柿柿顺、本来生活等6家企业。</w:t>
      </w:r>
      <w:r>
        <w:rPr>
          <w:rFonts w:hint="eastAsia" w:ascii="仿宋_GB2312" w:hAnsi="仿宋_GB2312" w:eastAsia="仿宋_GB2312" w:cs="仿宋_GB2312"/>
          <w:sz w:val="32"/>
        </w:rPr>
        <w:t>会上，区人力资源局深入解读了《关于维护新就业形态劳动者劳动保障权益的实施方案》文件，明确了各平台企业规范化用工的主要内容和要求。区人力资源认真听取了各企业的情况反映和建议，对新业态企业申请特殊工时等疑难问题进行了解答，对新业态企业建立劳动争议调解组织进行了指导。各新业态企业表示当前发展情况较好，业务量均有提升，劳资纠纷量总体平稳，目前用工需求量较大，需大量招工以满足企业发展需求，各企业第二季度经济指标均呈增长态势。</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福田区人力资源局</w:t>
      </w: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2022年9月30日</w:t>
      </w:r>
    </w:p>
    <w:p>
      <w:pPr>
        <w:keepNext w:val="0"/>
        <w:keepLines w:val="0"/>
        <w:pageBreakBefore w:val="0"/>
        <w:kinsoku/>
        <w:wordWrap/>
        <w:overflowPunct/>
        <w:topLinePunct w:val="0"/>
        <w:autoSpaceDE/>
        <w:autoSpaceDN/>
        <w:bidi w:val="0"/>
        <w:spacing w:line="560" w:lineRule="exact"/>
        <w:ind w:firstLine="420" w:firstLineChars="200"/>
        <w:textAlignment w:val="auto"/>
      </w:pPr>
      <w:bookmarkStart w:id="0" w:name="_GoBack"/>
      <w:bookmarkEnd w:id="0"/>
    </w:p>
    <w:sectPr>
      <w:pgSz w:w="11906" w:h="16838"/>
      <w:pgMar w:top="2098" w:right="1417" w:bottom="2098"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B0388"/>
    <w:rsid w:val="003774B5"/>
    <w:rsid w:val="00DB10CC"/>
    <w:rsid w:val="00E06137"/>
    <w:rsid w:val="00E8735D"/>
    <w:rsid w:val="168077E0"/>
    <w:rsid w:val="377B0388"/>
    <w:rsid w:val="3F775AA6"/>
    <w:rsid w:val="3FDA5A68"/>
    <w:rsid w:val="578E0C57"/>
    <w:rsid w:val="73ABC4DF"/>
    <w:rsid w:val="79DE5465"/>
    <w:rsid w:val="7BFF86AB"/>
    <w:rsid w:val="7BFFA15D"/>
    <w:rsid w:val="7C7EE4B4"/>
    <w:rsid w:val="7CDF4627"/>
    <w:rsid w:val="CDFF15D7"/>
    <w:rsid w:val="CFE623ED"/>
    <w:rsid w:val="FFFB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 w:type="paragraph" w:customStyle="1" w:styleId="8">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TotalTime>14</TotalTime>
  <ScaleCrop>false</ScaleCrop>
  <LinksUpToDate>false</LinksUpToDate>
  <CharactersWithSpaces>796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2022-08-27T10:39:00Z</dcterms:created>
  <dc:creator>蔡宇涵</dc:creator>
  <cp:lastModifiedBy>王馨平</cp:lastModifiedBy>
  <dcterms:modified xsi:type="dcterms:W3CDTF">2022-11-25T11:57:35Z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884B5B6CFF844811A140EE9BDC330397</vt:lpwstr>
  </property>
</Properties>
</file>