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column">
              <wp:posOffset>-1160780</wp:posOffset>
            </wp:positionH>
            <wp:positionV relativeFrom="paragraph">
              <wp:posOffset>-904240</wp:posOffset>
            </wp:positionV>
            <wp:extent cx="7919085" cy="1765935"/>
            <wp:effectExtent l="0" t="0" r="17780" b="190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7919085" cy="1765935"/>
                    </a:xfrm>
                    <a:prstGeom prst="rect">
                      <a:avLst/>
                    </a:prstGeom>
                    <a:noFill/>
                    <a:ln w="9525">
                      <a:noFill/>
                    </a:ln>
                  </pic:spPr>
                </pic:pic>
              </a:graphicData>
            </a:graphic>
          </wp:anchor>
        </w:drawing>
      </w:r>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Cs/>
          <w:sz w:val="44"/>
          <w:szCs w:val="44"/>
          <w:lang w:eastAsia="zh-CN"/>
        </w:rPr>
      </w:pPr>
      <w:r>
        <w:rPr>
          <w:rFonts w:hint="eastAsia"/>
          <w:lang w:val="en-US" w:eastAsia="zh-CN"/>
        </w:rPr>
        <w:tab/>
      </w:r>
      <w:r>
        <w:rPr>
          <w:rFonts w:hint="eastAsia" w:ascii="方正小标宋_GBK" w:hAnsi="方正小标宋_GBK" w:eastAsia="方正小标宋_GBK" w:cs="方正小标宋_GBK"/>
          <w:bCs/>
          <w:sz w:val="44"/>
          <w:szCs w:val="44"/>
          <w:lang w:eastAsia="zh-CN"/>
        </w:rPr>
        <w:t>关于对《</w:t>
      </w:r>
      <w:r>
        <w:rPr>
          <w:rFonts w:hint="eastAsia" w:ascii="方正小标宋_GBK" w:hAnsi="方正小标宋_GBK" w:eastAsia="方正小标宋_GBK" w:cs="方正小标宋_GBK"/>
          <w:bCs/>
          <w:sz w:val="44"/>
          <w:szCs w:val="44"/>
        </w:rPr>
        <w:t>JY 20220154 关于进一步推进福田区数字政府建设的建议</w:t>
      </w:r>
      <w:r>
        <w:rPr>
          <w:rFonts w:hint="eastAsia" w:ascii="方正小标宋_GBK" w:hAnsi="方正小标宋_GBK" w:eastAsia="方正小标宋_GBK" w:cs="方正小标宋_GBK"/>
          <w:bCs/>
          <w:sz w:val="44"/>
          <w:szCs w:val="44"/>
          <w:lang w:eastAsia="zh-CN"/>
        </w:rPr>
        <w:t>》</w:t>
      </w:r>
      <w:r>
        <w:rPr>
          <w:rFonts w:hint="eastAsia" w:ascii="方正小标宋_GBK" w:hAnsi="方正小标宋_GBK" w:eastAsia="方正小标宋_GBK" w:cs="方正小标宋_GBK"/>
          <w:bCs/>
          <w:sz w:val="44"/>
          <w:szCs w:val="44"/>
        </w:rPr>
        <w:t>的</w:t>
      </w:r>
      <w:r>
        <w:rPr>
          <w:rFonts w:hint="eastAsia" w:ascii="方正小标宋_GBK" w:hAnsi="方正小标宋_GBK" w:eastAsia="方正小标宋_GBK" w:cs="方正小标宋_GBK"/>
          <w:bCs/>
          <w:sz w:val="44"/>
          <w:szCs w:val="44"/>
          <w:lang w:eastAsia="zh-CN"/>
        </w:rPr>
        <w:t>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回复</w:t>
      </w:r>
    </w:p>
    <w:p>
      <w:pPr>
        <w:keepNext w:val="0"/>
        <w:keepLines w:val="0"/>
        <w:pageBreakBefore w:val="0"/>
        <w:widowControl w:val="0"/>
        <w:kinsoku/>
        <w:wordWrap/>
        <w:overflowPunct/>
        <w:topLinePunct w:val="0"/>
        <w:autoSpaceDE/>
        <w:autoSpaceDN/>
        <w:bidi w:val="0"/>
        <w:spacing w:line="560" w:lineRule="exact"/>
        <w:ind w:right="0" w:rightChars="0"/>
        <w:textAlignment w:val="auto"/>
        <w:rPr>
          <w:rFonts w:hint="eastAsia" w:ascii="仿宋_GB2312" w:eastAsia="仿宋_GB231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尊敬的吴小令,林耀辉,骆日华,沈燕,江炳坤,邱建旺,陈文如,古江临,乔茵代表</w:t>
      </w:r>
      <w:r>
        <w:rPr>
          <w:rFonts w:hint="eastAsia" w:ascii="仿宋_GB2312" w:hAnsi="仿宋_GB2312" w:eastAsia="仿宋_GB2312" w:cs="仿宋_GB2312"/>
          <w:sz w:val="32"/>
          <w:szCs w:val="32"/>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建议提案系统转来《JY 20220154 关于进一步推进福田区数字政府建设的建议》收悉，经认真研究办理，回复如下：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福田区拟出台数据要素市场化配置相关政策。由福田区政数局牵头起草的关于数据要素市场化配置方面的相关政策正在起草，</w:t>
      </w:r>
      <w:r>
        <w:rPr>
          <w:rFonts w:hint="eastAsia" w:ascii="仿宋_GB2312" w:hAnsi="仿宋_GB2312" w:eastAsia="仿宋_GB2312" w:cs="仿宋_GB2312"/>
          <w:sz w:val="32"/>
          <w:szCs w:val="32"/>
          <w:lang w:eastAsia="zh-CN"/>
        </w:rPr>
        <w:t>包含</w:t>
      </w:r>
      <w:r>
        <w:rPr>
          <w:rFonts w:hint="eastAsia" w:ascii="仿宋_GB2312" w:hAnsi="仿宋_GB2312" w:eastAsia="仿宋_GB2312" w:cs="仿宋_GB2312"/>
          <w:sz w:val="32"/>
          <w:szCs w:val="32"/>
          <w:lang w:val="en-US" w:eastAsia="zh-CN"/>
        </w:rPr>
        <w:t>《福田区数据要素市场化配置改革先行区（2022年-2023年）实施方案》，</w:t>
      </w:r>
      <w:r>
        <w:rPr>
          <w:rFonts w:hint="eastAsia" w:ascii="仿宋_GB2312" w:hAnsi="仿宋_GB2312" w:eastAsia="仿宋_GB2312" w:cs="仿宋_GB2312"/>
          <w:sz w:val="32"/>
          <w:szCs w:val="32"/>
        </w:rPr>
        <w:t>起草内容涵盖了诸位人大代表提及的“完善公共数据开发利用机制”、“健全数据要素流通规则体系”、“支持在河套地区开展跨境数据流动试点”、“鼓励数据服务产业生态发展”等相关工作建议。</w:t>
      </w:r>
    </w:p>
    <w:p>
      <w:pPr>
        <w:keepNext w:val="0"/>
        <w:keepLines w:val="0"/>
        <w:pageBreakBefore w:val="0"/>
        <w:widowControl w:val="0"/>
        <w:numPr>
          <w:ilvl w:val="0"/>
          <w:numId w:val="1"/>
        </w:numPr>
        <w:kinsoku/>
        <w:wordWrap/>
        <w:overflowPunct/>
        <w:topLinePunct w:val="0"/>
        <w:autoSpaceDN/>
        <w:bidi w:val="0"/>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在探索建立数据产权制度，加强对数据所有权、使用权、收益权的研究方面。</w:t>
      </w:r>
      <w:r>
        <w:rPr>
          <w:rFonts w:hint="eastAsia" w:ascii="仿宋_GB2312" w:hAnsi="仿宋_GB2312" w:eastAsia="仿宋_GB2312" w:cs="仿宋_GB2312"/>
          <w:b w:val="0"/>
          <w:bCs w:val="0"/>
          <w:sz w:val="32"/>
          <w:szCs w:val="32"/>
          <w:lang w:val="en-US" w:eastAsia="zh-CN"/>
        </w:rPr>
        <w:t>（一）我局推进建设包含区块链、可信数据系统的新数据平台，探索建立数据账户，对数据操作存证并保障数据鲜活。目前通过向全区发函征集区块链和可信数据应用场景，共收集区块链的场景7个，可信数据平台场景12个。目前已完成各场景电话第一轮调研，对场景的需求、可行性以及下一步计划指明了方向，正在进一步完善对接方案。（二）</w:t>
      </w:r>
      <w:r>
        <w:rPr>
          <w:rFonts w:hint="eastAsia" w:ascii="仿宋_GB2312" w:hAnsi="仿宋_GB2312" w:eastAsia="仿宋_GB2312" w:cs="仿宋_GB2312"/>
          <w:sz w:val="32"/>
          <w:szCs w:val="32"/>
        </w:rPr>
        <w:t>福田区拟出台数据要素市场化配置相关政策。由福田区政数局牵头起草的关于数据要素市场化配置方面的相关政策正在起草，</w:t>
      </w:r>
      <w:r>
        <w:rPr>
          <w:rFonts w:hint="eastAsia" w:ascii="仿宋_GB2312" w:hAnsi="仿宋_GB2312" w:eastAsia="仿宋_GB2312" w:cs="仿宋_GB2312"/>
          <w:sz w:val="32"/>
          <w:szCs w:val="32"/>
          <w:lang w:val="en-US" w:eastAsia="zh-CN"/>
        </w:rPr>
        <w:t>结合市级改革方案征求意见稿，《福田区数据要素市场化配置改革先行区（2022年-2023年）实施方案》（以下简称“《实施方案》”）正在进一步编制，内容涉及</w:t>
      </w:r>
      <w:r>
        <w:rPr>
          <w:rFonts w:hint="eastAsia" w:ascii="仿宋_GB2312" w:hAnsi="仿宋_GB2312" w:eastAsia="仿宋_GB2312" w:cs="仿宋_GB2312"/>
          <w:color w:val="424242"/>
          <w:sz w:val="32"/>
          <w:szCs w:val="32"/>
          <w:shd w:val="clear" w:color="auto" w:fill="FFFFFF"/>
        </w:rPr>
        <w:t>探索完善公共数据管理组织体系，健全公共数据分类管理制度</w:t>
      </w:r>
      <w:r>
        <w:rPr>
          <w:rFonts w:hint="eastAsia" w:ascii="仿宋_GB2312" w:hAnsi="仿宋_GB2312" w:eastAsia="仿宋_GB2312" w:cs="仿宋_GB2312"/>
          <w:color w:val="424242"/>
          <w:sz w:val="32"/>
          <w:szCs w:val="32"/>
          <w:shd w:val="clear" w:color="auto" w:fill="FFFFFF"/>
          <w:lang w:eastAsia="zh-CN"/>
        </w:rPr>
        <w:t>，</w:t>
      </w:r>
      <w:r>
        <w:rPr>
          <w:rFonts w:hint="eastAsia" w:ascii="仿宋_GB2312" w:hAnsi="仿宋_GB2312" w:eastAsia="仿宋_GB2312" w:cs="仿宋_GB2312"/>
          <w:sz w:val="32"/>
          <w:szCs w:val="32"/>
        </w:rPr>
        <w:t>健全数据要素流通规则体系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鼓励数据服务产业生态发展</w:t>
      </w:r>
      <w:r>
        <w:rPr>
          <w:rFonts w:hint="eastAsia" w:ascii="仿宋_GB2312" w:hAnsi="仿宋_GB2312" w:eastAsia="仿宋_GB2312" w:cs="仿宋_GB2312"/>
          <w:sz w:val="32"/>
          <w:szCs w:val="32"/>
          <w:lang w:val="en-US" w:eastAsia="zh-CN"/>
        </w:rPr>
        <w:t>等；</w:t>
      </w:r>
    </w:p>
    <w:p>
      <w:pPr>
        <w:keepNext w:val="0"/>
        <w:keepLines w:val="0"/>
        <w:pageBreakBefore w:val="0"/>
        <w:widowControl w:val="0"/>
        <w:numPr>
          <w:ilvl w:val="0"/>
          <w:numId w:val="0"/>
        </w:numPr>
        <w:kinsoku/>
        <w:wordWrap/>
        <w:overflowPunct/>
        <w:topLinePunct w:val="0"/>
        <w:autoSpaceDN/>
        <w:bidi w:val="0"/>
        <w:spacing w:line="560" w:lineRule="exac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二、</w:t>
      </w:r>
      <w:r>
        <w:rPr>
          <w:rFonts w:hint="eastAsia" w:ascii="仿宋_GB2312" w:hAnsi="仿宋_GB2312" w:eastAsia="仿宋_GB2312" w:cs="仿宋_GB2312"/>
          <w:b/>
          <w:bCs/>
          <w:sz w:val="32"/>
          <w:szCs w:val="32"/>
          <w:lang w:val="en-US" w:eastAsia="zh-CN"/>
        </w:rPr>
        <w:t>在探索建立数据定价机制，开展区域试点方面。</w:t>
      </w:r>
      <w:r>
        <w:rPr>
          <w:rFonts w:hint="eastAsia" w:ascii="仿宋_GB2312" w:hAnsi="仿宋_GB2312" w:eastAsia="仿宋_GB2312" w:cs="仿宋_GB2312"/>
          <w:sz w:val="32"/>
          <w:szCs w:val="32"/>
          <w:lang w:val="en-US" w:eastAsia="zh-CN"/>
        </w:rPr>
        <w:t>在深圳市政府与国家信息中心指导下，2021年12月1日正式注册落户河套深港科技创新合作区。截至4月30日，深数交首批数据商共70家，首批数据交易登记备案215笔。2022年5月11日全国首批场内跨境数据交易正式落地深圳。《实施方案》涉及依托深圳数据交易公司，为数据使用相关单位，提供数据资产的量级、可用质量、覆盖范围、应用场景、安全等级等维度进行价值评估，确保数据资产登记、流转、备案及披露有据可依；</w:t>
      </w:r>
      <w:r>
        <w:rPr>
          <w:rFonts w:hint="eastAsia" w:ascii="仿宋_GB2312" w:hAnsi="仿宋_GB2312" w:eastAsia="仿宋_GB2312" w:cs="仿宋_GB2312"/>
          <w:color w:val="424242"/>
          <w:kern w:val="0"/>
          <w:sz w:val="32"/>
          <w:szCs w:val="32"/>
          <w:shd w:val="clear" w:color="auto" w:fill="FFFFFF"/>
          <w:lang w:bidi="ar"/>
        </w:rPr>
        <w:t>依托深圳数据交易所生态体系，建设完善的数据登记确权、合规审核、信用评级、质量评估、定价建议、交易撮合、资产管理等公共服务平台</w:t>
      </w:r>
      <w:r>
        <w:rPr>
          <w:rFonts w:hint="eastAsia" w:ascii="仿宋_GB2312" w:hAnsi="仿宋_GB2312" w:eastAsia="仿宋_GB2312" w:cs="仿宋_GB2312"/>
          <w:sz w:val="32"/>
          <w:szCs w:val="32"/>
          <w:lang w:val="en-US" w:eastAsia="zh-CN"/>
        </w:rPr>
        <w:t>等相关内容。支持在河套地区开展跨境数据流动试点。</w:t>
      </w:r>
      <w:r>
        <w:rPr>
          <w:rFonts w:hint="eastAsia" w:ascii="仿宋_GB2312" w:hAnsi="仿宋_GB2312" w:eastAsia="仿宋_GB2312" w:cs="仿宋_GB2312"/>
          <w:sz w:val="32"/>
          <w:szCs w:val="32"/>
        </w:rPr>
        <w:t>合作区积极依托《深圳建设中国特色社会主义先行示范区放宽市场准入若干特别措施的意见》，重点围绕金融、交通、健康、医疗等领域，开展跨境数据安全管理试点和数据安全管理机制研究，在国家及行业数据跨境传输安全管理制度框架下，建立数据安全保护能力评估认证、数据流通备份审查、跨境数据流通和交易风险评估等数据安全管理机制。市府办已于2022年4月30日印发《深圳市高标准推进市场准入放宽、高质量推动基础设施发展任务清单》，明确2025年目标落实计划，争取在河套开展跨境数据安全管理试点，形成数据安全管理机制。福田区将按照《任务清单》目标计划积极推动试点落实。</w:t>
      </w:r>
    </w:p>
    <w:p>
      <w:pPr>
        <w:keepNext w:val="0"/>
        <w:keepLines w:val="0"/>
        <w:pageBreakBefore w:val="0"/>
        <w:widowControl w:val="0"/>
        <w:numPr>
          <w:ilvl w:val="0"/>
          <w:numId w:val="0"/>
        </w:numPr>
        <w:kinsoku/>
        <w:wordWrap/>
        <w:overflowPunct/>
        <w:topLinePunct w:val="0"/>
        <w:autoSpaceDN/>
        <w:bidi w:val="0"/>
        <w:spacing w:line="560" w:lineRule="exact"/>
        <w:ind w:firstLine="643" w:firstLineChars="200"/>
        <w:textAlignment w:val="auto"/>
        <w:rPr>
          <w:rFonts w:hint="eastAsia" w:ascii="仿宋_GB2312" w:hAnsi="仿宋_GB2312" w:eastAsia="仿宋_GB2312" w:cs="仿宋_GB2312"/>
          <w:color w:val="424242"/>
          <w:sz w:val="32"/>
          <w:szCs w:val="32"/>
          <w:shd w:val="clear" w:color="auto" w:fill="FFFFFF"/>
        </w:rPr>
      </w:pPr>
      <w:r>
        <w:rPr>
          <w:rFonts w:hint="eastAsia" w:ascii="仿宋_GB2312" w:hAnsi="仿宋_GB2312" w:eastAsia="仿宋_GB2312" w:cs="仿宋_GB2312"/>
          <w:b/>
          <w:bCs/>
          <w:sz w:val="32"/>
          <w:szCs w:val="32"/>
          <w:lang w:val="en-US" w:eastAsia="zh-CN"/>
        </w:rPr>
        <w:t>三、在探索公共数据资源开发利用方面。</w:t>
      </w:r>
      <w:r>
        <w:rPr>
          <w:rFonts w:hint="eastAsia" w:ascii="仿宋_GB2312" w:hAnsi="仿宋_GB2312" w:eastAsia="仿宋_GB2312" w:cs="仿宋_GB2312"/>
          <w:b w:val="0"/>
          <w:bCs w:val="0"/>
          <w:sz w:val="32"/>
          <w:szCs w:val="32"/>
          <w:lang w:val="en-US" w:eastAsia="zh-CN"/>
        </w:rPr>
        <w:t>（一）我局依托</w:t>
      </w:r>
      <w:r>
        <w:rPr>
          <w:rFonts w:hint="eastAsia" w:ascii="仿宋_GB2312" w:hAnsi="仿宋_GB2312" w:eastAsia="仿宋_GB2312" w:cs="仿宋_GB2312"/>
          <w:sz w:val="32"/>
          <w:szCs w:val="32"/>
        </w:rPr>
        <w:t>福田区政务数据开放创新实验室</w:t>
      </w:r>
      <w:r>
        <w:rPr>
          <w:rFonts w:hint="eastAsia" w:ascii="仿宋_GB2312" w:hAnsi="仿宋_GB2312" w:eastAsia="仿宋_GB2312" w:cs="仿宋_GB2312"/>
          <w:b w:val="0"/>
          <w:bCs w:val="0"/>
          <w:sz w:val="32"/>
          <w:szCs w:val="32"/>
          <w:lang w:val="en-US" w:eastAsia="zh-CN"/>
        </w:rPr>
        <w:t>积极推进数据开发利用，健全公共数据资源开发利用合规程序和安全管理机制，</w:t>
      </w:r>
      <w:r>
        <w:rPr>
          <w:rFonts w:hint="eastAsia" w:ascii="仿宋_GB2312" w:hAnsi="仿宋_GB2312" w:eastAsia="仿宋_GB2312" w:cs="仿宋_GB2312"/>
          <w:b w:val="0"/>
          <w:bCs w:val="0"/>
          <w:sz w:val="32"/>
          <w:szCs w:val="32"/>
          <w:lang w:eastAsia="zh-CN"/>
        </w:rPr>
        <w:t>完善</w:t>
      </w:r>
      <w:r>
        <w:rPr>
          <w:rFonts w:hint="eastAsia" w:ascii="仿宋_GB2312" w:hAnsi="仿宋_GB2312" w:eastAsia="仿宋_GB2312" w:cs="仿宋_GB2312"/>
          <w:b w:val="0"/>
          <w:bCs w:val="0"/>
          <w:sz w:val="32"/>
          <w:szCs w:val="32"/>
        </w:rPr>
        <w:t>数据“沙箱”</w:t>
      </w:r>
      <w:r>
        <w:rPr>
          <w:rFonts w:hint="eastAsia" w:ascii="仿宋_GB2312" w:hAnsi="仿宋_GB2312" w:eastAsia="仿宋_GB2312" w:cs="仿宋_GB2312"/>
          <w:b w:val="0"/>
          <w:bCs w:val="0"/>
          <w:sz w:val="32"/>
          <w:szCs w:val="32"/>
          <w:lang w:eastAsia="zh-CN"/>
        </w:rPr>
        <w:t>运行</w:t>
      </w:r>
      <w:r>
        <w:rPr>
          <w:rFonts w:hint="eastAsia" w:ascii="仿宋_GB2312" w:hAnsi="仿宋_GB2312" w:eastAsia="仿宋_GB2312" w:cs="仿宋_GB2312"/>
          <w:b w:val="0"/>
          <w:bCs w:val="0"/>
          <w:sz w:val="32"/>
          <w:szCs w:val="32"/>
        </w:rPr>
        <w:t>机制。基于华为国产化平台和通用X86架</w:t>
      </w:r>
      <w:r>
        <w:rPr>
          <w:rFonts w:hint="eastAsia" w:ascii="仿宋_GB2312" w:hAnsi="仿宋_GB2312" w:eastAsia="仿宋_GB2312" w:cs="仿宋_GB2312"/>
          <w:sz w:val="32"/>
          <w:szCs w:val="32"/>
        </w:rPr>
        <w:t>构，持续优化数据“沙箱”环境，配套制定了数据“沙箱”软硬件方案、数据沙箱使用</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管理制度</w:t>
      </w:r>
      <w:r>
        <w:rPr>
          <w:rFonts w:hint="eastAsia" w:ascii="仿宋_GB2312" w:hAnsi="仿宋_GB2312" w:eastAsia="仿宋_GB2312" w:cs="仿宋_GB2312"/>
          <w:sz w:val="32"/>
          <w:szCs w:val="32"/>
          <w:lang w:eastAsia="zh-CN"/>
        </w:rPr>
        <w:t>，优化</w:t>
      </w:r>
      <w:r>
        <w:rPr>
          <w:rFonts w:hint="eastAsia" w:ascii="仿宋_GB2312" w:hAnsi="仿宋_GB2312" w:eastAsia="仿宋_GB2312" w:cs="仿宋_GB2312"/>
          <w:sz w:val="32"/>
          <w:szCs w:val="32"/>
        </w:rPr>
        <w:t>《深圳人工智能应用创新服务中心暨福田区政务数据开放创新实验室运行管理办法》《入驻机制》《知识产权管理规定》等10个管理规定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探索政务数据与社会数据的融合应用场景，努力实现公共数据有序开放。（二）作为广东省公共数据开发利用试点，依托</w:t>
      </w:r>
      <w:r>
        <w:rPr>
          <w:rFonts w:hint="eastAsia" w:ascii="仿宋_GB2312" w:hAnsi="仿宋_GB2312" w:eastAsia="仿宋_GB2312" w:cs="仿宋_GB2312"/>
          <w:sz w:val="32"/>
          <w:szCs w:val="32"/>
        </w:rPr>
        <w:t>福田区政务数据开放创新实验室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目前已完成企业征信数据与政务数据融合分析7个场景需求对接、方案设计、数据测试、数据交付。（三）</w:t>
      </w:r>
      <w:r>
        <w:rPr>
          <w:rFonts w:hint="eastAsia" w:ascii="仿宋_GB2312" w:hAnsi="仿宋_GB2312" w:eastAsia="仿宋_GB2312" w:cs="仿宋_GB2312"/>
          <w:sz w:val="32"/>
          <w:szCs w:val="32"/>
          <w:lang w:val="en-US" w:eastAsia="zh-CN"/>
        </w:rPr>
        <w:t>《实施方案》重点规划公共数据资源开发利用工作，强调机制建设，内容涵盖：构建数据要素市场化配置的机制。健全公共数据共享应用机制、探索公共数据有序开放应用机制、建设数据确权机制和交易机制、制定数据要素市场配置的监管规则、探索跨境数据开放利用新机制。积极推进提出</w:t>
      </w:r>
      <w:r>
        <w:rPr>
          <w:rFonts w:hint="eastAsia" w:ascii="仿宋_GB2312" w:hAnsi="仿宋_GB2312" w:eastAsia="仿宋_GB2312" w:cs="仿宋_GB2312"/>
          <w:color w:val="424242"/>
          <w:sz w:val="32"/>
          <w:szCs w:val="32"/>
          <w:shd w:val="clear" w:color="auto" w:fill="FFFFFF"/>
        </w:rPr>
        <w:t>探索公共数据授权运营机制，在约定期限和范围的前提下将公共数据使用权授予数据运营单位，鼓励数据运营单位向社会提供创新性产品和服务。</w:t>
      </w:r>
    </w:p>
    <w:p>
      <w:pPr>
        <w:keepNext w:val="0"/>
        <w:keepLines w:val="0"/>
        <w:pageBreakBefore w:val="0"/>
        <w:widowControl w:val="0"/>
        <w:numPr>
          <w:ilvl w:val="0"/>
          <w:numId w:val="0"/>
        </w:numPr>
        <w:kinsoku/>
        <w:wordWrap/>
        <w:overflowPunct/>
        <w:topLinePunct w:val="0"/>
        <w:autoSpaceDN/>
        <w:bidi w:val="0"/>
        <w:spacing w:line="560" w:lineRule="exact"/>
        <w:ind w:firstLine="643" w:firstLineChars="200"/>
        <w:textAlignment w:val="auto"/>
        <w:rPr>
          <w:rFonts w:hint="eastAsia" w:ascii="仿宋_GB2312" w:hAnsi="仿宋_GB2312" w:eastAsia="仿宋_GB2312" w:cs="仿宋_GB2312"/>
          <w:color w:val="424242"/>
          <w:sz w:val="32"/>
          <w:szCs w:val="32"/>
          <w:shd w:val="clear" w:color="auto" w:fill="FFFFFF"/>
          <w:lang w:val="en-US" w:eastAsia="zh-CN"/>
        </w:rPr>
      </w:pPr>
      <w:r>
        <w:rPr>
          <w:rFonts w:hint="eastAsia" w:ascii="仿宋_GB2312" w:hAnsi="仿宋_GB2312" w:eastAsia="仿宋_GB2312" w:cs="仿宋_GB2312"/>
          <w:b/>
          <w:bCs/>
          <w:sz w:val="32"/>
          <w:szCs w:val="32"/>
          <w:lang w:val="en-US" w:eastAsia="zh-CN"/>
        </w:rPr>
        <w:t>四、在推进数字政建设方面。</w:t>
      </w:r>
      <w:r>
        <w:rPr>
          <w:rFonts w:hint="eastAsia" w:ascii="仿宋_GB2312" w:hAnsi="仿宋_GB2312" w:eastAsia="仿宋_GB2312" w:cs="仿宋_GB2312"/>
          <w:b w:val="0"/>
          <w:bCs w:val="0"/>
          <w:sz w:val="32"/>
          <w:szCs w:val="32"/>
          <w:lang w:val="en-US" w:eastAsia="zh-CN"/>
        </w:rPr>
        <w:t>（一）我局</w:t>
      </w:r>
      <w:r>
        <w:rPr>
          <w:rFonts w:hint="eastAsia" w:ascii="仿宋_GB2312" w:hAnsi="仿宋_GB2312" w:eastAsia="仿宋_GB2312" w:cs="仿宋_GB2312"/>
          <w:color w:val="424242"/>
          <w:sz w:val="32"/>
          <w:szCs w:val="32"/>
          <w:shd w:val="clear" w:color="auto" w:fill="FFFFFF"/>
          <w:lang w:val="en-US" w:eastAsia="zh-CN"/>
        </w:rPr>
        <w:t>出台《福田区加快实施数字化转型 打造数字中国典范城区实施方案（2021-2023年）》，推进数字化转型项目，其中包含区块链、可信数据系统与隐私计算相结合的新数据平台，目前项目正在开展招投标等进一步推进过程。（二）</w:t>
      </w:r>
      <w:r>
        <w:rPr>
          <w:rFonts w:hint="eastAsia" w:ascii="仿宋_GB2312" w:hAnsi="仿宋_GB2312" w:eastAsia="仿宋_GB2312" w:cs="仿宋_GB2312"/>
          <w:sz w:val="32"/>
          <w:szCs w:val="32"/>
          <w:lang w:val="en-US" w:eastAsia="zh-CN"/>
        </w:rPr>
        <w:t>《实施方案》积极推进</w:t>
      </w:r>
      <w:r>
        <w:rPr>
          <w:rFonts w:hint="eastAsia" w:ascii="仿宋_GB2312" w:hAnsi="仿宋_GB2312" w:eastAsia="仿宋_GB2312" w:cs="仿宋_GB2312"/>
          <w:color w:val="424242"/>
          <w:sz w:val="32"/>
          <w:szCs w:val="32"/>
          <w:shd w:val="clear" w:color="auto" w:fill="FFFFFF"/>
          <w:lang w:val="en-US" w:eastAsia="zh-CN"/>
        </w:rPr>
        <w:t>开展公共数据共享目录和数据共享相关规定研究。推动公共数据开放，编制公共数据共享目录，区分公共数据共享类型，分类制定共享规则，引导社会机构依法开放自有数据。</w:t>
      </w:r>
    </w:p>
    <w:p>
      <w:pPr>
        <w:spacing w:line="570" w:lineRule="exact"/>
        <w:ind w:firstLine="643"/>
        <w:rPr>
          <w:rFonts w:hint="eastAsia" w:ascii="仿宋_GB2312" w:hAnsi="仿宋_GB2312" w:eastAsia="仿宋_GB2312" w:cs="仿宋_GB2312"/>
          <w:color w:val="424242"/>
          <w:kern w:val="0"/>
          <w:sz w:val="32"/>
          <w:szCs w:val="32"/>
          <w:shd w:val="clear" w:color="auto" w:fill="FFFFFF"/>
          <w:lang w:bidi="ar"/>
        </w:rPr>
      </w:pPr>
      <w:r>
        <w:rPr>
          <w:rFonts w:hint="eastAsia" w:ascii="仿宋_GB2312" w:hAnsi="仿宋_GB2312" w:eastAsia="仿宋_GB2312" w:cs="仿宋_GB2312"/>
          <w:b/>
          <w:bCs/>
          <w:color w:val="424242"/>
          <w:sz w:val="32"/>
          <w:szCs w:val="32"/>
          <w:shd w:val="clear" w:color="auto" w:fill="FFFFFF"/>
          <w:lang w:val="en-US" w:eastAsia="zh-CN"/>
        </w:rPr>
        <w:t>五、在管理机制建设方面。</w:t>
      </w:r>
      <w:r>
        <w:rPr>
          <w:rFonts w:hint="eastAsia" w:ascii="仿宋_GB2312" w:hAnsi="仿宋_GB2312" w:eastAsia="仿宋_GB2312" w:cs="仿宋_GB2312"/>
          <w:b w:val="0"/>
          <w:bCs w:val="0"/>
          <w:color w:val="424242"/>
          <w:sz w:val="32"/>
          <w:szCs w:val="32"/>
          <w:shd w:val="clear" w:color="auto" w:fill="FFFFFF"/>
          <w:lang w:val="en-US" w:eastAsia="zh-CN"/>
        </w:rPr>
        <w:t>（一）我局</w:t>
      </w:r>
      <w:r>
        <w:rPr>
          <w:rFonts w:hint="eastAsia" w:ascii="仿宋_GB2312" w:hAnsi="仿宋_GB2312" w:eastAsia="仿宋_GB2312" w:cs="仿宋_GB2312"/>
          <w:b w:val="0"/>
          <w:bCs w:val="0"/>
          <w:sz w:val="32"/>
          <w:szCs w:val="32"/>
          <w:lang w:val="en-US" w:eastAsia="zh-CN"/>
        </w:rPr>
        <w:t>积极</w:t>
      </w:r>
      <w:r>
        <w:rPr>
          <w:rFonts w:hint="eastAsia" w:ascii="仿宋_GB2312" w:hAnsi="仿宋_GB2312" w:eastAsia="仿宋_GB2312" w:cs="仿宋_GB2312"/>
          <w:b w:val="0"/>
          <w:bCs w:val="0"/>
          <w:sz w:val="32"/>
          <w:szCs w:val="32"/>
          <w:lang w:eastAsia="zh-CN"/>
        </w:rPr>
        <w:t>试点</w:t>
      </w:r>
      <w:r>
        <w:rPr>
          <w:rFonts w:hint="eastAsia" w:ascii="仿宋_GB2312" w:hAnsi="仿宋_GB2312" w:eastAsia="仿宋_GB2312" w:cs="仿宋_GB2312"/>
          <w:b w:val="0"/>
          <w:bCs w:val="0"/>
          <w:sz w:val="32"/>
          <w:szCs w:val="32"/>
        </w:rPr>
        <w:t>首席数据官制度</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出台《福田区首席数据官制度试点工作方案》，</w:t>
      </w:r>
      <w:r>
        <w:rPr>
          <w:rFonts w:hint="eastAsia" w:ascii="仿宋_GB2312" w:hAnsi="仿宋_GB2312" w:eastAsia="仿宋_GB2312" w:cs="仿宋_GB2312"/>
          <w:sz w:val="32"/>
          <w:szCs w:val="32"/>
        </w:rPr>
        <w:t>创新首席数据官制度运作与数据开放利用相结合的工作机制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《实施方案》内容</w:t>
      </w:r>
      <w:r>
        <w:rPr>
          <w:rFonts w:hint="eastAsia" w:ascii="仿宋_GB2312" w:hAnsi="仿宋_GB2312" w:eastAsia="仿宋_GB2312" w:cs="仿宋_GB2312"/>
          <w:color w:val="424242"/>
          <w:sz w:val="32"/>
          <w:szCs w:val="32"/>
          <w:shd w:val="clear" w:color="auto" w:fill="FFFFFF"/>
          <w:lang w:val="en-US" w:eastAsia="zh-CN"/>
        </w:rPr>
        <w:t>要求</w:t>
      </w:r>
      <w:r>
        <w:rPr>
          <w:rFonts w:hint="eastAsia" w:ascii="仿宋_GB2312" w:hAnsi="仿宋_GB2312" w:eastAsia="仿宋_GB2312" w:cs="仿宋_GB2312"/>
          <w:color w:val="424242"/>
          <w:sz w:val="32"/>
          <w:szCs w:val="32"/>
          <w:shd w:val="clear" w:color="auto" w:fill="FFFFFF"/>
        </w:rPr>
        <w:t>强化监督评估</w:t>
      </w:r>
      <w:r>
        <w:rPr>
          <w:rFonts w:hint="eastAsia" w:ascii="仿宋_GB2312" w:hAnsi="仿宋_GB2312" w:eastAsia="仿宋_GB2312" w:cs="仿宋_GB2312"/>
          <w:color w:val="424242"/>
          <w:sz w:val="32"/>
          <w:szCs w:val="32"/>
          <w:shd w:val="clear" w:color="auto" w:fill="FFFFFF"/>
          <w:lang w:eastAsia="zh-CN"/>
        </w:rPr>
        <w:t>，</w:t>
      </w:r>
      <w:r>
        <w:rPr>
          <w:rFonts w:hint="eastAsia" w:ascii="仿宋_GB2312" w:hAnsi="仿宋_GB2312" w:eastAsia="仿宋_GB2312" w:cs="仿宋_GB2312"/>
          <w:color w:val="424242"/>
          <w:sz w:val="32"/>
          <w:szCs w:val="32"/>
          <w:shd w:val="clear" w:color="auto" w:fill="FFFFFF"/>
        </w:rPr>
        <w:t>强化人才支撑。探索完善公共数据管理组织体系，健全公共数据分类管理制度</w:t>
      </w:r>
      <w:r>
        <w:rPr>
          <w:rFonts w:hint="eastAsia" w:ascii="仿宋_GB2312" w:hAnsi="仿宋_GB2312" w:eastAsia="仿宋_GB2312" w:cs="仿宋_GB2312"/>
          <w:color w:val="424242"/>
          <w:sz w:val="32"/>
          <w:szCs w:val="32"/>
          <w:shd w:val="clear" w:color="auto" w:fill="FFFFFF"/>
          <w:lang w:eastAsia="zh-CN"/>
        </w:rPr>
        <w:t>，</w:t>
      </w:r>
      <w:r>
        <w:rPr>
          <w:rFonts w:hint="eastAsia" w:ascii="仿宋_GB2312" w:hAnsi="仿宋_GB2312" w:eastAsia="仿宋_GB2312" w:cs="仿宋_GB2312"/>
          <w:color w:val="424242"/>
          <w:sz w:val="32"/>
          <w:szCs w:val="32"/>
          <w:shd w:val="clear" w:color="auto" w:fill="FFFFFF"/>
        </w:rPr>
        <w:t>深化首席数据官制度，延伸到重要企业、社会组织。</w:t>
      </w:r>
      <w:r>
        <w:rPr>
          <w:rFonts w:hint="eastAsia" w:ascii="仿宋_GB2312" w:hAnsi="仿宋_GB2312" w:eastAsia="仿宋_GB2312" w:cs="仿宋_GB2312"/>
          <w:color w:val="424242"/>
          <w:kern w:val="0"/>
          <w:sz w:val="32"/>
          <w:szCs w:val="32"/>
          <w:shd w:val="clear" w:color="auto" w:fill="FFFFFF"/>
          <w:lang w:bidi="ar"/>
        </w:rPr>
        <w:t>加强对政府部门和企业业务骨干培训，分层次、分类别组织开展首席数据官和数据要素市场化配置等专题培训，打造具有良好数据素养的人才队伍。</w:t>
      </w:r>
      <w:r>
        <w:rPr>
          <w:rFonts w:hint="eastAsia" w:ascii="仿宋_GB2312" w:hAnsi="仿宋_GB2312" w:eastAsia="仿宋_GB2312" w:cs="仿宋_GB2312"/>
          <w:b w:val="0"/>
          <w:bCs w:val="0"/>
          <w:color w:val="424242"/>
          <w:kern w:val="0"/>
          <w:sz w:val="32"/>
          <w:szCs w:val="32"/>
          <w:shd w:val="clear" w:color="auto" w:fill="FFFFFF"/>
          <w:lang w:bidi="ar"/>
        </w:rPr>
        <w:t>探索建立数据经纪人资格认证和管理制度</w:t>
      </w:r>
      <w:r>
        <w:rPr>
          <w:rFonts w:hint="eastAsia" w:ascii="仿宋_GB2312" w:hAnsi="仿宋_GB2312" w:eastAsia="仿宋_GB2312" w:cs="仿宋_GB2312"/>
          <w:color w:val="424242"/>
          <w:kern w:val="0"/>
          <w:sz w:val="32"/>
          <w:szCs w:val="32"/>
          <w:shd w:val="clear" w:color="auto" w:fill="FFFFFF"/>
          <w:lang w:bidi="ar"/>
        </w:rPr>
        <w:t>，开展数据经纪人等相关职业认证，规范数据流通领域执业行为。</w:t>
      </w:r>
    </w:p>
    <w:p>
      <w:pPr>
        <w:spacing w:line="570" w:lineRule="exact"/>
        <w:ind w:firstLine="643"/>
        <w:rPr>
          <w:rFonts w:hint="eastAsia" w:ascii="仿宋_GB2312" w:hAnsi="仿宋_GB2312" w:eastAsia="仿宋_GB2312" w:cs="仿宋_GB2312"/>
          <w:color w:val="424242"/>
          <w:kern w:val="0"/>
          <w:sz w:val="32"/>
          <w:szCs w:val="32"/>
          <w:shd w:val="clear" w:color="auto" w:fill="FFFFFF"/>
          <w:lang w:val="en-US" w:eastAsia="zh-CN" w:bidi="ar"/>
        </w:rPr>
      </w:pPr>
      <w:r>
        <w:rPr>
          <w:rFonts w:hint="eastAsia" w:ascii="仿宋_GB2312" w:hAnsi="仿宋_GB2312" w:eastAsia="仿宋_GB2312" w:cs="仿宋_GB2312"/>
          <w:color w:val="424242"/>
          <w:kern w:val="0"/>
          <w:sz w:val="32"/>
          <w:szCs w:val="32"/>
          <w:shd w:val="clear" w:color="auto" w:fill="FFFFFF"/>
          <w:lang w:val="en-US" w:eastAsia="zh-CN" w:bidi="ar"/>
        </w:rPr>
        <w:t>六、</w:t>
      </w:r>
      <w:r>
        <w:rPr>
          <w:rFonts w:hint="eastAsia" w:ascii="仿宋_GB2312" w:hAnsi="仿宋_GB2312" w:eastAsia="仿宋_GB2312" w:cs="仿宋_GB2312"/>
          <w:b/>
          <w:bCs/>
          <w:color w:val="424242"/>
          <w:sz w:val="32"/>
          <w:szCs w:val="32"/>
          <w:shd w:val="clear" w:color="auto" w:fill="FFFFFF"/>
          <w:lang w:val="en-US" w:eastAsia="zh-CN"/>
        </w:rPr>
        <w:t>在推进政务数据公开，优化政务可视化服务方面。</w:t>
      </w:r>
      <w:r>
        <w:rPr>
          <w:rFonts w:hint="eastAsia" w:ascii="仿宋_GB2312" w:hAnsi="仿宋_GB2312" w:eastAsia="仿宋_GB2312" w:cs="仿宋_GB2312"/>
          <w:color w:val="424242"/>
          <w:kern w:val="0"/>
          <w:sz w:val="32"/>
          <w:szCs w:val="32"/>
          <w:shd w:val="clear" w:color="auto" w:fill="FFFFFF"/>
          <w:lang w:val="en-US" w:eastAsia="zh-CN" w:bidi="ar"/>
        </w:rPr>
        <w:t>（一）依托</w:t>
      </w:r>
      <w:r>
        <w:rPr>
          <w:rFonts w:hint="eastAsia" w:ascii="仿宋_GB2312" w:hAnsi="仿宋_GB2312" w:eastAsia="仿宋_GB2312" w:cs="仿宋_GB2312"/>
          <w:sz w:val="32"/>
          <w:szCs w:val="32"/>
        </w:rPr>
        <w:t>福田区政务数据开放创新实验室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我区</w:t>
      </w:r>
      <w:r>
        <w:rPr>
          <w:rFonts w:hint="eastAsia" w:ascii="仿宋_GB2312" w:hAnsi="仿宋_GB2312" w:eastAsia="仿宋_GB2312" w:cs="仿宋_GB2312"/>
          <w:color w:val="424242"/>
          <w:kern w:val="0"/>
          <w:sz w:val="32"/>
          <w:szCs w:val="32"/>
          <w:shd w:val="clear" w:color="auto" w:fill="FFFFFF"/>
          <w:lang w:val="en-US" w:eastAsia="zh-CN" w:bidi="ar"/>
        </w:rPr>
        <w:t>已公开发布了五期共53个AI应用需求场景，涵盖市容环境、政务服务、养老服务、公共安全、卫生健康、疫情防控等方面。华为、商汤科技、鲲云科技、中电科智慧院等20家企业和哈尔滨工业大学（深圳）研究生院等科研院所成为实验室的常客。</w:t>
      </w:r>
      <w:r>
        <w:rPr>
          <w:rFonts w:hint="eastAsia" w:ascii="仿宋_GB2312" w:hAnsi="仿宋_GB2312" w:eastAsia="仿宋_GB2312" w:cs="仿宋_GB2312"/>
          <w:sz w:val="32"/>
          <w:szCs w:val="32"/>
        </w:rPr>
        <w:t>目前</w:t>
      </w:r>
      <w:r>
        <w:rPr>
          <w:rFonts w:hint="eastAsia" w:ascii="仿宋_GB2312" w:hAnsi="仿宋_GB2312" w:eastAsia="仿宋_GB2312" w:cs="仿宋_GB2312"/>
          <w:sz w:val="32"/>
          <w:szCs w:val="32"/>
          <w:lang w:eastAsia="zh-CN"/>
        </w:rPr>
        <w:t>，已试点应用的算法超过</w:t>
      </w:r>
      <w:r>
        <w:rPr>
          <w:rFonts w:hint="eastAsia" w:ascii="仿宋_GB2312" w:hAnsi="仿宋_GB2312" w:eastAsia="仿宋_GB2312" w:cs="仿宋_GB2312"/>
          <w:sz w:val="32"/>
          <w:szCs w:val="32"/>
          <w:lang w:val="en-US" w:eastAsia="zh-CN"/>
        </w:rPr>
        <w:t>30种。除了常规性发布场景推进沙箱应用以外，通过抓住“2021全球开放数据应用创新大赛”的契机，推动“数据沙箱”成为辅赛工具，支撑参赛选手使用不适宜完全公开的数据，已开放数据约3.17亿条，为10支团队提供线下“沙箱”服务，受到参赛选手的认可，纷纷表示希望与实验室建立长期合作关系。（二）《实施方案》强调构建公共数据开放应用新平台。</w:t>
      </w:r>
      <w:r>
        <w:rPr>
          <w:rStyle w:val="4"/>
          <w:rFonts w:hint="eastAsia" w:ascii="仿宋_GB2312" w:hAnsi="仿宋_GB2312" w:eastAsia="仿宋_GB2312" w:cs="仿宋_GB2312"/>
          <w:color w:val="424242"/>
          <w:kern w:val="0"/>
          <w:sz w:val="32"/>
          <w:szCs w:val="32"/>
          <w:shd w:val="clear" w:color="auto" w:fill="FFFFFF"/>
          <w:lang w:bidi="ar"/>
        </w:rPr>
        <w:t>以应用场景为抓手，通过区块链、多方安全计算、其他新技术等线上平台和线下“数据沙箱”等路</w:t>
      </w:r>
      <w:r>
        <w:rPr>
          <w:rFonts w:hint="eastAsia" w:ascii="仿宋_GB2312" w:hAnsi="仿宋_GB2312" w:eastAsia="仿宋_GB2312" w:cs="仿宋_GB2312"/>
          <w:color w:val="424242"/>
          <w:kern w:val="0"/>
          <w:sz w:val="32"/>
          <w:szCs w:val="32"/>
          <w:shd w:val="clear" w:color="auto" w:fill="FFFFFF"/>
          <w:lang w:bidi="ar"/>
        </w:rPr>
        <w:t>径，依托e站通建立线下数据开放平台，</w:t>
      </w:r>
      <w:r>
        <w:rPr>
          <w:rFonts w:hint="eastAsia" w:ascii="仿宋_GB2312" w:hAnsi="仿宋_GB2312" w:eastAsia="仿宋_GB2312" w:cs="仿宋_GB2312"/>
          <w:b w:val="0"/>
          <w:bCs w:val="0"/>
          <w:color w:val="424242"/>
          <w:kern w:val="0"/>
          <w:sz w:val="32"/>
          <w:szCs w:val="32"/>
          <w:shd w:val="clear" w:color="auto" w:fill="FFFFFF"/>
          <w:lang w:bidi="ar"/>
        </w:rPr>
        <w:t>升级完善福田区政务服务</w:t>
      </w:r>
      <w:r>
        <w:rPr>
          <w:rFonts w:hint="eastAsia" w:ascii="仿宋_GB2312" w:hAnsi="仿宋_GB2312" w:eastAsia="仿宋_GB2312" w:cs="仿宋_GB2312"/>
          <w:b w:val="0"/>
          <w:bCs w:val="0"/>
          <w:color w:val="424242"/>
          <w:kern w:val="0"/>
          <w:sz w:val="32"/>
          <w:szCs w:val="32"/>
          <w:shd w:val="clear" w:color="auto" w:fill="FFFFFF"/>
        </w:rPr>
        <w:t>数据开放实验室，</w:t>
      </w:r>
      <w:r>
        <w:rPr>
          <w:rFonts w:hint="eastAsia" w:ascii="仿宋_GB2312" w:hAnsi="仿宋_GB2312" w:eastAsia="仿宋_GB2312" w:cs="仿宋_GB2312"/>
          <w:color w:val="424242"/>
          <w:kern w:val="0"/>
          <w:sz w:val="32"/>
          <w:szCs w:val="32"/>
          <w:shd w:val="clear" w:color="auto" w:fill="FFFFFF"/>
          <w:lang w:bidi="ar-SA"/>
        </w:rPr>
        <w:t>升级完善区政务数据开放平台，</w:t>
      </w:r>
      <w:r>
        <w:rPr>
          <w:rFonts w:hint="eastAsia" w:ascii="仿宋_GB2312" w:hAnsi="仿宋_GB2312" w:eastAsia="仿宋_GB2312" w:cs="仿宋_GB2312"/>
          <w:color w:val="424242"/>
          <w:kern w:val="0"/>
          <w:sz w:val="32"/>
          <w:szCs w:val="32"/>
          <w:shd w:val="clear" w:color="auto" w:fill="FFFFFF"/>
        </w:rPr>
        <w:t>力争成为国家数据开放应用的示范节点，加快公共数据开放应用，更好赋能</w:t>
      </w:r>
      <w:r>
        <w:rPr>
          <w:rFonts w:hint="eastAsia" w:ascii="仿宋_GB2312" w:hAnsi="仿宋_GB2312" w:eastAsia="仿宋_GB2312" w:cs="仿宋_GB2312"/>
          <w:color w:val="424242"/>
          <w:kern w:val="0"/>
          <w:sz w:val="32"/>
          <w:szCs w:val="32"/>
          <w:shd w:val="clear" w:color="auto" w:fill="FFFFFF"/>
          <w:lang w:val="en-US" w:eastAsia="zh-CN"/>
        </w:rPr>
        <w:t>社会</w:t>
      </w:r>
      <w:r>
        <w:rPr>
          <w:rFonts w:hint="eastAsia" w:ascii="仿宋_GB2312" w:hAnsi="仿宋_GB2312" w:eastAsia="仿宋_GB2312" w:cs="仿宋_GB2312"/>
          <w:color w:val="424242"/>
          <w:kern w:val="0"/>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专此回复。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福田区政务服务数据管理局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2022年5月31日</w:t>
      </w:r>
    </w:p>
    <w:p>
      <w:pPr>
        <w:spacing w:line="560" w:lineRule="exact"/>
        <w:ind w:firstLine="0" w:firstLineChars="0"/>
        <w:jc w:val="center"/>
        <w:rPr>
          <w:rFonts w:hint="eastAsia" w:ascii="仿宋_GB2312" w:hAnsi="仿宋_GB2312" w:eastAsia="仿宋_GB2312" w:cs="仿宋_GB2312"/>
          <w:sz w:val="32"/>
          <w:szCs w:val="32"/>
          <w:lang w:eastAsia="zh-CN"/>
        </w:rPr>
      </w:pPr>
    </w:p>
    <w:p>
      <w:pPr>
        <w:spacing w:line="560" w:lineRule="exact"/>
        <w:ind w:firstLine="0" w:firstLineChars="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（联系人：姚浙茜，联系电话：82928187）</w:t>
      </w:r>
    </w:p>
    <w:p>
      <w:pPr>
        <w:tabs>
          <w:tab w:val="left" w:pos="2739"/>
        </w:tabs>
        <w:bidi w:val="0"/>
        <w:jc w:val="left"/>
        <w:rPr>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3ED032"/>
    <w:multiLevelType w:val="singleLevel"/>
    <w:tmpl w:val="EC3ED03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embedSystemFonts/>
  <w:bordersDoNotSurroundHeader w:val="1"/>
  <w:bordersDoNotSurroundFooter w:val="1"/>
  <w:revisionView w:markup="0"/>
  <w:trackRevisions w:val="1"/>
  <w:documentProtection w:edit="readOnly" w:enforcement="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EDB30B"/>
    <w:rsid w:val="4ABE5BB3"/>
    <w:rsid w:val="7FFBA3E8"/>
    <w:rsid w:val="EFEDB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rPr>
      <w:rFonts w:ascii="Calibri" w:hAnsi="Calibri" w:eastAsia="宋体"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2022-05-31T16:45:00Z</dcterms:created>
  <dc:creator>姚浙茜</dc:creator>
  <cp:lastModifiedBy>邱文湖</cp:lastModifiedBy>
  <dcterms:modified xsi:type="dcterms:W3CDTF">2022-06-07T09:22:15Z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