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-1160780</wp:posOffset>
            </wp:positionH>
            <wp:positionV relativeFrom="paragraph">
              <wp:posOffset>-904240</wp:posOffset>
            </wp:positionV>
            <wp:extent cx="7919085" cy="1765935"/>
            <wp:effectExtent l="0" t="0" r="5715" b="571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19085" cy="1765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区政务服务数据管理局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人大建议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第20220756号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答复的函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 w:cs="宋体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区城管和综合执法局：</w:t>
      </w:r>
    </w:p>
    <w:p>
      <w:pPr>
        <w:pStyle w:val="9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/>
        <w:textAlignment w:val="auto"/>
        <w:outlineLvl w:val="9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由贵局主办的《关于利用好新基建契机，全面提升城市精细化治理水平的建议》（第20220756号</w:t>
      </w:r>
      <w:r>
        <w:rPr>
          <w:rFonts w:ascii="仿宋_GB2312" w:eastAsia="仿宋_GB2312"/>
          <w:sz w:val="32"/>
        </w:rPr>
        <w:t>）收悉</w:t>
      </w:r>
      <w:r>
        <w:rPr>
          <w:rFonts w:hint="eastAsia" w:ascii="仿宋_GB2312" w:eastAsia="仿宋_GB2312"/>
          <w:sz w:val="32"/>
        </w:rPr>
        <w:t>。根据工作要求，我局作为会办单位回复如下：</w:t>
      </w:r>
    </w:p>
    <w:p>
      <w:pPr>
        <w:pStyle w:val="9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/>
        <w:textAlignment w:val="auto"/>
        <w:outlineLvl w:val="9"/>
        <w:rPr>
          <w:rFonts w:hint="eastAsia" w:ascii="仿宋_GB2312" w:eastAsia="仿宋_GB2312"/>
          <w:sz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根据我区智慧城市和数字政府建设总体部署及建设安排，我局积极开展全域物联感知平台建设和相关标准制定。</w:t>
      </w:r>
    </w:p>
    <w:p>
      <w:pPr>
        <w:pStyle w:val="10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/>
        <w:textAlignment w:val="auto"/>
        <w:outlineLvl w:val="9"/>
        <w:rPr>
          <w:rFonts w:hint="default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建设福田区全域物联感知平台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FangSong_GB2312" w:hAnsi="FangSong_GB2312" w:eastAsia="FangSong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物联感知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设备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福田区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全域治理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我局建设了福田区全域物联感知平台，旨在提供福田区已建物联感知设备的统一接入、协同服务，形成一体化全方位的城市空间感知体系，实现对城区自然环境、建筑实体空间、人类活动空间、社会发展空间的全方位全天候感知。目前该平台已汇聚接入各委办局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213618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套设备，截止至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年5月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日，共采集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产生175885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条告警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工单信息提醒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感知设备相关管理人员，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并通过平台将工单信息推送至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智慧福田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预警监测平台、城区综合治理平台后分拨至相关单位处置反馈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。后续我局将继续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接入福田全区各单位拟建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物联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感知设备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力度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，让福田智慧城市管理运转更高效。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二、起草编制《福田区物联网建设管理指导方案（试行）》</w:t>
      </w:r>
    </w:p>
    <w:p>
      <w:pPr>
        <w:pStyle w:val="9"/>
        <w:spacing w:line="560" w:lineRule="exact"/>
        <w:ind w:left="0" w:leftChars="0" w:firstLine="640" w:firstLineChars="200"/>
        <w:outlineLvl w:val="9"/>
        <w:rPr>
          <w:rFonts w:hint="eastAsia" w:ascii="仿宋_GB2312" w:hAnsi="Calibri" w:eastAsia="仿宋_GB2312" w:cs="Times New Roman"/>
          <w:sz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lang w:val="en-US" w:eastAsia="zh-CN"/>
        </w:rPr>
        <w:t>针对福田区</w:t>
      </w:r>
      <w:r>
        <w:rPr>
          <w:rFonts w:hint="eastAsia" w:ascii="仿宋_GB2312" w:eastAsia="仿宋_GB2312" w:cs="Times New Roman"/>
          <w:sz w:val="32"/>
          <w:lang w:val="en-US" w:eastAsia="zh-CN"/>
        </w:rPr>
        <w:t>各相关部门</w:t>
      </w:r>
      <w:r>
        <w:rPr>
          <w:rFonts w:hint="eastAsia" w:ascii="仿宋_GB2312" w:hAnsi="Calibri" w:eastAsia="仿宋_GB2312" w:cs="Times New Roman"/>
          <w:sz w:val="32"/>
          <w:lang w:val="en-US" w:eastAsia="zh-CN"/>
        </w:rPr>
        <w:t>建设的感知设备厂家、数量较多、性能标准不一、建成使用后数据</w:t>
      </w:r>
      <w:r>
        <w:rPr>
          <w:rFonts w:hint="eastAsia" w:ascii="仿宋_GB2312" w:eastAsia="仿宋_GB2312" w:cs="Times New Roman"/>
          <w:sz w:val="32"/>
          <w:lang w:val="en-US" w:eastAsia="zh-CN"/>
        </w:rPr>
        <w:t>只供内部</w:t>
      </w:r>
      <w:r>
        <w:rPr>
          <w:rFonts w:hint="eastAsia" w:ascii="仿宋_GB2312" w:hAnsi="Calibri" w:eastAsia="仿宋_GB2312" w:cs="Times New Roman"/>
          <w:sz w:val="32"/>
          <w:lang w:val="en-US" w:eastAsia="zh-CN"/>
        </w:rPr>
        <w:t>共享等现象，我局牵头研究福田辖区物联感知设备建设状况，起草编制物联网建设管理指导方案（试行），重点梳理</w:t>
      </w:r>
      <w:r>
        <w:rPr>
          <w:rFonts w:hint="eastAsia" w:ascii="仿宋_GB2312" w:eastAsia="仿宋_GB2312" w:cs="Times New Roman"/>
          <w:sz w:val="32"/>
          <w:lang w:val="en-US" w:eastAsia="zh-CN"/>
        </w:rPr>
        <w:t>了对全域物联感知平台接入标准</w:t>
      </w:r>
      <w:r>
        <w:rPr>
          <w:rFonts w:hint="eastAsia" w:ascii="仿宋_GB2312" w:hAnsi="Calibri" w:eastAsia="仿宋_GB2312" w:cs="Times New Roman"/>
          <w:sz w:val="32"/>
          <w:lang w:val="en-US" w:eastAsia="zh-CN"/>
        </w:rPr>
        <w:t>等</w:t>
      </w:r>
      <w:r>
        <w:rPr>
          <w:rFonts w:hint="eastAsia" w:ascii="仿宋_GB2312" w:eastAsia="仿宋_GB2312" w:cs="Times New Roman"/>
          <w:sz w:val="32"/>
          <w:lang w:val="en-US" w:eastAsia="zh-CN"/>
        </w:rPr>
        <w:t>内容</w:t>
      </w:r>
      <w:r>
        <w:rPr>
          <w:rFonts w:hint="eastAsia" w:ascii="仿宋_GB2312" w:hAnsi="Calibri" w:eastAsia="仿宋_GB2312" w:cs="Times New Roman"/>
          <w:sz w:val="32"/>
          <w:lang w:val="en-US" w:eastAsia="zh-CN"/>
        </w:rPr>
        <w:t>，为全区后续各相关单位建设物联感知设备提供建设规范及指导。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shd w:val="clear" w:color="050000" w:fill="auto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shd w:val="clear" w:color="050000" w:fill="auto"/>
          <w:lang w:val="en-US" w:eastAsia="zh-CN" w:bidi="ar-SA"/>
        </w:rPr>
        <w:t>此函。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shd w:val="clear" w:color="050000" w:fill="auto"/>
          <w:lang w:val="en-US" w:eastAsia="zh-CN" w:bidi="ar-SA"/>
        </w:rPr>
      </w:pP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shd w:val="clear" w:color="050000" w:fill="auto"/>
          <w:lang w:val="en-US" w:eastAsia="zh-CN" w:bidi="ar-SA"/>
        </w:rPr>
      </w:pP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480" w:firstLineChars="14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shd w:val="clear" w:color="050000" w:fill="auto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shd w:val="clear" w:color="050000" w:fill="auto"/>
          <w:lang w:val="en-US" w:eastAsia="zh-CN" w:bidi="ar-SA"/>
        </w:rPr>
        <w:t>区政务服务数据管理局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840" w:rightChars="400" w:firstLine="640" w:firstLineChars="200"/>
        <w:jc w:val="right"/>
        <w:textAlignment w:val="auto"/>
        <w:outlineLvl w:val="9"/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shd w:val="clear" w:color="050000" w:fill="auto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shd w:val="clear" w:color="050000" w:fill="auto"/>
          <w:lang w:val="en-US" w:eastAsia="zh-CN" w:bidi="ar-SA"/>
        </w:rPr>
        <w:t>2022年5月17日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仿宋_GB2312" w:hAnsi="宋体" w:eastAsia="仿宋_GB2312" w:cs="宋体"/>
          <w:bCs/>
          <w:sz w:val="32"/>
          <w:szCs w:val="32"/>
          <w:lang w:val="en-US" w:eastAsia="zh-CN"/>
        </w:rPr>
        <w:t xml:space="preserve"> </w:t>
      </w:r>
    </w:p>
    <w:p>
      <w:pPr>
        <w:pStyle w:val="3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（联系人：赵刚，联系电话：18138276663）</w:t>
      </w:r>
      <w:bookmarkStart w:id="0" w:name="_GoBack"/>
      <w:bookmarkEnd w:id="0"/>
    </w:p>
    <w:p/>
    <w:p>
      <w:pPr>
        <w:ind w:firstLine="640"/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96F03"/>
    <w:rsid w:val="134010B1"/>
    <w:rsid w:val="1447418D"/>
    <w:rsid w:val="15CD56B1"/>
    <w:rsid w:val="1E932C4F"/>
    <w:rsid w:val="2E721EC4"/>
    <w:rsid w:val="3320179A"/>
    <w:rsid w:val="39205C65"/>
    <w:rsid w:val="3C9B7455"/>
    <w:rsid w:val="42CD4839"/>
    <w:rsid w:val="43526AA4"/>
    <w:rsid w:val="467A4507"/>
    <w:rsid w:val="49831B84"/>
    <w:rsid w:val="4C5419E4"/>
    <w:rsid w:val="50957695"/>
    <w:rsid w:val="53A13398"/>
    <w:rsid w:val="57355E16"/>
    <w:rsid w:val="5D9D421E"/>
    <w:rsid w:val="5E0203E3"/>
    <w:rsid w:val="5E5B2D7A"/>
    <w:rsid w:val="60734443"/>
    <w:rsid w:val="69A91497"/>
    <w:rsid w:val="6A0D34F2"/>
    <w:rsid w:val="6F3B2552"/>
    <w:rsid w:val="71827934"/>
    <w:rsid w:val="721509D0"/>
    <w:rsid w:val="72186209"/>
    <w:rsid w:val="75285640"/>
    <w:rsid w:val="77D34ACF"/>
    <w:rsid w:val="798249B7"/>
    <w:rsid w:val="7BC5476D"/>
    <w:rsid w:val="7FE00CE6"/>
    <w:rsid w:val="7FEA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rPr>
      <w:rFonts w:ascii="Calibri" w:hAnsi="Calibri" w:eastAsia="宋体" w:cs="Calibri"/>
      <w:szCs w:val="21"/>
    </w:rPr>
  </w:style>
  <w:style w:type="paragraph" w:styleId="3">
    <w:name w:val="Body Text"/>
    <w:basedOn w:val="1"/>
    <w:next w:val="1"/>
    <w:qFormat/>
    <w:uiPriority w:val="0"/>
    <w:pPr>
      <w:jc w:val="center"/>
    </w:pPr>
    <w:rPr>
      <w:rFonts w:ascii="宋体"/>
      <w:sz w:val="44"/>
    </w:rPr>
  </w:style>
  <w:style w:type="character" w:styleId="6">
    <w:name w:val="FollowedHyperlink"/>
    <w:basedOn w:val="5"/>
    <w:qFormat/>
    <w:uiPriority w:val="0"/>
    <w:rPr>
      <w:color w:val="292929"/>
      <w:u w:val="none"/>
    </w:rPr>
  </w:style>
  <w:style w:type="character" w:styleId="7">
    <w:name w:val="Hyperlink"/>
    <w:basedOn w:val="5"/>
    <w:qFormat/>
    <w:uiPriority w:val="0"/>
    <w:rPr>
      <w:color w:val="292929"/>
      <w:u w:val="none"/>
    </w:rPr>
  </w:style>
  <w:style w:type="character" w:styleId="8">
    <w:name w:val="HTML Code"/>
    <w:basedOn w:val="5"/>
    <w:qFormat/>
    <w:uiPriority w:val="0"/>
    <w:rPr>
      <w:rFonts w:ascii="Courier New" w:hAnsi="Courier New"/>
      <w:sz w:val="20"/>
    </w:rPr>
  </w:style>
  <w:style w:type="paragraph" w:customStyle="1" w:styleId="9">
    <w:name w:val="!正文"/>
    <w:basedOn w:val="1"/>
    <w:qFormat/>
    <w:uiPriority w:val="0"/>
    <w:pPr>
      <w:spacing w:line="360" w:lineRule="auto"/>
      <w:ind w:firstLine="200" w:firstLineChars="200"/>
    </w:pPr>
    <w:rPr>
      <w:rFonts w:ascii="Calibri" w:hAnsi="Calibri" w:eastAsia="宋体" w:cs="Times New Roman"/>
      <w:sz w:val="24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江淑妹</cp:lastModifiedBy>
  <dcterms:modified xsi:type="dcterms:W3CDTF">2022-05-19T02:07:41Z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64B5F7BFDB17488FA725C3ED32CEE800</vt:lpwstr>
  </property>
</Properties>
</file>