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4"/>
          <w:szCs w:val="44"/>
          <w:lang w:eastAsia="zh-CN"/>
        </w:rPr>
      </w:pPr>
      <w:r>
        <w:drawing>
          <wp:anchor distT="0" distB="0" distL="114300" distR="114300" simplePos="0" relativeHeight="251659264" behindDoc="0" locked="0" layoutInCell="1" allowOverlap="1">
            <wp:simplePos x="0" y="0"/>
            <wp:positionH relativeFrom="column">
              <wp:posOffset>-1172845</wp:posOffset>
            </wp:positionH>
            <wp:positionV relativeFrom="paragraph">
              <wp:posOffset>-1385570</wp:posOffset>
            </wp:positionV>
            <wp:extent cx="7919085" cy="1765935"/>
            <wp:effectExtent l="0" t="0" r="5715" b="571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7919085" cy="1765935"/>
                    </a:xfrm>
                    <a:prstGeom prst="rect">
                      <a:avLst/>
                    </a:prstGeom>
                    <a:noFill/>
                    <a:ln w="9525">
                      <a:noFill/>
                    </a:ln>
                  </pic:spPr>
                </pic:pic>
              </a:graphicData>
            </a:graphic>
          </wp:anchor>
        </w:drawing>
      </w:r>
    </w:p>
    <w:p>
      <w:pPr>
        <w:jc w:val="center"/>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关于对《</w:t>
      </w:r>
      <w:r>
        <w:rPr>
          <w:rFonts w:hint="eastAsia" w:ascii="方正小标宋简体" w:hAnsi="方正小标宋简体" w:eastAsia="方正小标宋简体" w:cs="方正小标宋简体"/>
          <w:sz w:val="44"/>
          <w:szCs w:val="44"/>
          <w:lang w:val="en-US" w:eastAsia="zh-CN"/>
        </w:rPr>
        <w:t>JY20220283</w:t>
      </w:r>
      <w:r>
        <w:rPr>
          <w:rFonts w:hint="eastAsia" w:ascii="方正小标宋简体" w:hAnsi="方正小标宋简体" w:eastAsia="方正小标宋简体" w:cs="方正小标宋简体"/>
          <w:sz w:val="44"/>
          <w:szCs w:val="44"/>
          <w:lang w:eastAsia="zh-CN"/>
        </w:rPr>
        <w:t>关于疫情防控工作建议》的回复意见</w:t>
      </w:r>
    </w:p>
    <w:p>
      <w:pPr>
        <w:pStyle w:val="2"/>
        <w:rPr>
          <w:rFonts w:hint="eastAsia" w:ascii="仿宋_GB2312" w:hAnsi="仿宋_GB2312" w:eastAsia="仿宋_GB2312" w:cs="仿宋_GB2312"/>
          <w:kern w:val="2"/>
          <w:sz w:val="32"/>
          <w:szCs w:val="32"/>
          <w:lang w:val="en-US" w:eastAsia="zh-CN" w:bidi="ar-SA"/>
        </w:rPr>
      </w:pPr>
    </w:p>
    <w:p>
      <w:pPr>
        <w:pStyle w:val="2"/>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尊敬的曾裕代表：</w:t>
      </w:r>
    </w:p>
    <w:p>
      <w:pPr>
        <w:ind w:firstLine="640" w:firstLineChars="200"/>
        <w:rPr>
          <w:rFonts w:hint="default"/>
          <w:lang w:val="en-US" w:eastAsia="zh-CN"/>
        </w:rPr>
      </w:pPr>
      <w:r>
        <w:rPr>
          <w:rFonts w:hint="eastAsia" w:ascii="仿宋_GB2312" w:hAnsi="仿宋_GB2312" w:eastAsia="仿宋_GB2312" w:cs="仿宋_GB2312"/>
          <w:color w:val="auto"/>
          <w:sz w:val="32"/>
          <w:szCs w:val="32"/>
          <w:lang w:eastAsia="zh-CN"/>
        </w:rPr>
        <w:t>建议提案系统转来《</w:t>
      </w:r>
      <w:r>
        <w:rPr>
          <w:rFonts w:hint="eastAsia" w:ascii="仿宋_GB2312" w:hAnsi="仿宋_GB2312" w:eastAsia="仿宋_GB2312" w:cs="仿宋_GB2312"/>
          <w:color w:val="auto"/>
          <w:sz w:val="32"/>
          <w:szCs w:val="32"/>
          <w:lang w:val="en-US" w:eastAsia="zh-CN"/>
        </w:rPr>
        <w:t>JY20220283</w:t>
      </w:r>
      <w:r>
        <w:rPr>
          <w:rFonts w:hint="eastAsia" w:ascii="仿宋_GB2312" w:hAnsi="仿宋_GB2312" w:eastAsia="仿宋_GB2312" w:cs="仿宋_GB2312"/>
          <w:color w:val="auto"/>
          <w:sz w:val="32"/>
          <w:szCs w:val="32"/>
          <w:lang w:eastAsia="zh-CN"/>
        </w:rPr>
        <w:t>关于疫情防控工作建议</w:t>
      </w:r>
      <w:r>
        <w:rPr>
          <w:rFonts w:hint="eastAsia" w:ascii="仿宋_GB2312" w:hAnsi="仿宋_GB2312" w:eastAsia="仿宋_GB2312" w:cs="仿宋_GB2312"/>
          <w:color w:val="auto"/>
          <w:sz w:val="32"/>
          <w:szCs w:val="32"/>
          <w:lang w:eastAsia="zh-CN"/>
        </w:rPr>
        <w:t>》收悉，经认真研究办理，回复如下：</w:t>
      </w:r>
    </w:p>
    <w:p>
      <w:pPr>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是白名单是市委市政府部署的“一把手”工程，各区负责贯彻落实。福田区通过落实白名单管理，严控疫情传播风险，更好保障居民群众健康安全，在发生本土疫情期间发挥了督促核酸检测、防止疫情外溢等重要作用。深圳市福田区新型冠状病毒肺炎疫情防控指挥部通告多次明确要求实行“居民白名单制”管理，例如，第318号通告明确：福田区除南园街道、福田街道、福保街道、莲花街道相关区域外加强社区小区管理。各类卡口24小时值守，严格执行体温必测、口罩必戴，查验24小时核酸阴性证明（或48小时核酸阴性证明及24小时内核酸采样记录），居民进出须在“电子哨兵”打卡登记（无“电子哨兵”的必扫“场所码”）。全面实行“居民白名单制”管理。非本小区、城中村居民谢绝进入。</w:t>
      </w:r>
    </w:p>
    <w:p>
      <w:pPr>
        <w:ind w:firstLine="640" w:firstLineChars="200"/>
        <w:jc w:val="both"/>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sz w:val="32"/>
          <w:szCs w:val="32"/>
          <w:lang w:val="en-US" w:eastAsia="zh-CN"/>
        </w:rPr>
        <w:t>二是我区</w:t>
      </w:r>
      <w:r>
        <w:rPr>
          <w:rFonts w:hint="eastAsia" w:ascii="仿宋_GB2312" w:hAnsi="仿宋_GB2312" w:eastAsia="仿宋_GB2312" w:cs="仿宋_GB2312"/>
          <w:b w:val="0"/>
          <w:bCs w:val="0"/>
          <w:kern w:val="2"/>
          <w:sz w:val="32"/>
          <w:szCs w:val="32"/>
          <w:u w:val="none" w:color="auto"/>
          <w:lang w:val="en-US" w:eastAsia="zh-CN" w:bidi="ar-SA"/>
        </w:rPr>
        <w:t>推进各小区、城中村“电子哨兵”联动闸机应装尽装，通过“围合管理+白名单+卡口+人证码+电子哨兵”加强人员健康信息查验，</w:t>
      </w:r>
      <w:r>
        <w:rPr>
          <w:rFonts w:hint="eastAsia" w:ascii="仿宋_GB2312" w:hAnsi="仿宋_GB2312" w:eastAsia="仿宋_GB2312" w:cs="仿宋_GB2312"/>
          <w:kern w:val="2"/>
          <w:sz w:val="32"/>
          <w:szCs w:val="32"/>
          <w:highlight w:val="none"/>
          <w:lang w:val="en-US" w:eastAsia="zh-CN" w:bidi="ar-SA"/>
        </w:rPr>
        <w:t>保障居民安全</w:t>
      </w:r>
      <w:r>
        <w:rPr>
          <w:rFonts w:hint="eastAsia" w:ascii="仿宋_GB2312" w:hAnsi="仿宋_GB2312" w:eastAsia="仿宋_GB2312" w:cs="仿宋_GB2312"/>
          <w:b w:val="0"/>
          <w:bCs w:val="0"/>
          <w:kern w:val="2"/>
          <w:sz w:val="32"/>
          <w:szCs w:val="32"/>
          <w:u w:val="none" w:color="auto"/>
          <w:lang w:val="en-US" w:eastAsia="zh-CN" w:bidi="ar-SA"/>
        </w:rPr>
        <w:t>。目前福田区电子哨兵建设已覆盖辖区27个城中村、830个花园小区以及大型商超、医院、学校等围合管理场所超300个。电子哨兵</w:t>
      </w:r>
      <w:r>
        <w:rPr>
          <w:rFonts w:hint="eastAsia" w:ascii="仿宋_GB2312" w:hAnsi="仿宋_GB2312" w:eastAsia="仿宋_GB2312" w:cs="仿宋_GB2312"/>
          <w:sz w:val="32"/>
          <w:szCs w:val="32"/>
          <w:highlight w:val="none"/>
          <w:lang w:val="en-US" w:eastAsia="zh-CN"/>
        </w:rPr>
        <w:t>支持访客提前预约、实时申请访客通行和申请加入白名单等方便市民的出行方式。通过在各卡口按照管理要求个性化设置重点人群和暴露性行业专属通行策略，执行差异化核酸查验条件（比如，快递、外卖、保洁员等重点人群以及商超、农贸市场等民生保障行业从业人员实行24小时核酸管理），严格落实暴露性行业卡口查验。</w:t>
      </w:r>
      <w:r>
        <w:rPr>
          <w:rFonts w:hint="eastAsia" w:ascii="仿宋_GB2312" w:hAnsi="仿宋_GB2312" w:eastAsia="仿宋_GB2312" w:cs="仿宋_GB2312"/>
          <w:b w:val="0"/>
          <w:bCs w:val="0"/>
          <w:sz w:val="32"/>
          <w:szCs w:val="32"/>
          <w:u w:val="none" w:color="auto"/>
          <w:lang w:val="en-US" w:eastAsia="zh-CN"/>
        </w:rPr>
        <w:t>通过电子哨兵拦截风险线索人员，</w:t>
      </w:r>
      <w:r>
        <w:rPr>
          <w:rFonts w:hint="eastAsia" w:ascii="仿宋_GB2312" w:hAnsi="仿宋_GB2312" w:eastAsia="仿宋_GB2312" w:cs="仿宋_GB2312"/>
          <w:kern w:val="2"/>
          <w:sz w:val="32"/>
          <w:szCs w:val="32"/>
          <w:highlight w:val="none"/>
          <w:lang w:val="en-US" w:eastAsia="zh-CN" w:bidi="ar-SA"/>
        </w:rPr>
        <w:t>将7天内市CAT系统下发的疑似中高风险地区来返深等风险人员名单动态推送到电子哨兵后台，前端电子哨兵发现后立即拦截预警，提醒现场卡口人员进行核实，第一时间排除风险，有效推进疫情防控工作智能化。</w:t>
      </w:r>
    </w:p>
    <w:p>
      <w:pPr>
        <w:keepNext w:val="0"/>
        <w:keepLines w:val="0"/>
        <w:pageBreakBefore w:val="0"/>
        <w:widowControl w:val="0"/>
        <w:kinsoku/>
        <w:wordWrap/>
        <w:overflowPunct/>
        <w:topLinePunct w:val="0"/>
        <w:autoSpaceDE/>
        <w:autoSpaceDN/>
        <w:bidi w:val="0"/>
        <w:adjustRightInd/>
        <w:snapToGrid/>
        <w:spacing w:line="560" w:lineRule="exact"/>
        <w:ind w:firstLine="640"/>
        <w:jc w:val="left"/>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三是场所码和电子哨兵可并行使用，居民根据防疫政策要求使用电子哨兵或扫场所码通行。由于场所码无法查验白名单，所以在查验白名单的卡口应使用电子哨兵，以提高查验效率，方便市民通行。</w:t>
      </w:r>
    </w:p>
    <w:p>
      <w:pPr>
        <w:pStyle w:val="2"/>
        <w:numPr>
          <w:ilvl w:val="0"/>
          <w:numId w:val="0"/>
        </w:numPr>
        <w:spacing w:line="560" w:lineRule="exact"/>
        <w:ind w:firstLine="640" w:firstLineChars="20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kern w:val="2"/>
          <w:sz w:val="32"/>
          <w:szCs w:val="32"/>
          <w:highlight w:val="none"/>
          <w:lang w:val="en-US" w:eastAsia="zh-CN" w:bidi="ar-SA"/>
        </w:rPr>
        <w:t>四是目前扫场所码可显示居民的核酸状态和疫苗接种状态，再点击行程卡，即可弹出行程卡。目前，由于个人信息保护原因，</w:t>
      </w:r>
      <w:r>
        <w:rPr>
          <w:rFonts w:hint="eastAsia" w:ascii="仿宋_GB2312" w:hAnsi="仿宋_GB2312" w:eastAsia="仿宋_GB2312" w:cs="仿宋_GB2312"/>
          <w:sz w:val="32"/>
          <w:szCs w:val="32"/>
          <w:highlight w:val="none"/>
          <w:lang w:eastAsia="zh-CN"/>
        </w:rPr>
        <w:t>无法获取行程卡后台数据接口，无法直接显示个人行程信息。</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专此回复。</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center"/>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center"/>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福田区政务服务数据管理局</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center"/>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2022年9月15日</w:t>
      </w:r>
    </w:p>
    <w:p>
      <w:pPr>
        <w:spacing w:line="560" w:lineRule="exact"/>
        <w:ind w:firstLine="0" w:firstLineChars="0"/>
        <w:jc w:val="center"/>
        <w:rPr>
          <w:rFonts w:hint="eastAsia" w:ascii="仿宋_GB2312" w:hAnsi="仿宋_GB2312" w:eastAsia="仿宋_GB2312" w:cs="仿宋_GB2312"/>
          <w:sz w:val="32"/>
          <w:szCs w:val="32"/>
          <w:lang w:eastAsia="zh-CN"/>
        </w:rPr>
      </w:pPr>
    </w:p>
    <w:p>
      <w:pPr>
        <w:spacing w:line="560" w:lineRule="exact"/>
        <w:ind w:firstLine="0" w:firstLineChars="0"/>
        <w:jc w:val="center"/>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（联系人：朱颖，联系电话：</w:t>
      </w:r>
      <w:r>
        <w:rPr>
          <w:rFonts w:hint="eastAsia" w:ascii="仿宋_GB2312" w:hAnsi="仿宋_GB2312" w:eastAsia="仿宋_GB2312" w:cs="仿宋_GB2312"/>
          <w:sz w:val="32"/>
          <w:szCs w:val="32"/>
          <w:lang w:val="en-US" w:eastAsia="zh-CN"/>
        </w:rPr>
        <w:t>15112642469</w:t>
      </w:r>
      <w:bookmarkStart w:id="0" w:name="_GoBack"/>
      <w:bookmarkEnd w:id="0"/>
      <w:r>
        <w:rPr>
          <w:rFonts w:hint="eastAsia" w:ascii="仿宋_GB2312" w:hAnsi="仿宋_GB2312" w:eastAsia="仿宋_GB2312" w:cs="仿宋_GB2312"/>
          <w:sz w:val="32"/>
          <w:szCs w:val="32"/>
          <w:lang w:eastAsia="zh-CN"/>
        </w:rPr>
        <w:t>）</w:t>
      </w:r>
    </w:p>
    <w:p>
      <w:pPr>
        <w:rPr>
          <w:rFonts w:hint="eastAsia"/>
          <w:lang w:val="en-US" w:eastAsia="zh-CN"/>
        </w:rPr>
      </w:pPr>
    </w:p>
    <w:p>
      <w:pPr>
        <w:pStyle w:val="2"/>
        <w:ind w:firstLine="420" w:firstLineChars="200"/>
        <w:rPr>
          <w:rFonts w:hint="default"/>
          <w:lang w:val="en-US" w:eastAsia="zh-CN"/>
        </w:rPr>
      </w:pPr>
    </w:p>
    <w:p>
      <w:pPr>
        <w:ind w:firstLine="640"/>
        <w:jc w:val="both"/>
        <w:rPr>
          <w:rFonts w:hint="default" w:ascii="仿宋_GB2312" w:hAnsi="仿宋_GB2312" w:eastAsia="仿宋_GB2312" w:cs="仿宋_GB2312"/>
          <w:sz w:val="32"/>
          <w:szCs w:val="32"/>
          <w:lang w:val="en-US" w:eastAsia="zh-CN"/>
        </w:rPr>
      </w:pPr>
    </w:p>
    <w:sectPr>
      <w:pgSz w:w="11906" w:h="16838"/>
      <w:pgMar w:top="2211" w:right="1417" w:bottom="1871"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1MWQzMmU3NzY2NjllN2UwODkxZGQ1MzY2ODE3MGQifQ=="/>
  </w:docVars>
  <w:rsids>
    <w:rsidRoot w:val="00000000"/>
    <w:rsid w:val="035166A0"/>
    <w:rsid w:val="069D53BA"/>
    <w:rsid w:val="0A27454A"/>
    <w:rsid w:val="10D053C4"/>
    <w:rsid w:val="12154D3D"/>
    <w:rsid w:val="1553049F"/>
    <w:rsid w:val="1C5D3D8F"/>
    <w:rsid w:val="1CC05EAA"/>
    <w:rsid w:val="1FD61FB0"/>
    <w:rsid w:val="27A91D58"/>
    <w:rsid w:val="28D64DCE"/>
    <w:rsid w:val="2AEF2760"/>
    <w:rsid w:val="33223FCF"/>
    <w:rsid w:val="35166ABC"/>
    <w:rsid w:val="358E671D"/>
    <w:rsid w:val="3AA112C1"/>
    <w:rsid w:val="48D16F09"/>
    <w:rsid w:val="52863016"/>
    <w:rsid w:val="59A815C0"/>
    <w:rsid w:val="59B87DA4"/>
    <w:rsid w:val="5AFF7DC4"/>
    <w:rsid w:val="5B0661CB"/>
    <w:rsid w:val="6C6709E8"/>
    <w:rsid w:val="733D77EA"/>
    <w:rsid w:val="75282BF7"/>
    <w:rsid w:val="78832BF4"/>
    <w:rsid w:val="7AA70EA4"/>
    <w:rsid w:val="7C01581E"/>
    <w:rsid w:val="7D040B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Autospacing="0"/>
    </w:p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876</Words>
  <Characters>890</Characters>
  <Lines>0</Lines>
  <Paragraphs>0</Paragraphs>
  <TotalTime>1</TotalTime>
  <ScaleCrop>false</ScaleCrop>
  <LinksUpToDate>false</LinksUpToDate>
  <CharactersWithSpaces>890</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2022-02-22T06:24:00Z</dcterms:created>
  <dc:creator>s'j'j</dc:creator>
  <cp:lastModifiedBy>刘静</cp:lastModifiedBy>
  <dcterms:modified xsi:type="dcterms:W3CDTF">2022-09-16T02:02:03Z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6AD58AF4118B481C8DA23FE6A1B50AA3</vt:lpwstr>
  </property>
</Properties>
</file>