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 w:cs="黑体"/>
          <w:i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iCs/>
          <w:sz w:val="32"/>
          <w:szCs w:val="32"/>
        </w:rPr>
        <w:t>附件4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iCs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i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Cs/>
          <w:kern w:val="0"/>
          <w:sz w:val="44"/>
          <w:szCs w:val="44"/>
        </w:rPr>
        <w:t>福田区类脑智能企业认定项目评审纪律</w:t>
      </w:r>
    </w:p>
    <w:bookmarkEnd w:id="0"/>
    <w:p>
      <w:pPr>
        <w:widowControl/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iCs/>
          <w:kern w:val="0"/>
          <w:sz w:val="44"/>
          <w:szCs w:val="44"/>
        </w:rPr>
      </w:pPr>
    </w:p>
    <w:p>
      <w:pPr>
        <w:widowControl/>
        <w:numPr>
          <w:ilvl w:val="0"/>
          <w:numId w:val="1"/>
        </w:numPr>
        <w:spacing w:before="120" w:beforeLines="50" w:after="120" w:afterLines="50" w:line="560" w:lineRule="exact"/>
        <w:ind w:firstLine="640" w:firstLineChars="200"/>
        <w:jc w:val="left"/>
        <w:rPr>
          <w:rFonts w:ascii="黑体" w:hAnsi="黑体" w:eastAsia="黑体" w:cs="黑体"/>
          <w:i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iCs/>
          <w:color w:val="000000"/>
          <w:kern w:val="0"/>
          <w:sz w:val="32"/>
          <w:szCs w:val="32"/>
        </w:rPr>
        <w:t>评审组织机构应遵守如下纪律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i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kern w:val="0"/>
          <w:sz w:val="32"/>
          <w:szCs w:val="32"/>
        </w:rPr>
        <w:t xml:space="preserve">（一）不得与项目申报单位交换名片、微信及其他联系方式；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i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kern w:val="0"/>
          <w:sz w:val="32"/>
          <w:szCs w:val="32"/>
        </w:rPr>
        <w:t>（二）不得直接或间接从事、参与或干预项目评审活动，不得向评审专家施加倾向性影响；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i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kern w:val="0"/>
          <w:sz w:val="32"/>
          <w:szCs w:val="32"/>
        </w:rPr>
        <w:t>（三）不得利用组织项目评审活动，谋取不正当利益；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i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kern w:val="0"/>
          <w:sz w:val="32"/>
          <w:szCs w:val="32"/>
        </w:rPr>
        <w:t>（四）不得擅自泄露评审资料、评审专家名单、评审专家意见及其他应该保密的评审情况；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i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kern w:val="0"/>
          <w:sz w:val="32"/>
          <w:szCs w:val="32"/>
        </w:rPr>
        <w:t>（五）不得隐瞒、歪曲、篡改或者不如实反映评审专家提出的明确意见；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i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kern w:val="0"/>
          <w:sz w:val="32"/>
          <w:szCs w:val="32"/>
        </w:rPr>
        <w:t xml:space="preserve">（六）不得聘请不具备规定条件的评审专家参加项目评审活动；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i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kern w:val="0"/>
          <w:sz w:val="32"/>
          <w:szCs w:val="32"/>
        </w:rPr>
        <w:t xml:space="preserve">（七）不得聘请以往评审工作中有不良记录的评审专家；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i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kern w:val="0"/>
          <w:sz w:val="32"/>
          <w:szCs w:val="32"/>
        </w:rPr>
        <w:t>（八）不得索取或者接受</w:t>
      </w:r>
      <w:r>
        <w:rPr>
          <w:rFonts w:hint="eastAsia" w:ascii="仿宋_GB2312" w:hAnsi="仿宋_GB2312" w:eastAsia="仿宋_GB2312" w:cs="仿宋_GB2312"/>
          <w:sz w:val="32"/>
          <w:szCs w:val="32"/>
        </w:rPr>
        <w:t>被</w:t>
      </w:r>
      <w:r>
        <w:rPr>
          <w:rFonts w:hint="eastAsia" w:ascii="仿宋_GB2312" w:hAnsi="仿宋_GB2312" w:eastAsia="仿宋_GB2312" w:cs="仿宋_GB2312"/>
          <w:iCs/>
          <w:kern w:val="0"/>
          <w:sz w:val="32"/>
          <w:szCs w:val="32"/>
        </w:rPr>
        <w:t>评审对象以及相关人员的礼品、礼金、有价证券、支付凭证、赠品等任何形式的贿赂，不得接受</w:t>
      </w:r>
      <w:r>
        <w:rPr>
          <w:rFonts w:hint="eastAsia" w:ascii="仿宋_GB2312" w:hAnsi="仿宋_GB2312" w:eastAsia="仿宋_GB2312" w:cs="仿宋_GB2312"/>
          <w:sz w:val="32"/>
          <w:szCs w:val="32"/>
        </w:rPr>
        <w:t>被</w:t>
      </w:r>
      <w:r>
        <w:rPr>
          <w:rFonts w:hint="eastAsia" w:ascii="仿宋_GB2312" w:hAnsi="仿宋_GB2312" w:eastAsia="仿宋_GB2312" w:cs="仿宋_GB2312"/>
          <w:iCs/>
          <w:kern w:val="0"/>
          <w:sz w:val="32"/>
          <w:szCs w:val="32"/>
        </w:rPr>
        <w:t>评审对象的宴请。</w:t>
      </w:r>
    </w:p>
    <w:p>
      <w:pPr>
        <w:widowControl/>
        <w:numPr>
          <w:ilvl w:val="0"/>
          <w:numId w:val="1"/>
        </w:numPr>
        <w:spacing w:before="120" w:beforeLines="50" w:after="120" w:afterLines="50" w:line="560" w:lineRule="exact"/>
        <w:ind w:firstLine="640" w:firstLineChars="200"/>
        <w:jc w:val="left"/>
        <w:rPr>
          <w:rFonts w:ascii="黑体" w:hAnsi="黑体" w:eastAsia="黑体" w:cs="黑体"/>
          <w:i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iCs/>
          <w:color w:val="000000"/>
          <w:kern w:val="0"/>
          <w:sz w:val="32"/>
          <w:szCs w:val="32"/>
        </w:rPr>
        <w:t>评审专家应遵守如下纪律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i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kern w:val="0"/>
          <w:sz w:val="32"/>
          <w:szCs w:val="32"/>
        </w:rPr>
        <w:t xml:space="preserve">（一）不得与项目申报单位交换名片、微信及其他联系方式；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i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kern w:val="0"/>
          <w:sz w:val="32"/>
          <w:szCs w:val="32"/>
        </w:rPr>
        <w:t>（二）若发现与评审项目存在利益关系或其他可能影响公正性的关系时，请立即主动向评审工作的组织机构申明并回避；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i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kern w:val="0"/>
          <w:sz w:val="32"/>
          <w:szCs w:val="32"/>
        </w:rPr>
        <w:t>（三）任何组织或个人未曾直接或间接对专家施加倾向性影响，请科学、客观、公正地评分，并撰写评审意见；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i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kern w:val="0"/>
          <w:sz w:val="32"/>
          <w:szCs w:val="32"/>
        </w:rPr>
        <w:t>（四）不得压制不同学术观点和其他专家意见；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i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kern w:val="0"/>
          <w:sz w:val="32"/>
          <w:szCs w:val="32"/>
        </w:rPr>
        <w:t>（五）不得擅自披露、使用或许可使用被评审对象的商业秘密、技术秘密和知识产权相关信息，不得复制保留或者向他人扩散评审资料，泄露保密信息;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i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kern w:val="0"/>
          <w:sz w:val="32"/>
          <w:szCs w:val="32"/>
        </w:rPr>
        <w:t>（六）不得索取或者接受</w:t>
      </w:r>
      <w:r>
        <w:rPr>
          <w:rFonts w:hint="eastAsia" w:ascii="仿宋_GB2312" w:hAnsi="仿宋_GB2312" w:eastAsia="仿宋_GB2312" w:cs="仿宋_GB2312"/>
          <w:sz w:val="32"/>
          <w:szCs w:val="32"/>
        </w:rPr>
        <w:t>被</w:t>
      </w:r>
      <w:r>
        <w:rPr>
          <w:rFonts w:hint="eastAsia" w:ascii="仿宋_GB2312" w:hAnsi="仿宋_GB2312" w:eastAsia="仿宋_GB2312" w:cs="仿宋_GB2312"/>
          <w:iCs/>
          <w:kern w:val="0"/>
          <w:sz w:val="32"/>
          <w:szCs w:val="32"/>
        </w:rPr>
        <w:t>评审对象以及相关人员的礼品、礼金、有价证券、支付凭证、赠品等任何形式的贿赂，不得接受</w:t>
      </w:r>
      <w:r>
        <w:rPr>
          <w:rFonts w:hint="eastAsia" w:ascii="仿宋_GB2312" w:hAnsi="仿宋_GB2312" w:eastAsia="仿宋_GB2312" w:cs="仿宋_GB2312"/>
          <w:sz w:val="32"/>
          <w:szCs w:val="32"/>
        </w:rPr>
        <w:t>被</w:t>
      </w:r>
      <w:r>
        <w:rPr>
          <w:rFonts w:hint="eastAsia" w:ascii="仿宋_GB2312" w:hAnsi="仿宋_GB2312" w:eastAsia="仿宋_GB2312" w:cs="仿宋_GB2312"/>
          <w:iCs/>
          <w:kern w:val="0"/>
          <w:sz w:val="32"/>
          <w:szCs w:val="32"/>
        </w:rPr>
        <w:t>评审对象的宴请。</w:t>
      </w:r>
    </w:p>
    <w:p>
      <w:pPr>
        <w:widowControl/>
        <w:numPr>
          <w:ilvl w:val="0"/>
          <w:numId w:val="1"/>
        </w:numPr>
        <w:spacing w:before="120" w:beforeLines="50" w:after="120" w:afterLines="50" w:line="560" w:lineRule="exact"/>
        <w:ind w:firstLine="640" w:firstLineChars="200"/>
        <w:jc w:val="left"/>
        <w:rPr>
          <w:rFonts w:ascii="黑体" w:hAnsi="黑体" w:eastAsia="黑体" w:cs="黑体"/>
          <w:i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iCs/>
          <w:color w:val="000000"/>
          <w:kern w:val="0"/>
          <w:sz w:val="32"/>
          <w:szCs w:val="32"/>
        </w:rPr>
        <w:t>项目申报单位应遵守如下纪律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i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kern w:val="0"/>
          <w:sz w:val="32"/>
          <w:szCs w:val="32"/>
        </w:rPr>
        <w:t xml:space="preserve">（一）不得与专家、评审机构交换名片、微信及其他联系方式；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i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kern w:val="0"/>
          <w:sz w:val="32"/>
          <w:szCs w:val="32"/>
        </w:rPr>
        <w:t xml:space="preserve">（二）参加答辩的成员需携带有效身份证件，经评审组织机构核对确认后，方可进入答辩现场；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i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kern w:val="0"/>
          <w:sz w:val="32"/>
          <w:szCs w:val="32"/>
        </w:rPr>
        <w:t xml:space="preserve">（三）与项目无关人员不得进入答辩现场，否则取消项目评审、立项资格；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kern w:val="0"/>
          <w:sz w:val="32"/>
          <w:szCs w:val="32"/>
        </w:rPr>
        <w:t>（四）严格按照要求在规定的时间内完成答辩。</w:t>
      </w:r>
    </w:p>
    <w:p>
      <w:pPr>
        <w:spacing w:line="590" w:lineRule="exact"/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pgSz w:w="12240" w:h="15840"/>
      <w:pgMar w:top="1440" w:right="1800" w:bottom="1440" w:left="1800" w:header="720" w:footer="720" w:gutter="0"/>
      <w:pgNumType w:fmt="numberInDash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- 17 -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L9r1Vs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- 17 -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B846D"/>
    <w:multiLevelType w:val="singleLevel"/>
    <w:tmpl w:val="5C9B846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50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909D1"/>
    <w:rsid w:val="7C9FB763"/>
    <w:rsid w:val="7FFFA534"/>
    <w:rsid w:val="BDFF46D4"/>
    <w:rsid w:val="DDFF87E9"/>
    <w:rsid w:val="EFF8EE26"/>
    <w:rsid w:val="FB6D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cs="宋体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unhideWhenUsed/>
    <w:qFormat/>
    <w:uiPriority w:val="0"/>
    <w:pPr>
      <w:jc w:val="left"/>
    </w:pPr>
  </w:style>
  <w:style w:type="paragraph" w:styleId="5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annotation subject"/>
    <w:basedOn w:val="4"/>
    <w:next w:val="4"/>
    <w:link w:val="19"/>
    <w:semiHidden/>
    <w:unhideWhenUsed/>
    <w:qFormat/>
    <w:uiPriority w:val="0"/>
    <w:rPr>
      <w:b/>
      <w:bCs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0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4">
    <w:name w:val="批注框文本 字符"/>
    <w:basedOn w:val="10"/>
    <w:link w:val="5"/>
    <w:semiHidden/>
    <w:qFormat/>
    <w:uiPriority w:val="0"/>
    <w:rPr>
      <w:kern w:val="2"/>
      <w:sz w:val="18"/>
      <w:szCs w:val="18"/>
    </w:rPr>
  </w:style>
  <w:style w:type="paragraph" w:customStyle="1" w:styleId="15">
    <w:name w:val="表样式排头"/>
    <w:qFormat/>
    <w:uiPriority w:val="0"/>
    <w:pPr>
      <w:widowControl w:val="0"/>
      <w:jc w:val="center"/>
    </w:pPr>
    <w:rPr>
      <w:rFonts w:ascii="Calibri" w:hAnsi="Calibri" w:eastAsia="宋体" w:cs="Arial"/>
      <w:b/>
      <w:color w:val="0C0C0C"/>
      <w:kern w:val="2"/>
      <w:sz w:val="28"/>
      <w:szCs w:val="24"/>
      <w:lang w:val="en-US" w:eastAsia="zh-CN" w:bidi="ar-SA"/>
    </w:rPr>
  </w:style>
  <w:style w:type="paragraph" w:customStyle="1" w:styleId="16">
    <w:name w:val="左一"/>
    <w:qFormat/>
    <w:uiPriority w:val="0"/>
    <w:pPr>
      <w:widowControl w:val="0"/>
    </w:pPr>
    <w:rPr>
      <w:rFonts w:ascii="Calibri" w:hAnsi="Calibri" w:eastAsia="宋体" w:cs="Arial"/>
      <w:color w:val="0C0C0C"/>
      <w:kern w:val="2"/>
      <w:sz w:val="28"/>
      <w:szCs w:val="24"/>
      <w:lang w:val="en-US" w:eastAsia="zh-CN" w:bidi="ar-SA"/>
    </w:rPr>
  </w:style>
  <w:style w:type="paragraph" w:customStyle="1" w:styleId="1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8">
    <w:name w:val="批注文字 字符"/>
    <w:basedOn w:val="10"/>
    <w:link w:val="4"/>
    <w:qFormat/>
    <w:uiPriority w:val="0"/>
    <w:rPr>
      <w:kern w:val="2"/>
      <w:sz w:val="21"/>
    </w:rPr>
  </w:style>
  <w:style w:type="character" w:customStyle="1" w:styleId="19">
    <w:name w:val="批注主题 字符"/>
    <w:basedOn w:val="18"/>
    <w:link w:val="8"/>
    <w:semiHidden/>
    <w:qFormat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797</Words>
  <Characters>4544</Characters>
  <Lines>37</Lines>
  <Paragraphs>10</Paragraphs>
  <TotalTime>319</TotalTime>
  <ScaleCrop>false</ScaleCrop>
  <LinksUpToDate>false</LinksUpToDate>
  <CharactersWithSpaces>5331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2017-03-18T18:00:00Z</dcterms:created>
  <dc:creator>Administrator</dc:creator>
  <cp:lastModifiedBy>郑雨佳</cp:lastModifiedBy>
  <cp:lastPrinted>2022-10-19T14:30:00Z</cp:lastPrinted>
  <dcterms:modified xsi:type="dcterms:W3CDTF">2022-12-20T10:51:04Z</dcterms:modified>
  <dc:title>福田区科技园区认定与管理暂行办法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