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          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7月</w:t>
      </w:r>
      <w:r>
        <w:rPr>
          <w:rFonts w:hint="eastAsia" w:ascii="方正小标宋简体" w:hAnsi="黑体" w:eastAsia="方正小标宋简体"/>
          <w:sz w:val="44"/>
          <w:szCs w:val="44"/>
        </w:rPr>
        <w:t>双随机抽查结果公示</w:t>
      </w:r>
    </w:p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双随机抽查结果信息公示</w:t>
      </w:r>
    </w:p>
    <w:tbl>
      <w:tblPr>
        <w:tblStyle w:val="6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81"/>
        <w:gridCol w:w="3272"/>
        <w:gridCol w:w="1918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81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检查对象</w:t>
            </w:r>
          </w:p>
        </w:tc>
        <w:tc>
          <w:tcPr>
            <w:tcW w:w="3272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918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351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深圳市容德文化传媒集团有限公司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深圳市福田区益田路江苏大厦A座13楼1301——1320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、《经营性演出管理条例》等行业法规情况。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场所实际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从事艺人经纪业务、演出经纪业务；电影摄制、影视策划；微电影、网络剧制作与发行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；以及经营文化产业园。场所复工复产50%。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深圳市圣邦文化传播有限公司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深圳市福田区新闻路与经天路交汇处景田合正名园二期C座2层202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、《经营性演出管理条例》等行业法规情况。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场所实际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演出及经纪业务；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以及书吧（店名：</w:t>
            </w:r>
            <w:bookmarkStart w:id="0" w:name="_GoBack"/>
            <w:bookmarkEnd w:id="0"/>
            <w:r>
              <w:rPr>
                <w:rFonts w:hint="eastAsia" w:cs="仿宋"/>
                <w:sz w:val="24"/>
                <w:szCs w:val="24"/>
                <w:lang w:val="en-US" w:eastAsia="zh-CN"/>
              </w:rPr>
              <w:t>黑白咖啡屋）经营。场所全面复工复产。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深圳市话社星聚文化传媒有限公司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深圳市福田区福保街道福保社区市花路21号富林物流大楼二层A202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、《经营性演出管理条例》等行业法规情况。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场所从事演出经纪业务、无形资产评估、文艺创作与表演；场所落实防疫措施和安全生产制度，未发现违法行为；场所全面复工复产。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深圳市话社文化传媒有限公司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深圳市福田区福保街道福保社区市花路21号富林物流大楼二层A201—1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场所落实防疫措施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安全生产制度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、《经营性演出管理条例》等行业法规情况。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场所从事演出经纪业务、文艺创作与表演；场所落实防疫措施和安全生产制度，未发现违法行为；场所全面复工复产。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ACD08C4"/>
    <w:rsid w:val="117125FE"/>
    <w:rsid w:val="21766FC1"/>
    <w:rsid w:val="294346AB"/>
    <w:rsid w:val="305C5013"/>
    <w:rsid w:val="30F14803"/>
    <w:rsid w:val="400D44FC"/>
    <w:rsid w:val="47C40370"/>
    <w:rsid w:val="4F0F397C"/>
    <w:rsid w:val="5181592F"/>
    <w:rsid w:val="51CB7684"/>
    <w:rsid w:val="55731DE3"/>
    <w:rsid w:val="56A242AB"/>
    <w:rsid w:val="5F6B2670"/>
    <w:rsid w:val="629166FB"/>
    <w:rsid w:val="64003D9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6">
    <w:name w:val="Table Grid"/>
    <w:basedOn w:val="5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393</Characters>
  <Lines>3</Lines>
  <Paragraphs>1</Paragraphs>
  <ScaleCrop>false</ScaleCrop>
  <LinksUpToDate>false</LinksUpToDate>
  <CharactersWithSpaces>460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Admin</cp:lastModifiedBy>
  <cp:lastPrinted>2018-04-03T01:14:00Z</cp:lastPrinted>
  <dcterms:modified xsi:type="dcterms:W3CDTF">2020-07-22T00:52:55Z</dcterms:modified>
  <dc:title>            2020年5月双随机抽查结果公示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