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jc w:val="center"/>
        <w:rPr>
          <w:rFonts w:ascii="宋体" w:hAnsi="宋体" w:eastAsia="宋体"/>
          <w:b w:val="0"/>
        </w:rPr>
      </w:pPr>
      <w:bookmarkStart w:id="0" w:name="_Toc503777530"/>
      <w:bookmarkStart w:id="1" w:name="_Toc15055"/>
      <w:bookmarkStart w:id="2" w:name="_Toc9209"/>
      <w:bookmarkStart w:id="3" w:name="_Toc12767"/>
      <w:bookmarkStart w:id="4" w:name="_Toc6547"/>
      <w:bookmarkStart w:id="5" w:name="_Toc28040"/>
      <w:bookmarkStart w:id="6" w:name="_Toc5082"/>
      <w:r>
        <w:rPr>
          <w:rFonts w:hint="eastAsia" w:ascii="宋体" w:hAnsi="宋体" w:eastAsia="宋体"/>
          <w:b w:val="0"/>
        </w:rPr>
        <w:t>福田区妇女联合会</w:t>
      </w:r>
      <w:r>
        <w:rPr>
          <w:rFonts w:ascii="宋体" w:hAnsi="宋体" w:eastAsia="宋体"/>
          <w:b w:val="0"/>
        </w:rPr>
        <w:t>(汇总)2018</w:t>
      </w:r>
      <w:r>
        <w:rPr>
          <w:rFonts w:hint="eastAsia" w:ascii="宋体" w:hAnsi="宋体" w:eastAsia="宋体"/>
          <w:b w:val="0"/>
        </w:rPr>
        <w:t>年度部门预算报告</w:t>
      </w:r>
      <w:bookmarkEnd w:id="0"/>
      <w:bookmarkEnd w:id="1"/>
      <w:bookmarkEnd w:id="2"/>
      <w:bookmarkEnd w:id="3"/>
      <w:bookmarkEnd w:id="4"/>
      <w:bookmarkEnd w:id="5"/>
      <w:bookmarkEnd w:id="6"/>
    </w:p>
    <w:p>
      <w:pPr>
        <w:jc w:val="center"/>
        <w:rPr>
          <w:rFonts w:ascii="宋体" w:hAnsi="宋体" w:eastAsia="宋体"/>
          <w:sz w:val="36"/>
          <w:szCs w:val="36"/>
        </w:rPr>
      </w:pPr>
      <w:r>
        <w:rPr>
          <w:rFonts w:hint="eastAsia" w:ascii="宋体" w:hAnsi="宋体" w:eastAsia="宋体"/>
          <w:sz w:val="36"/>
          <w:szCs w:val="36"/>
        </w:rPr>
        <w:t>目 录</w:t>
      </w:r>
    </w:p>
    <w:p>
      <w:pPr>
        <w:spacing w:line="560" w:lineRule="exact"/>
        <w:ind w:firstLine="560" w:firstLineChars="200"/>
        <w:rPr>
          <w:rFonts w:ascii="宋体" w:hAnsi="宋体" w:eastAsia="宋体"/>
          <w:kern w:val="0"/>
        </w:rPr>
      </w:pPr>
      <w:r>
        <w:rPr>
          <w:rFonts w:hint="eastAsia" w:ascii="宋体" w:hAnsi="宋体" w:eastAsia="宋体"/>
          <w:kern w:val="0"/>
        </w:rPr>
        <w:t xml:space="preserve">第一部分、福田区妇女联合会（汇总）2018年度部门预算报告  </w:t>
      </w:r>
    </w:p>
    <w:p>
      <w:pPr>
        <w:spacing w:line="560" w:lineRule="exact"/>
        <w:ind w:firstLine="560" w:firstLineChars="200"/>
        <w:rPr>
          <w:rFonts w:ascii="宋体" w:hAnsi="宋体" w:eastAsia="宋体"/>
          <w:kern w:val="0"/>
        </w:rPr>
      </w:pPr>
      <w:r>
        <w:rPr>
          <w:rFonts w:hint="eastAsia" w:ascii="宋体" w:hAnsi="宋体" w:eastAsia="宋体"/>
          <w:kern w:val="0"/>
        </w:rPr>
        <w:t xml:space="preserve">一、主要职能  </w:t>
      </w:r>
    </w:p>
    <w:p>
      <w:pPr>
        <w:spacing w:line="560" w:lineRule="exact"/>
        <w:ind w:firstLine="560" w:firstLineChars="200"/>
        <w:rPr>
          <w:rFonts w:ascii="宋体" w:hAnsi="宋体" w:eastAsia="宋体"/>
          <w:kern w:val="0"/>
        </w:rPr>
      </w:pPr>
      <w:r>
        <w:rPr>
          <w:rFonts w:hint="eastAsia" w:ascii="宋体" w:hAnsi="宋体" w:eastAsia="宋体"/>
          <w:kern w:val="0"/>
        </w:rPr>
        <w:t xml:space="preserve">二、机构编制及交通情况  </w:t>
      </w:r>
    </w:p>
    <w:p>
      <w:pPr>
        <w:spacing w:line="560" w:lineRule="exact"/>
        <w:ind w:firstLine="560" w:firstLineChars="200"/>
        <w:rPr>
          <w:rFonts w:ascii="宋体" w:hAnsi="宋体" w:eastAsia="宋体"/>
          <w:kern w:val="0"/>
        </w:rPr>
      </w:pPr>
      <w:r>
        <w:rPr>
          <w:rFonts w:hint="eastAsia" w:ascii="宋体" w:hAnsi="宋体" w:eastAsia="宋体"/>
          <w:kern w:val="0"/>
        </w:rPr>
        <w:t>三、2018年部门预算总体情况</w:t>
      </w:r>
    </w:p>
    <w:p>
      <w:pPr>
        <w:spacing w:line="560" w:lineRule="exact"/>
        <w:ind w:firstLine="560" w:firstLineChars="200"/>
        <w:rPr>
          <w:rFonts w:ascii="宋体" w:hAnsi="宋体" w:eastAsia="宋体"/>
          <w:kern w:val="0"/>
        </w:rPr>
      </w:pPr>
      <w:r>
        <w:rPr>
          <w:rFonts w:hint="eastAsia" w:ascii="宋体" w:hAnsi="宋体" w:eastAsia="宋体"/>
          <w:kern w:val="0"/>
        </w:rPr>
        <w:t xml:space="preserve">第二部分、福田区妇女联合会（本级）2018年度部门预算报告  </w:t>
      </w:r>
    </w:p>
    <w:p>
      <w:pPr>
        <w:spacing w:line="560" w:lineRule="exact"/>
        <w:ind w:firstLine="560" w:firstLineChars="200"/>
        <w:rPr>
          <w:rFonts w:ascii="宋体" w:hAnsi="宋体" w:eastAsia="宋体"/>
          <w:kern w:val="0"/>
        </w:rPr>
      </w:pPr>
      <w:r>
        <w:rPr>
          <w:rFonts w:hint="eastAsia" w:ascii="宋体" w:hAnsi="宋体" w:eastAsia="宋体"/>
          <w:kern w:val="0"/>
        </w:rPr>
        <w:t xml:space="preserve">一、主要职能 </w:t>
      </w:r>
    </w:p>
    <w:p>
      <w:pPr>
        <w:spacing w:line="560" w:lineRule="exact"/>
        <w:ind w:firstLine="560" w:firstLineChars="200"/>
        <w:rPr>
          <w:rFonts w:ascii="宋体" w:hAnsi="宋体" w:eastAsia="宋体"/>
          <w:kern w:val="0"/>
        </w:rPr>
      </w:pPr>
      <w:r>
        <w:rPr>
          <w:rFonts w:hint="eastAsia" w:ascii="宋体" w:hAnsi="宋体" w:eastAsia="宋体"/>
          <w:kern w:val="0"/>
        </w:rPr>
        <w:t>二、机构编制及交通工具情况</w:t>
      </w:r>
    </w:p>
    <w:p>
      <w:pPr>
        <w:spacing w:line="560" w:lineRule="exact"/>
        <w:ind w:firstLine="560" w:firstLineChars="200"/>
        <w:rPr>
          <w:rFonts w:ascii="宋体" w:hAnsi="宋体" w:eastAsia="宋体"/>
          <w:kern w:val="0"/>
        </w:rPr>
      </w:pPr>
      <w:r>
        <w:rPr>
          <w:rFonts w:hint="eastAsia" w:ascii="宋体" w:hAnsi="宋体" w:eastAsia="宋体"/>
          <w:kern w:val="0"/>
        </w:rPr>
        <w:t>三、2018年度主要工作目标及任务</w:t>
      </w:r>
    </w:p>
    <w:p>
      <w:pPr>
        <w:spacing w:line="560" w:lineRule="exact"/>
        <w:ind w:firstLine="560" w:firstLineChars="200"/>
        <w:rPr>
          <w:rFonts w:ascii="宋体" w:hAnsi="宋体" w:eastAsia="宋体"/>
          <w:kern w:val="0"/>
        </w:rPr>
      </w:pPr>
      <w:r>
        <w:rPr>
          <w:rFonts w:hint="eastAsia" w:ascii="宋体" w:hAnsi="宋体" w:eastAsia="宋体"/>
          <w:kern w:val="0"/>
        </w:rPr>
        <w:t>四、2018年部门预算情况</w:t>
      </w:r>
    </w:p>
    <w:p>
      <w:pPr>
        <w:spacing w:line="560" w:lineRule="exact"/>
        <w:ind w:firstLine="560" w:firstLineChars="200"/>
        <w:rPr>
          <w:rFonts w:ascii="宋体" w:hAnsi="宋体" w:eastAsia="宋体"/>
          <w:kern w:val="0"/>
        </w:rPr>
      </w:pPr>
      <w:r>
        <w:rPr>
          <w:rFonts w:hint="eastAsia" w:ascii="宋体" w:hAnsi="宋体" w:eastAsia="宋体"/>
          <w:kern w:val="0"/>
        </w:rPr>
        <w:t>五、“三公”经费情况说明</w:t>
      </w:r>
    </w:p>
    <w:p>
      <w:pPr>
        <w:spacing w:line="560" w:lineRule="exact"/>
        <w:ind w:firstLine="560" w:firstLineChars="200"/>
        <w:rPr>
          <w:rFonts w:ascii="宋体" w:hAnsi="宋体" w:eastAsia="宋体"/>
          <w:kern w:val="0"/>
        </w:rPr>
      </w:pPr>
      <w:r>
        <w:rPr>
          <w:rFonts w:hint="eastAsia" w:ascii="宋体" w:hAnsi="宋体" w:eastAsia="宋体"/>
          <w:kern w:val="0"/>
        </w:rPr>
        <w:t>六、政府采购预算情况</w:t>
      </w:r>
    </w:p>
    <w:p>
      <w:pPr>
        <w:spacing w:line="560" w:lineRule="exact"/>
        <w:ind w:firstLine="560" w:firstLineChars="200"/>
        <w:rPr>
          <w:rFonts w:ascii="宋体" w:hAnsi="宋体" w:eastAsia="宋体"/>
          <w:kern w:val="0"/>
        </w:rPr>
      </w:pPr>
      <w:r>
        <w:rPr>
          <w:rFonts w:hint="eastAsia" w:ascii="宋体" w:hAnsi="宋体" w:eastAsia="宋体"/>
          <w:kern w:val="0"/>
        </w:rPr>
        <w:t>七、预算绩效管理情况</w:t>
      </w:r>
    </w:p>
    <w:p>
      <w:pPr>
        <w:spacing w:line="560" w:lineRule="exact"/>
        <w:ind w:firstLine="560" w:firstLineChars="200"/>
        <w:rPr>
          <w:rFonts w:ascii="宋体" w:hAnsi="宋体" w:eastAsia="宋体"/>
          <w:kern w:val="0"/>
        </w:rPr>
      </w:pPr>
      <w:r>
        <w:rPr>
          <w:rFonts w:hint="eastAsia" w:ascii="宋体" w:hAnsi="宋体" w:eastAsia="宋体"/>
          <w:kern w:val="0"/>
        </w:rPr>
        <w:t>八、其他重要事项情况</w:t>
      </w:r>
    </w:p>
    <w:p>
      <w:pPr>
        <w:spacing w:line="560" w:lineRule="exact"/>
        <w:ind w:firstLine="560" w:firstLineChars="200"/>
        <w:rPr>
          <w:rFonts w:ascii="宋体" w:hAnsi="宋体" w:eastAsia="宋体"/>
          <w:kern w:val="0"/>
        </w:rPr>
      </w:pPr>
      <w:r>
        <w:rPr>
          <w:rFonts w:hint="eastAsia" w:ascii="宋体" w:hAnsi="宋体" w:eastAsia="宋体"/>
          <w:kern w:val="0"/>
        </w:rPr>
        <w:t>九、名词解释</w:t>
      </w:r>
    </w:p>
    <w:p>
      <w:pPr>
        <w:pStyle w:val="31"/>
        <w:spacing w:line="560" w:lineRule="exact"/>
        <w:ind w:firstLine="422" w:firstLineChars="200"/>
        <w:rPr>
          <w:rFonts w:ascii="宋体" w:hAnsi="宋体" w:eastAsia="宋体"/>
          <w:b/>
          <w:bCs/>
          <w:kern w:val="0"/>
          <w:sz w:val="21"/>
          <w:szCs w:val="21"/>
        </w:rPr>
      </w:pPr>
    </w:p>
    <w:p>
      <w:pPr>
        <w:pStyle w:val="31"/>
        <w:spacing w:line="560" w:lineRule="exact"/>
        <w:ind w:firstLine="422" w:firstLineChars="200"/>
        <w:rPr>
          <w:rFonts w:ascii="宋体" w:hAnsi="宋体" w:eastAsia="宋体"/>
          <w:b/>
          <w:bCs/>
          <w:kern w:val="0"/>
          <w:sz w:val="21"/>
          <w:szCs w:val="21"/>
        </w:rPr>
      </w:pPr>
    </w:p>
    <w:p>
      <w:pPr>
        <w:pStyle w:val="31"/>
        <w:spacing w:line="560" w:lineRule="exact"/>
        <w:ind w:firstLine="422" w:firstLineChars="200"/>
        <w:rPr>
          <w:rFonts w:ascii="宋体" w:hAnsi="宋体" w:eastAsia="宋体"/>
          <w:b/>
          <w:bCs/>
          <w:kern w:val="0"/>
          <w:sz w:val="21"/>
          <w:szCs w:val="21"/>
        </w:rPr>
      </w:pPr>
    </w:p>
    <w:p>
      <w:pPr>
        <w:pStyle w:val="31"/>
        <w:spacing w:line="560" w:lineRule="exact"/>
        <w:ind w:firstLine="422" w:firstLineChars="200"/>
        <w:rPr>
          <w:rFonts w:ascii="宋体" w:hAnsi="宋体" w:eastAsia="宋体"/>
          <w:b/>
          <w:bCs/>
          <w:kern w:val="0"/>
          <w:sz w:val="21"/>
          <w:szCs w:val="21"/>
        </w:rPr>
      </w:pPr>
    </w:p>
    <w:p>
      <w:pPr>
        <w:pStyle w:val="31"/>
        <w:spacing w:line="560" w:lineRule="exact"/>
        <w:ind w:firstLine="422" w:firstLineChars="200"/>
        <w:rPr>
          <w:rFonts w:ascii="宋体" w:hAnsi="宋体" w:eastAsia="宋体"/>
          <w:b/>
          <w:bCs/>
          <w:kern w:val="0"/>
          <w:sz w:val="21"/>
          <w:szCs w:val="21"/>
        </w:rPr>
      </w:pPr>
    </w:p>
    <w:p>
      <w:pPr>
        <w:pStyle w:val="31"/>
        <w:spacing w:line="560" w:lineRule="exact"/>
        <w:ind w:firstLine="422" w:firstLineChars="200"/>
        <w:rPr>
          <w:rFonts w:ascii="宋体" w:hAnsi="宋体" w:eastAsia="宋体"/>
          <w:b/>
          <w:bCs/>
          <w:kern w:val="0"/>
          <w:sz w:val="21"/>
          <w:szCs w:val="21"/>
        </w:rPr>
      </w:pPr>
    </w:p>
    <w:p>
      <w:pPr>
        <w:pStyle w:val="31"/>
        <w:spacing w:line="560" w:lineRule="exact"/>
        <w:ind w:firstLine="422" w:firstLineChars="200"/>
        <w:rPr>
          <w:rFonts w:ascii="宋体" w:hAnsi="宋体" w:eastAsia="宋体"/>
          <w:b/>
          <w:bCs/>
          <w:kern w:val="0"/>
          <w:sz w:val="21"/>
          <w:szCs w:val="21"/>
        </w:rPr>
      </w:pPr>
    </w:p>
    <w:p>
      <w:pPr>
        <w:pStyle w:val="31"/>
        <w:spacing w:line="560" w:lineRule="exact"/>
        <w:rPr>
          <w:rFonts w:ascii="宋体" w:hAnsi="宋体" w:eastAsia="宋体"/>
          <w:b/>
          <w:bCs/>
          <w:kern w:val="0"/>
          <w:sz w:val="21"/>
          <w:szCs w:val="21"/>
        </w:rPr>
      </w:pPr>
    </w:p>
    <w:p>
      <w:pPr>
        <w:pStyle w:val="31"/>
        <w:spacing w:line="560" w:lineRule="exact"/>
        <w:ind w:firstLine="562" w:firstLineChars="200"/>
        <w:rPr>
          <w:rFonts w:ascii="宋体" w:hAnsi="宋体" w:eastAsia="宋体"/>
          <w:b/>
          <w:bCs/>
          <w:kern w:val="0"/>
        </w:rPr>
      </w:pPr>
      <w:r>
        <w:rPr>
          <w:rFonts w:hint="eastAsia" w:ascii="宋体" w:hAnsi="宋体" w:eastAsia="宋体" w:cs="Times New Roman"/>
          <w:b/>
          <w:kern w:val="0"/>
        </w:rPr>
        <w:t>第一部分、</w:t>
      </w:r>
      <w:r>
        <w:rPr>
          <w:rFonts w:hint="eastAsia" w:ascii="宋体" w:hAnsi="宋体" w:eastAsia="宋体"/>
          <w:b/>
          <w:kern w:val="0"/>
        </w:rPr>
        <w:t>福田区妇女联合会</w:t>
      </w:r>
      <w:r>
        <w:rPr>
          <w:rFonts w:hint="eastAsia" w:ascii="宋体" w:hAnsi="宋体" w:eastAsia="宋体" w:cs="Times New Roman"/>
          <w:b/>
          <w:kern w:val="0"/>
        </w:rPr>
        <w:t>（汇总）2018年度部门预算报告</w:t>
      </w:r>
    </w:p>
    <w:p>
      <w:pPr>
        <w:pStyle w:val="31"/>
        <w:spacing w:line="560" w:lineRule="exact"/>
        <w:ind w:firstLine="422" w:firstLineChars="200"/>
        <w:rPr>
          <w:rFonts w:ascii="宋体" w:hAnsi="宋体" w:eastAsia="宋体"/>
          <w:b/>
          <w:bCs/>
          <w:kern w:val="0"/>
          <w:sz w:val="21"/>
          <w:szCs w:val="21"/>
        </w:rPr>
      </w:pPr>
      <w:r>
        <w:rPr>
          <w:rFonts w:hint="eastAsia" w:ascii="宋体" w:hAnsi="宋体" w:eastAsia="宋体"/>
          <w:b/>
          <w:bCs/>
          <w:kern w:val="0"/>
          <w:sz w:val="21"/>
          <w:szCs w:val="21"/>
        </w:rPr>
        <w:t>一、</w:t>
      </w:r>
      <w:r>
        <w:rPr>
          <w:rFonts w:ascii="宋体" w:hAnsi="宋体" w:eastAsia="宋体"/>
          <w:b/>
          <w:kern w:val="0"/>
          <w:sz w:val="21"/>
          <w:szCs w:val="21"/>
        </w:rPr>
        <w:t>主要职能</w:t>
      </w:r>
    </w:p>
    <w:p>
      <w:pPr>
        <w:spacing w:line="560" w:lineRule="exact"/>
        <w:ind w:firstLine="420" w:firstLineChars="200"/>
        <w:rPr>
          <w:kern w:val="0"/>
        </w:rPr>
      </w:pPr>
      <w:r>
        <w:rPr>
          <w:rFonts w:hint="eastAsia" w:ascii="宋体" w:hAnsi="宋体" w:eastAsia="宋体"/>
          <w:kern w:val="0"/>
          <w:sz w:val="21"/>
          <w:szCs w:val="21"/>
        </w:rPr>
        <w:t>组织、引导全区妇女积极投身福田现代化中心城区建设，建设法治城区；提高妇女综合素质，促进妇女全面发展；切实代表和维护妇女权益，服务妇女发展、维护社会稳定、推动社会和谐，促进社会主义民主政治；参与社会管理和公共服务，推动服务妇女工作项目化；巩固和扩大妇女的和谐团结，发挥妇联在统战工作中的优势，加强与香港、澳门、台湾和其他妇女组织的联谊。</w:t>
      </w:r>
    </w:p>
    <w:p>
      <w:pPr>
        <w:pStyle w:val="31"/>
        <w:spacing w:line="560" w:lineRule="exact"/>
        <w:ind w:firstLine="422" w:firstLineChars="200"/>
        <w:rPr>
          <w:rFonts w:ascii="宋体" w:hAnsi="宋体" w:eastAsia="宋体"/>
          <w:b/>
          <w:bCs/>
          <w:kern w:val="0"/>
          <w:sz w:val="21"/>
          <w:szCs w:val="21"/>
        </w:rPr>
      </w:pPr>
      <w:r>
        <w:rPr>
          <w:rFonts w:hint="eastAsia" w:ascii="宋体" w:hAnsi="宋体" w:eastAsia="宋体"/>
          <w:b/>
          <w:bCs/>
          <w:kern w:val="0"/>
          <w:sz w:val="21"/>
          <w:szCs w:val="21"/>
        </w:rPr>
        <w:t>二、</w:t>
      </w:r>
      <w:r>
        <w:rPr>
          <w:rFonts w:ascii="宋体" w:hAnsi="宋体" w:eastAsia="宋体"/>
          <w:b/>
          <w:kern w:val="0"/>
          <w:sz w:val="21"/>
          <w:szCs w:val="21"/>
        </w:rPr>
        <w:t>机构编制及交通工具情况</w:t>
      </w:r>
    </w:p>
    <w:p>
      <w:pPr>
        <w:spacing w:line="360" w:lineRule="auto"/>
        <w:ind w:firstLine="420" w:firstLineChars="200"/>
        <w:rPr>
          <w:kern w:val="0"/>
        </w:rPr>
      </w:pPr>
      <w:r>
        <w:rPr>
          <w:rFonts w:hint="eastAsia" w:ascii="宋体" w:hAnsi="宋体" w:eastAsia="宋体"/>
          <w:sz w:val="21"/>
          <w:szCs w:val="21"/>
        </w:rPr>
        <w:t>区妇联包括妇联本级和福田区妇女儿童事业发展中心共2家基层单位，其中福田区妇女儿童事业发展中心属于独立核算。总编制人数16人，编制内实有人数共有14人，雇员实有人数共有1人，劳务派遣实有人数共有5人，离退休人员共有8人。公务用车共有1辆。具体情况详见局本级及下辖单位预算报告（草案）。</w:t>
      </w:r>
    </w:p>
    <w:p>
      <w:pPr>
        <w:pStyle w:val="31"/>
        <w:spacing w:line="560" w:lineRule="exact"/>
        <w:ind w:firstLine="422" w:firstLineChars="200"/>
        <w:rPr>
          <w:rFonts w:ascii="宋体" w:hAnsi="宋体" w:eastAsia="宋体"/>
          <w:b/>
          <w:bCs/>
          <w:kern w:val="0"/>
          <w:sz w:val="21"/>
          <w:szCs w:val="21"/>
        </w:rPr>
      </w:pPr>
      <w:r>
        <w:rPr>
          <w:rFonts w:hint="eastAsia" w:ascii="宋体" w:hAnsi="宋体" w:eastAsia="宋体"/>
          <w:b/>
          <w:bCs/>
          <w:kern w:val="0"/>
          <w:sz w:val="21"/>
          <w:szCs w:val="21"/>
        </w:rPr>
        <w:t>三、</w:t>
      </w:r>
      <w:r>
        <w:rPr>
          <w:rFonts w:ascii="宋体" w:hAnsi="宋体" w:eastAsia="宋体"/>
          <w:b/>
          <w:bCs/>
          <w:kern w:val="0"/>
          <w:sz w:val="21"/>
          <w:szCs w:val="21"/>
        </w:rPr>
        <w:t>2018</w:t>
      </w:r>
      <w:r>
        <w:rPr>
          <w:rFonts w:hint="eastAsia" w:ascii="宋体" w:hAnsi="宋体" w:eastAsia="宋体"/>
          <w:b/>
          <w:bCs/>
          <w:kern w:val="0"/>
          <w:sz w:val="21"/>
          <w:szCs w:val="21"/>
        </w:rPr>
        <w:t>年部门预算总体情况</w:t>
      </w:r>
    </w:p>
    <w:p>
      <w:pPr>
        <w:spacing w:line="400" w:lineRule="exact"/>
        <w:ind w:firstLine="420" w:firstLineChars="200"/>
        <w:jc w:val="left"/>
        <w:rPr>
          <w:rFonts w:eastAsia="宋体"/>
          <w:kern w:val="0"/>
          <w:sz w:val="21"/>
          <w:szCs w:val="21"/>
        </w:rPr>
      </w:pPr>
      <w:r>
        <w:rPr>
          <w:rFonts w:eastAsia="宋体"/>
          <w:kern w:val="0"/>
          <w:sz w:val="21"/>
          <w:szCs w:val="21"/>
        </w:rPr>
        <w:t>2018年福田区妇联部门预算预安排情况如下：</w:t>
      </w:r>
    </w:p>
    <w:p>
      <w:pPr>
        <w:spacing w:line="400" w:lineRule="exact"/>
        <w:jc w:val="left"/>
        <w:rPr>
          <w:rFonts w:eastAsia="宋体"/>
          <w:kern w:val="0"/>
          <w:sz w:val="21"/>
          <w:szCs w:val="21"/>
        </w:rPr>
      </w:pPr>
      <w:r>
        <w:rPr>
          <w:rFonts w:eastAsia="宋体"/>
          <w:kern w:val="0"/>
          <w:sz w:val="21"/>
          <w:szCs w:val="21"/>
        </w:rPr>
        <w:t xml:space="preserve">    2018年部门预算收支均为1</w:t>
      </w:r>
      <w:r>
        <w:rPr>
          <w:rFonts w:hint="eastAsia" w:eastAsia="宋体"/>
          <w:kern w:val="0"/>
          <w:sz w:val="21"/>
          <w:szCs w:val="21"/>
        </w:rPr>
        <w:t>,</w:t>
      </w:r>
      <w:r>
        <w:rPr>
          <w:rFonts w:eastAsia="宋体"/>
          <w:kern w:val="0"/>
          <w:sz w:val="21"/>
          <w:szCs w:val="21"/>
        </w:rPr>
        <w:t>463.54万元，比2017年5,492.91万元减少4,029.37万元，减少75.18%。其中：一般公共预算拨款1,463.54万元，比2017年5</w:t>
      </w:r>
      <w:r>
        <w:rPr>
          <w:rFonts w:hint="eastAsia" w:eastAsia="宋体"/>
          <w:kern w:val="0"/>
          <w:sz w:val="21"/>
          <w:szCs w:val="21"/>
        </w:rPr>
        <w:t>,</w:t>
      </w:r>
      <w:r>
        <w:rPr>
          <w:rFonts w:eastAsia="宋体"/>
          <w:kern w:val="0"/>
          <w:sz w:val="21"/>
          <w:szCs w:val="21"/>
        </w:rPr>
        <w:t>492.91万元减少4</w:t>
      </w:r>
      <w:r>
        <w:rPr>
          <w:rFonts w:hint="eastAsia" w:eastAsia="宋体"/>
          <w:kern w:val="0"/>
          <w:sz w:val="21"/>
          <w:szCs w:val="21"/>
        </w:rPr>
        <w:t>,</w:t>
      </w:r>
      <w:r>
        <w:rPr>
          <w:rFonts w:eastAsia="宋体"/>
          <w:kern w:val="0"/>
          <w:sz w:val="21"/>
          <w:szCs w:val="21"/>
        </w:rPr>
        <w:t>029.37万元，减少75.18%。基金预算0万元，与2017年持平。减少主要原因区属三所幼儿园在2017年度划归到区教育局管辖，其预算不再由区妇联统计。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各单位具体机构职能、人员构成及部门预算预安排详细情况详见各单位情况说明。</w:t>
      </w:r>
    </w:p>
    <w:p>
      <w:pPr>
        <w:pStyle w:val="31"/>
        <w:spacing w:line="560" w:lineRule="exact"/>
        <w:ind w:firstLine="420" w:firstLineChars="200"/>
        <w:rPr>
          <w:rFonts w:ascii="宋体" w:hAnsi="宋体" w:eastAsia="宋体"/>
          <w:kern w:val="0"/>
          <w:sz w:val="21"/>
          <w:szCs w:val="21"/>
        </w:rPr>
      </w:pPr>
    </w:p>
    <w:p>
      <w:pPr>
        <w:pStyle w:val="31"/>
        <w:spacing w:line="560" w:lineRule="exact"/>
        <w:ind w:firstLine="420"/>
        <w:rPr>
          <w:rFonts w:ascii="宋体" w:hAnsi="宋体" w:eastAsia="宋体"/>
          <w:b/>
          <w:bCs/>
          <w:kern w:val="0"/>
          <w:sz w:val="21"/>
          <w:szCs w:val="21"/>
        </w:rPr>
      </w:pPr>
    </w:p>
    <w:tbl>
      <w:tblPr>
        <w:tblStyle w:val="19"/>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1260"/>
        <w:gridCol w:w="1260"/>
        <w:gridCol w:w="1260"/>
        <w:gridCol w:w="1260"/>
        <w:gridCol w:w="1260"/>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441" w:type="dxa"/>
            <w:gridSpan w:val="7"/>
            <w:tcBorders>
              <w:top w:val="nil"/>
              <w:left w:val="nil"/>
              <w:bottom w:val="nil"/>
              <w:right w:val="nil"/>
            </w:tcBorders>
            <w:shd w:val="clear" w:color="auto" w:fill="FFFFFF"/>
            <w:vAlign w:val="center"/>
          </w:tcPr>
          <w:p>
            <w:pPr>
              <w:pStyle w:val="38"/>
              <w:keepNext/>
              <w:jc w:val="center"/>
              <w:rPr>
                <w:rFonts w:ascii="宋体" w:hAnsi="宋体" w:cs="Arial"/>
                <w:kern w:val="0"/>
                <w:szCs w:val="21"/>
              </w:rPr>
            </w:pPr>
            <w:r>
              <w:rPr>
                <w:rFonts w:hint="eastAsia" w:ascii="宋体" w:hAnsi="宋体"/>
                <w:bCs/>
                <w:szCs w:val="21"/>
              </w:rPr>
              <w:t>表一：</w:t>
            </w:r>
            <w:r>
              <w:rPr>
                <w:rFonts w:ascii="宋体" w:hAnsi="宋体"/>
                <w:bCs/>
                <w:szCs w:val="21"/>
              </w:rPr>
              <w:t>部门收支预算</w:t>
            </w:r>
            <w:r>
              <w:rPr>
                <w:rFonts w:hint="eastAsia" w:ascii="宋体" w:hAnsi="宋体"/>
                <w:bCs/>
                <w:szCs w:val="21"/>
              </w:rPr>
              <w:t>总体</w:t>
            </w:r>
            <w:r>
              <w:rPr>
                <w:rFonts w:ascii="宋体" w:hAnsi="宋体"/>
                <w:bCs/>
                <w:szCs w:val="21"/>
              </w:rPr>
              <w:t>情况</w:t>
            </w:r>
            <w:r>
              <w:rPr>
                <w:rFonts w:hint="eastAsia" w:ascii="宋体" w:hAnsi="宋体"/>
                <w:bCs/>
                <w:szCs w:val="21"/>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441" w:type="dxa"/>
            <w:gridSpan w:val="7"/>
            <w:tcBorders>
              <w:top w:val="nil"/>
              <w:left w:val="nil"/>
              <w:bottom w:val="single" w:color="auto" w:sz="4" w:space="0"/>
              <w:right w:val="nil"/>
            </w:tcBorders>
            <w:shd w:val="clear" w:color="auto" w:fill="FFFFFF"/>
            <w:vAlign w:val="bottom"/>
          </w:tcPr>
          <w:p>
            <w:pPr>
              <w:pStyle w:val="38"/>
              <w:keepNext/>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012" w:type="dxa"/>
            <w:vMerge w:val="restart"/>
            <w:tcBorders>
              <w:top w:val="single" w:color="auto" w:sz="4" w:space="0"/>
            </w:tcBorders>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单位</w:t>
            </w:r>
          </w:p>
        </w:tc>
        <w:tc>
          <w:tcPr>
            <w:tcW w:w="3780" w:type="dxa"/>
            <w:gridSpan w:val="3"/>
            <w:tcBorders>
              <w:top w:val="single" w:color="auto" w:sz="4" w:space="0"/>
            </w:tcBorders>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收入预算表</w:t>
            </w:r>
          </w:p>
        </w:tc>
        <w:tc>
          <w:tcPr>
            <w:tcW w:w="3649" w:type="dxa"/>
            <w:gridSpan w:val="3"/>
            <w:tcBorders>
              <w:top w:val="single" w:color="auto" w:sz="4" w:space="0"/>
            </w:tcBorders>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012" w:type="dxa"/>
            <w:vMerge w:val="continue"/>
            <w:shd w:val="clear" w:color="auto" w:fill="FFFFFF"/>
            <w:vAlign w:val="center"/>
          </w:tcPr>
          <w:p>
            <w:pPr>
              <w:pStyle w:val="38"/>
              <w:keepNext/>
              <w:jc w:val="center"/>
              <w:rPr>
                <w:rFonts w:ascii="宋体" w:hAnsi="宋体" w:cs="Arial"/>
                <w:kern w:val="0"/>
                <w:szCs w:val="21"/>
              </w:rPr>
            </w:pPr>
          </w:p>
        </w:tc>
        <w:tc>
          <w:tcPr>
            <w:tcW w:w="1260" w:type="dxa"/>
            <w:shd w:val="clear" w:color="auto" w:fill="FFFFFF"/>
            <w:vAlign w:val="center"/>
          </w:tcPr>
          <w:p>
            <w:pPr>
              <w:pStyle w:val="38"/>
              <w:jc w:val="center"/>
              <w:rPr>
                <w:rFonts w:ascii="宋体" w:hAnsi="宋体" w:cs="Arial"/>
                <w:kern w:val="0"/>
                <w:szCs w:val="21"/>
              </w:rPr>
            </w:pPr>
            <w:r>
              <w:rPr>
                <w:rFonts w:hint="eastAsia" w:ascii="宋体" w:hAnsi="宋体" w:cs="Arial"/>
                <w:kern w:val="0"/>
                <w:szCs w:val="21"/>
              </w:rPr>
              <w:t>合计</w:t>
            </w:r>
          </w:p>
        </w:tc>
        <w:tc>
          <w:tcPr>
            <w:tcW w:w="1260"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一般公共预算</w:t>
            </w:r>
          </w:p>
        </w:tc>
        <w:tc>
          <w:tcPr>
            <w:tcW w:w="1260"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基金预算</w:t>
            </w:r>
          </w:p>
        </w:tc>
        <w:tc>
          <w:tcPr>
            <w:tcW w:w="1260"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合计</w:t>
            </w:r>
          </w:p>
        </w:tc>
        <w:tc>
          <w:tcPr>
            <w:tcW w:w="1260"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一般公共预算</w:t>
            </w:r>
          </w:p>
        </w:tc>
        <w:tc>
          <w:tcPr>
            <w:tcW w:w="1129"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012" w:type="dxa"/>
            <w:vAlign w:val="center"/>
          </w:tcPr>
          <w:p>
            <w:pPr>
              <w:pStyle w:val="38"/>
              <w:keepNext/>
              <w:jc w:val="left"/>
              <w:rPr>
                <w:rFonts w:ascii="宋体" w:hAnsi="宋体" w:cs="Arial"/>
                <w:kern w:val="0"/>
                <w:szCs w:val="21"/>
              </w:rPr>
            </w:pPr>
            <w:r>
              <w:rPr>
                <w:rFonts w:ascii="宋体" w:hAnsi="宋体" w:cs="Arial"/>
                <w:kern w:val="0"/>
                <w:szCs w:val="21"/>
              </w:rPr>
              <w:t xml:space="preserve">   合计</w:t>
            </w:r>
          </w:p>
        </w:tc>
        <w:tc>
          <w:tcPr>
            <w:tcW w:w="1260" w:type="dxa"/>
            <w:vAlign w:val="center"/>
          </w:tcPr>
          <w:p>
            <w:pPr>
              <w:pStyle w:val="38"/>
              <w:keepNext/>
              <w:jc w:val="right"/>
              <w:rPr>
                <w:rFonts w:ascii="宋体" w:hAnsi="宋体" w:cs="Arial"/>
                <w:kern w:val="0"/>
                <w:szCs w:val="21"/>
              </w:rPr>
            </w:pPr>
            <w:r>
              <w:rPr>
                <w:rFonts w:ascii="宋体" w:hAnsi="宋体" w:cs="Arial"/>
                <w:kern w:val="0"/>
                <w:szCs w:val="21"/>
              </w:rPr>
              <w:t>1,463.54</w:t>
            </w:r>
          </w:p>
        </w:tc>
        <w:tc>
          <w:tcPr>
            <w:tcW w:w="1260" w:type="dxa"/>
            <w:vAlign w:val="center"/>
          </w:tcPr>
          <w:p>
            <w:pPr>
              <w:pStyle w:val="38"/>
              <w:keepNext/>
              <w:jc w:val="right"/>
              <w:rPr>
                <w:rFonts w:ascii="宋体" w:hAnsi="宋体" w:cs="Arial"/>
                <w:kern w:val="0"/>
                <w:szCs w:val="21"/>
              </w:rPr>
            </w:pPr>
            <w:r>
              <w:rPr>
                <w:rFonts w:ascii="宋体" w:hAnsi="宋体" w:cs="Arial"/>
                <w:kern w:val="0"/>
                <w:szCs w:val="21"/>
              </w:rPr>
              <w:t>1,463.54</w:t>
            </w:r>
          </w:p>
        </w:tc>
        <w:tc>
          <w:tcPr>
            <w:tcW w:w="1260"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c>
          <w:tcPr>
            <w:tcW w:w="1260" w:type="dxa"/>
            <w:vAlign w:val="center"/>
          </w:tcPr>
          <w:p>
            <w:pPr>
              <w:pStyle w:val="38"/>
              <w:keepNext/>
              <w:jc w:val="right"/>
              <w:rPr>
                <w:rFonts w:ascii="宋体" w:hAnsi="宋体" w:cs="Arial"/>
                <w:kern w:val="0"/>
                <w:szCs w:val="21"/>
              </w:rPr>
            </w:pPr>
            <w:r>
              <w:rPr>
                <w:rFonts w:ascii="宋体" w:hAnsi="宋体" w:cs="Arial"/>
                <w:kern w:val="0"/>
                <w:szCs w:val="21"/>
              </w:rPr>
              <w:t>1,463.54</w:t>
            </w:r>
          </w:p>
        </w:tc>
        <w:tc>
          <w:tcPr>
            <w:tcW w:w="1260" w:type="dxa"/>
            <w:vAlign w:val="center"/>
          </w:tcPr>
          <w:p>
            <w:pPr>
              <w:pStyle w:val="38"/>
              <w:keepNext/>
              <w:jc w:val="right"/>
              <w:rPr>
                <w:rFonts w:ascii="宋体" w:hAnsi="宋体" w:cs="Arial"/>
                <w:kern w:val="0"/>
                <w:szCs w:val="21"/>
              </w:rPr>
            </w:pPr>
            <w:r>
              <w:rPr>
                <w:rFonts w:ascii="宋体" w:hAnsi="宋体" w:cs="Arial"/>
                <w:kern w:val="0"/>
                <w:szCs w:val="21"/>
              </w:rPr>
              <w:t>1,463.54</w:t>
            </w:r>
          </w:p>
        </w:tc>
        <w:tc>
          <w:tcPr>
            <w:tcW w:w="112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012" w:type="dxa"/>
            <w:vAlign w:val="center"/>
          </w:tcPr>
          <w:p>
            <w:pPr>
              <w:pStyle w:val="38"/>
              <w:keepNext/>
              <w:jc w:val="left"/>
              <w:rPr>
                <w:rFonts w:ascii="宋体" w:hAnsi="宋体" w:cs="Arial"/>
                <w:kern w:val="0"/>
                <w:szCs w:val="21"/>
              </w:rPr>
            </w:pPr>
            <w:r>
              <w:rPr>
                <w:rFonts w:hint="eastAsia" w:ascii="宋体" w:hAnsi="宋体" w:cs="Arial"/>
                <w:kern w:val="0"/>
                <w:szCs w:val="21"/>
              </w:rPr>
              <w:t>福田区妇女联合会</w:t>
            </w:r>
          </w:p>
        </w:tc>
        <w:tc>
          <w:tcPr>
            <w:tcW w:w="1260" w:type="dxa"/>
            <w:vAlign w:val="center"/>
          </w:tcPr>
          <w:p>
            <w:pPr>
              <w:pStyle w:val="38"/>
              <w:keepNext/>
              <w:jc w:val="right"/>
              <w:rPr>
                <w:rFonts w:ascii="宋体" w:hAnsi="宋体" w:cs="Arial"/>
                <w:kern w:val="0"/>
                <w:szCs w:val="21"/>
              </w:rPr>
            </w:pPr>
            <w:r>
              <w:rPr>
                <w:rFonts w:ascii="宋体" w:hAnsi="宋体" w:cs="Arial"/>
                <w:kern w:val="0"/>
                <w:szCs w:val="21"/>
              </w:rPr>
              <w:t>1,095.51</w:t>
            </w:r>
          </w:p>
        </w:tc>
        <w:tc>
          <w:tcPr>
            <w:tcW w:w="1260" w:type="dxa"/>
            <w:vAlign w:val="center"/>
          </w:tcPr>
          <w:p>
            <w:pPr>
              <w:pStyle w:val="38"/>
              <w:keepNext/>
              <w:jc w:val="right"/>
              <w:rPr>
                <w:rFonts w:ascii="宋体" w:hAnsi="宋体" w:cs="Arial"/>
                <w:kern w:val="0"/>
                <w:szCs w:val="21"/>
              </w:rPr>
            </w:pPr>
            <w:r>
              <w:rPr>
                <w:rFonts w:ascii="宋体" w:hAnsi="宋体" w:cs="Arial"/>
                <w:kern w:val="0"/>
                <w:szCs w:val="21"/>
              </w:rPr>
              <w:t>1,095.51</w:t>
            </w:r>
          </w:p>
        </w:tc>
        <w:tc>
          <w:tcPr>
            <w:tcW w:w="1260"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c>
          <w:tcPr>
            <w:tcW w:w="1260" w:type="dxa"/>
            <w:vAlign w:val="center"/>
          </w:tcPr>
          <w:p>
            <w:pPr>
              <w:pStyle w:val="38"/>
              <w:keepNext/>
              <w:jc w:val="right"/>
              <w:rPr>
                <w:rFonts w:ascii="宋体" w:hAnsi="宋体" w:cs="Arial"/>
                <w:kern w:val="0"/>
                <w:szCs w:val="21"/>
              </w:rPr>
            </w:pPr>
            <w:r>
              <w:rPr>
                <w:rFonts w:ascii="宋体" w:hAnsi="宋体" w:cs="Arial"/>
                <w:kern w:val="0"/>
                <w:szCs w:val="21"/>
              </w:rPr>
              <w:t>1,095.51</w:t>
            </w:r>
          </w:p>
        </w:tc>
        <w:tc>
          <w:tcPr>
            <w:tcW w:w="1260" w:type="dxa"/>
            <w:vAlign w:val="center"/>
          </w:tcPr>
          <w:p>
            <w:pPr>
              <w:pStyle w:val="38"/>
              <w:keepNext/>
              <w:jc w:val="right"/>
              <w:rPr>
                <w:rFonts w:ascii="宋体" w:hAnsi="宋体" w:cs="Arial"/>
                <w:kern w:val="0"/>
                <w:szCs w:val="21"/>
              </w:rPr>
            </w:pPr>
            <w:r>
              <w:rPr>
                <w:rFonts w:ascii="宋体" w:hAnsi="宋体" w:cs="Arial"/>
                <w:kern w:val="0"/>
                <w:szCs w:val="21"/>
              </w:rPr>
              <w:t>1,095.51</w:t>
            </w:r>
          </w:p>
        </w:tc>
        <w:tc>
          <w:tcPr>
            <w:tcW w:w="112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012" w:type="dxa"/>
            <w:vAlign w:val="center"/>
          </w:tcPr>
          <w:p>
            <w:pPr>
              <w:pStyle w:val="38"/>
              <w:keepNext/>
              <w:jc w:val="left"/>
              <w:rPr>
                <w:rFonts w:ascii="宋体" w:hAnsi="宋体" w:cs="Arial"/>
                <w:kern w:val="0"/>
                <w:szCs w:val="21"/>
              </w:rPr>
            </w:pPr>
            <w:r>
              <w:rPr>
                <w:rFonts w:hint="eastAsia" w:ascii="宋体" w:hAnsi="宋体" w:cs="Arial"/>
                <w:kern w:val="0"/>
                <w:szCs w:val="21"/>
              </w:rPr>
              <w:t>福田区妇女儿童事业发展中心</w:t>
            </w:r>
          </w:p>
        </w:tc>
        <w:tc>
          <w:tcPr>
            <w:tcW w:w="1260" w:type="dxa"/>
            <w:vAlign w:val="center"/>
          </w:tcPr>
          <w:p>
            <w:pPr>
              <w:pStyle w:val="38"/>
              <w:keepNext/>
              <w:jc w:val="right"/>
              <w:rPr>
                <w:rFonts w:ascii="宋体" w:hAnsi="宋体" w:cs="Arial"/>
                <w:kern w:val="0"/>
                <w:szCs w:val="21"/>
              </w:rPr>
            </w:pPr>
            <w:r>
              <w:rPr>
                <w:rFonts w:ascii="宋体" w:hAnsi="宋体" w:cs="Arial"/>
                <w:kern w:val="0"/>
                <w:szCs w:val="21"/>
              </w:rPr>
              <w:t>368.03</w:t>
            </w:r>
          </w:p>
        </w:tc>
        <w:tc>
          <w:tcPr>
            <w:tcW w:w="1260" w:type="dxa"/>
            <w:vAlign w:val="center"/>
          </w:tcPr>
          <w:p>
            <w:pPr>
              <w:pStyle w:val="38"/>
              <w:keepNext/>
              <w:jc w:val="right"/>
              <w:rPr>
                <w:rFonts w:ascii="宋体" w:hAnsi="宋体" w:cs="Arial"/>
                <w:kern w:val="0"/>
                <w:szCs w:val="21"/>
              </w:rPr>
            </w:pPr>
            <w:r>
              <w:rPr>
                <w:rFonts w:ascii="宋体" w:hAnsi="宋体" w:cs="Arial"/>
                <w:kern w:val="0"/>
                <w:szCs w:val="21"/>
              </w:rPr>
              <w:t>368.03</w:t>
            </w:r>
          </w:p>
        </w:tc>
        <w:tc>
          <w:tcPr>
            <w:tcW w:w="1260"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c>
          <w:tcPr>
            <w:tcW w:w="1260" w:type="dxa"/>
            <w:vAlign w:val="center"/>
          </w:tcPr>
          <w:p>
            <w:pPr>
              <w:pStyle w:val="38"/>
              <w:keepNext/>
              <w:jc w:val="right"/>
              <w:rPr>
                <w:rFonts w:ascii="宋体" w:hAnsi="宋体" w:cs="Arial"/>
                <w:kern w:val="0"/>
                <w:szCs w:val="21"/>
              </w:rPr>
            </w:pPr>
            <w:r>
              <w:rPr>
                <w:rFonts w:ascii="宋体" w:hAnsi="宋体" w:cs="Arial"/>
                <w:kern w:val="0"/>
                <w:szCs w:val="21"/>
              </w:rPr>
              <w:t>368.03</w:t>
            </w:r>
          </w:p>
        </w:tc>
        <w:tc>
          <w:tcPr>
            <w:tcW w:w="1260" w:type="dxa"/>
            <w:vAlign w:val="center"/>
          </w:tcPr>
          <w:p>
            <w:pPr>
              <w:pStyle w:val="38"/>
              <w:keepNext/>
              <w:jc w:val="right"/>
              <w:rPr>
                <w:rFonts w:ascii="宋体" w:hAnsi="宋体" w:cs="Arial"/>
                <w:kern w:val="0"/>
                <w:szCs w:val="21"/>
              </w:rPr>
            </w:pPr>
            <w:r>
              <w:rPr>
                <w:rFonts w:ascii="宋体" w:hAnsi="宋体" w:cs="Arial"/>
                <w:kern w:val="0"/>
                <w:szCs w:val="21"/>
              </w:rPr>
              <w:t>368.03</w:t>
            </w:r>
          </w:p>
        </w:tc>
        <w:tc>
          <w:tcPr>
            <w:tcW w:w="112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bl>
    <w:p>
      <w:pPr>
        <w:pStyle w:val="31"/>
        <w:spacing w:line="560" w:lineRule="exact"/>
        <w:ind w:firstLine="420"/>
        <w:rPr>
          <w:rFonts w:ascii="宋体" w:hAnsi="宋体" w:eastAsia="宋体"/>
          <w:b/>
          <w:bCs/>
          <w:kern w:val="0"/>
          <w:sz w:val="21"/>
          <w:szCs w:val="21"/>
        </w:rPr>
      </w:pPr>
    </w:p>
    <w:tbl>
      <w:tblPr>
        <w:tblStyle w:val="19"/>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9"/>
        <w:gridCol w:w="1743"/>
        <w:gridCol w:w="292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441" w:type="dxa"/>
            <w:gridSpan w:val="4"/>
            <w:tcBorders>
              <w:top w:val="nil"/>
              <w:left w:val="nil"/>
              <w:bottom w:val="nil"/>
              <w:right w:val="nil"/>
            </w:tcBorders>
            <w:shd w:val="clear" w:color="auto" w:fill="FFFFFF"/>
            <w:vAlign w:val="center"/>
          </w:tcPr>
          <w:p>
            <w:pPr>
              <w:pStyle w:val="38"/>
              <w:keepNext/>
              <w:jc w:val="center"/>
              <w:rPr>
                <w:rFonts w:ascii="宋体" w:hAnsi="宋体" w:cs="Arial"/>
                <w:kern w:val="0"/>
                <w:szCs w:val="21"/>
              </w:rPr>
            </w:pPr>
            <w:r>
              <w:rPr>
                <w:rFonts w:hint="eastAsia" w:ascii="宋体" w:hAnsi="宋体"/>
                <w:bCs/>
                <w:szCs w:val="21"/>
              </w:rPr>
              <w:t xml:space="preserve"> 表二：部门收支预算总表（汇总）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441" w:type="dxa"/>
            <w:gridSpan w:val="4"/>
            <w:tcBorders>
              <w:top w:val="nil"/>
              <w:left w:val="nil"/>
              <w:bottom w:val="single" w:color="auto" w:sz="4" w:space="0"/>
              <w:right w:val="nil"/>
            </w:tcBorders>
            <w:shd w:val="clear" w:color="auto" w:fill="FFFFFF"/>
            <w:vAlign w:val="bottom"/>
          </w:tcPr>
          <w:p>
            <w:pPr>
              <w:pStyle w:val="38"/>
              <w:keepNext/>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32" w:type="dxa"/>
            <w:gridSpan w:val="2"/>
            <w:tcBorders>
              <w:top w:val="single" w:color="auto" w:sz="4" w:space="0"/>
            </w:tcBorders>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收入</w:t>
            </w:r>
          </w:p>
        </w:tc>
        <w:tc>
          <w:tcPr>
            <w:tcW w:w="4509" w:type="dxa"/>
            <w:gridSpan w:val="2"/>
            <w:tcBorders>
              <w:top w:val="single" w:color="auto" w:sz="4" w:space="0"/>
            </w:tcBorders>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项目</w:t>
            </w:r>
          </w:p>
        </w:tc>
        <w:tc>
          <w:tcPr>
            <w:tcW w:w="1743"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预算数</w:t>
            </w:r>
          </w:p>
        </w:tc>
        <w:tc>
          <w:tcPr>
            <w:tcW w:w="2920"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项目</w:t>
            </w:r>
          </w:p>
        </w:tc>
        <w:tc>
          <w:tcPr>
            <w:tcW w:w="1589"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r>
              <w:rPr>
                <w:rFonts w:hint="eastAsia" w:ascii="宋体" w:hAnsi="宋体" w:cs="Arial"/>
                <w:kern w:val="0"/>
                <w:szCs w:val="21"/>
              </w:rPr>
              <w:t>一、财政预算拨款</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1,463.54</w:t>
            </w:r>
          </w:p>
        </w:tc>
        <w:tc>
          <w:tcPr>
            <w:tcW w:w="2920" w:type="dxa"/>
            <w:vAlign w:val="center"/>
          </w:tcPr>
          <w:p>
            <w:pPr>
              <w:pStyle w:val="38"/>
              <w:keepNext/>
              <w:jc w:val="left"/>
              <w:rPr>
                <w:rFonts w:ascii="宋体" w:hAnsi="宋体" w:cs="Arial"/>
                <w:kern w:val="0"/>
                <w:szCs w:val="21"/>
              </w:rPr>
            </w:pPr>
            <w:r>
              <w:rPr>
                <w:rFonts w:hint="eastAsia" w:ascii="宋体" w:hAnsi="宋体" w:cs="Arial"/>
                <w:kern w:val="0"/>
                <w:szCs w:val="21"/>
              </w:rPr>
              <w:t>一般公共服务支出</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1,336.48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r>
              <w:rPr>
                <w:rFonts w:ascii="宋体" w:hAnsi="宋体" w:cs="Arial"/>
                <w:kern w:val="0"/>
                <w:szCs w:val="21"/>
              </w:rPr>
              <w:t xml:space="preserve"> （一）一般公共预算拨款</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1,463.54</w:t>
            </w:r>
          </w:p>
        </w:tc>
        <w:tc>
          <w:tcPr>
            <w:tcW w:w="2920" w:type="dxa"/>
            <w:vAlign w:val="center"/>
          </w:tcPr>
          <w:p>
            <w:pPr>
              <w:pStyle w:val="38"/>
              <w:keepNext/>
              <w:jc w:val="left"/>
              <w:rPr>
                <w:rFonts w:ascii="宋体" w:hAnsi="宋体" w:cs="Arial"/>
                <w:kern w:val="0"/>
                <w:szCs w:val="21"/>
              </w:rPr>
            </w:pPr>
            <w:r>
              <w:rPr>
                <w:rFonts w:ascii="宋体" w:hAnsi="宋体" w:cs="Arial"/>
                <w:kern w:val="0"/>
                <w:szCs w:val="21"/>
              </w:rPr>
              <w:t xml:space="preserve">   群众团体事务</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1,336.48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r>
              <w:rPr>
                <w:rFonts w:ascii="宋体" w:hAnsi="宋体" w:cs="Arial"/>
                <w:kern w:val="0"/>
                <w:szCs w:val="21"/>
              </w:rPr>
              <w:t xml:space="preserve">        1、一般性经费拨款</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1,463.54</w:t>
            </w:r>
          </w:p>
        </w:tc>
        <w:tc>
          <w:tcPr>
            <w:tcW w:w="2920" w:type="dxa"/>
            <w:vAlign w:val="center"/>
          </w:tcPr>
          <w:p>
            <w:pPr>
              <w:pStyle w:val="38"/>
              <w:keepNext/>
              <w:jc w:val="left"/>
              <w:rPr>
                <w:rFonts w:ascii="宋体" w:hAnsi="宋体" w:cs="Arial"/>
                <w:kern w:val="0"/>
                <w:szCs w:val="21"/>
              </w:rPr>
            </w:pPr>
            <w:r>
              <w:rPr>
                <w:rFonts w:ascii="宋体" w:hAnsi="宋体" w:cs="Arial"/>
                <w:kern w:val="0"/>
                <w:szCs w:val="21"/>
              </w:rPr>
              <w:t xml:space="preserve">      行政运行</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336.86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r>
              <w:rPr>
                <w:rFonts w:ascii="宋体" w:hAnsi="宋体" w:cs="Arial"/>
                <w:kern w:val="0"/>
                <w:szCs w:val="21"/>
              </w:rPr>
              <w:t xml:space="preserve">        2、财政专项资金拨款</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jc w:val="left"/>
              <w:rPr>
                <w:rFonts w:ascii="宋体" w:hAnsi="宋体" w:cs="Arial"/>
                <w:kern w:val="0"/>
                <w:szCs w:val="21"/>
              </w:rPr>
            </w:pPr>
            <w:r>
              <w:rPr>
                <w:rFonts w:ascii="宋体" w:hAnsi="宋体" w:cs="Arial"/>
                <w:kern w:val="0"/>
                <w:szCs w:val="21"/>
              </w:rPr>
              <w:t xml:space="preserve">      一般行政管理事务</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649.86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r>
              <w:rPr>
                <w:rFonts w:ascii="宋体" w:hAnsi="宋体" w:cs="Arial"/>
                <w:kern w:val="0"/>
                <w:szCs w:val="21"/>
              </w:rPr>
              <w:t xml:space="preserve">        3、政府投资项目拨款</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jc w:val="left"/>
              <w:rPr>
                <w:rFonts w:ascii="宋体" w:hAnsi="宋体" w:cs="Arial"/>
                <w:kern w:val="0"/>
                <w:szCs w:val="21"/>
              </w:rPr>
            </w:pPr>
            <w:r>
              <w:rPr>
                <w:rFonts w:ascii="宋体" w:hAnsi="宋体" w:cs="Arial"/>
                <w:kern w:val="0"/>
                <w:szCs w:val="21"/>
              </w:rPr>
              <w:t xml:space="preserve">      其他群众团体事务支出</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349.77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r>
              <w:rPr>
                <w:rFonts w:ascii="宋体" w:hAnsi="宋体" w:cs="Arial"/>
                <w:kern w:val="0"/>
                <w:szCs w:val="21"/>
              </w:rPr>
              <w:t xml:space="preserve"> （二）政府性基金预算拨款</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jc w:val="left"/>
              <w:rPr>
                <w:rFonts w:ascii="宋体" w:hAnsi="宋体" w:cs="Arial"/>
                <w:kern w:val="0"/>
                <w:szCs w:val="21"/>
              </w:rPr>
            </w:pPr>
            <w:r>
              <w:rPr>
                <w:rFonts w:hint="eastAsia" w:ascii="宋体" w:hAnsi="宋体" w:cs="Arial"/>
                <w:kern w:val="0"/>
                <w:szCs w:val="21"/>
              </w:rPr>
              <w:t>社会保障和就业支出</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127.05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r>
              <w:rPr>
                <w:rFonts w:hint="eastAsia" w:ascii="宋体" w:hAnsi="宋体" w:cs="Arial"/>
                <w:kern w:val="0"/>
                <w:szCs w:val="21"/>
              </w:rPr>
              <w:t>二、事业收入</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jc w:val="left"/>
              <w:rPr>
                <w:rFonts w:ascii="宋体" w:hAnsi="宋体" w:cs="Arial"/>
                <w:kern w:val="0"/>
                <w:szCs w:val="21"/>
              </w:rPr>
            </w:pPr>
            <w:r>
              <w:rPr>
                <w:rFonts w:ascii="宋体" w:hAnsi="宋体" w:cs="Arial"/>
                <w:kern w:val="0"/>
                <w:szCs w:val="21"/>
              </w:rPr>
              <w:t xml:space="preserve">   行政事业单位离退休</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127.05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r>
              <w:rPr>
                <w:rFonts w:hint="eastAsia" w:ascii="宋体" w:hAnsi="宋体" w:cs="Arial"/>
                <w:kern w:val="0"/>
                <w:szCs w:val="21"/>
              </w:rPr>
              <w:t>三、事业单位经营收入</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jc w:val="left"/>
              <w:rPr>
                <w:rFonts w:ascii="宋体" w:hAnsi="宋体" w:cs="Arial"/>
                <w:kern w:val="0"/>
                <w:szCs w:val="21"/>
              </w:rPr>
            </w:pPr>
            <w:r>
              <w:rPr>
                <w:rFonts w:ascii="宋体" w:hAnsi="宋体" w:cs="Arial"/>
                <w:kern w:val="0"/>
                <w:szCs w:val="21"/>
              </w:rPr>
              <w:t xml:space="preserve">      归口管理的行政单位离退休</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r>
              <w:rPr>
                <w:rFonts w:hint="eastAsia" w:ascii="宋体" w:hAnsi="宋体" w:cs="Arial"/>
                <w:kern w:val="0"/>
                <w:szCs w:val="21"/>
              </w:rPr>
              <w:t>四、其他收入</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jc w:val="left"/>
              <w:rPr>
                <w:rFonts w:ascii="宋体" w:hAnsi="宋体" w:cs="Arial"/>
                <w:kern w:val="0"/>
                <w:szCs w:val="21"/>
              </w:rPr>
            </w:pPr>
            <w:r>
              <w:rPr>
                <w:rFonts w:ascii="宋体" w:hAnsi="宋体" w:cs="Arial"/>
                <w:kern w:val="0"/>
                <w:szCs w:val="21"/>
              </w:rPr>
              <w:t xml:space="preserve">      事业单位离退休</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28.38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jc w:val="left"/>
              <w:rPr>
                <w:rFonts w:ascii="宋体" w:hAnsi="宋体" w:cs="Arial"/>
                <w:kern w:val="0"/>
                <w:szCs w:val="21"/>
              </w:rPr>
            </w:pPr>
          </w:p>
        </w:tc>
        <w:tc>
          <w:tcPr>
            <w:tcW w:w="1589"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jc w:val="left"/>
              <w:rPr>
                <w:rFonts w:ascii="宋体" w:hAnsi="宋体" w:cs="Arial"/>
                <w:kern w:val="0"/>
                <w:szCs w:val="21"/>
              </w:rPr>
            </w:pPr>
          </w:p>
        </w:tc>
        <w:tc>
          <w:tcPr>
            <w:tcW w:w="1589"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r>
              <w:rPr>
                <w:rFonts w:ascii="宋体" w:hAnsi="宋体" w:cs="Arial"/>
                <w:kern w:val="0"/>
                <w:szCs w:val="21"/>
              </w:rPr>
              <w:t xml:space="preserve">      本年收入合计</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1,463.54</w:t>
            </w:r>
          </w:p>
        </w:tc>
        <w:tc>
          <w:tcPr>
            <w:tcW w:w="2920" w:type="dxa"/>
            <w:vAlign w:val="center"/>
          </w:tcPr>
          <w:p>
            <w:pPr>
              <w:pStyle w:val="38"/>
              <w:keepNext/>
              <w:jc w:val="left"/>
              <w:rPr>
                <w:rFonts w:ascii="宋体" w:hAnsi="宋体" w:cs="Arial"/>
                <w:kern w:val="0"/>
                <w:szCs w:val="21"/>
              </w:rPr>
            </w:pPr>
            <w:r>
              <w:rPr>
                <w:rFonts w:ascii="宋体" w:hAnsi="宋体" w:cs="Arial"/>
                <w:kern w:val="0"/>
                <w:szCs w:val="21"/>
              </w:rPr>
              <w:t xml:space="preserve">      本年支出合计</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1,463.54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r>
              <w:rPr>
                <w:rFonts w:hint="eastAsia" w:ascii="宋体" w:hAnsi="宋体" w:cs="Arial"/>
                <w:kern w:val="0"/>
                <w:szCs w:val="21"/>
              </w:rPr>
              <w:t>上级补助收入</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jc w:val="left"/>
              <w:rPr>
                <w:rFonts w:ascii="宋体" w:hAnsi="宋体" w:cs="Arial"/>
                <w:kern w:val="0"/>
                <w:szCs w:val="21"/>
              </w:rPr>
            </w:pPr>
            <w:r>
              <w:rPr>
                <w:rFonts w:hint="eastAsia" w:ascii="宋体" w:hAnsi="宋体" w:cs="Arial"/>
                <w:kern w:val="0"/>
                <w:szCs w:val="21"/>
              </w:rPr>
              <w:t>对附属单位补助支出</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r>
              <w:rPr>
                <w:rFonts w:hint="eastAsia" w:ascii="宋体" w:hAnsi="宋体" w:cs="Arial"/>
                <w:kern w:val="0"/>
                <w:szCs w:val="21"/>
              </w:rPr>
              <w:t>用事业基金弥补收支差额</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jc w:val="left"/>
              <w:rPr>
                <w:rFonts w:ascii="宋体" w:hAnsi="宋体" w:cs="Arial"/>
                <w:kern w:val="0"/>
                <w:szCs w:val="21"/>
              </w:rPr>
            </w:pPr>
            <w:r>
              <w:rPr>
                <w:rFonts w:hint="eastAsia" w:ascii="宋体" w:hAnsi="宋体" w:cs="Arial"/>
                <w:kern w:val="0"/>
                <w:szCs w:val="21"/>
              </w:rPr>
              <w:t>上缴上级支出</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r>
              <w:rPr>
                <w:rFonts w:hint="eastAsia" w:ascii="宋体" w:hAnsi="宋体" w:cs="Arial"/>
                <w:kern w:val="0"/>
                <w:szCs w:val="21"/>
              </w:rPr>
              <w:t>上年结转、结余</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jc w:val="left"/>
              <w:rPr>
                <w:rFonts w:ascii="宋体" w:hAnsi="宋体" w:cs="Arial"/>
                <w:kern w:val="0"/>
                <w:szCs w:val="21"/>
              </w:rPr>
            </w:pPr>
            <w:r>
              <w:rPr>
                <w:rFonts w:hint="eastAsia" w:ascii="宋体" w:hAnsi="宋体" w:cs="Arial"/>
                <w:kern w:val="0"/>
                <w:szCs w:val="21"/>
              </w:rPr>
              <w:t>结转下年</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jc w:val="left"/>
              <w:rPr>
                <w:rFonts w:ascii="宋体" w:hAnsi="宋体" w:cs="Arial"/>
                <w:kern w:val="0"/>
                <w:szCs w:val="21"/>
              </w:rPr>
            </w:pPr>
          </w:p>
        </w:tc>
        <w:tc>
          <w:tcPr>
            <w:tcW w:w="1589"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r>
              <w:rPr>
                <w:rFonts w:ascii="宋体" w:hAnsi="宋体" w:cs="Arial"/>
                <w:kern w:val="0"/>
                <w:szCs w:val="21"/>
              </w:rPr>
              <w:t xml:space="preserve">       收 入 总 计</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1,463.54</w:t>
            </w:r>
          </w:p>
        </w:tc>
        <w:tc>
          <w:tcPr>
            <w:tcW w:w="2920" w:type="dxa"/>
            <w:vAlign w:val="center"/>
          </w:tcPr>
          <w:p>
            <w:pPr>
              <w:pStyle w:val="38"/>
              <w:keepNext/>
              <w:jc w:val="left"/>
              <w:rPr>
                <w:rFonts w:ascii="宋体" w:hAnsi="宋体" w:cs="Arial"/>
                <w:kern w:val="0"/>
                <w:szCs w:val="21"/>
              </w:rPr>
            </w:pPr>
            <w:r>
              <w:rPr>
                <w:rFonts w:ascii="宋体" w:hAnsi="宋体" w:cs="Arial"/>
                <w:kern w:val="0"/>
                <w:szCs w:val="21"/>
              </w:rPr>
              <w:t xml:space="preserve">      支 出 总 计</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1,463.54</w:t>
            </w:r>
          </w:p>
        </w:tc>
      </w:tr>
    </w:tbl>
    <w:p>
      <w:pPr>
        <w:pStyle w:val="39"/>
        <w:ind w:right="480"/>
        <w:rPr>
          <w:rFonts w:ascii="宋体" w:hAnsi="宋体" w:eastAsia="宋体"/>
          <w:sz w:val="21"/>
          <w:szCs w:val="21"/>
        </w:rPr>
      </w:pPr>
    </w:p>
    <w:tbl>
      <w:tblPr>
        <w:tblStyle w:val="19"/>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2"/>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441" w:type="dxa"/>
            <w:gridSpan w:val="2"/>
            <w:tcBorders>
              <w:top w:val="nil"/>
              <w:left w:val="nil"/>
              <w:bottom w:val="nil"/>
              <w:right w:val="nil"/>
            </w:tcBorders>
            <w:shd w:val="clear" w:color="auto" w:fill="FFFFFF"/>
            <w:vAlign w:val="center"/>
          </w:tcPr>
          <w:p>
            <w:pPr>
              <w:pStyle w:val="38"/>
              <w:keepNext/>
              <w:jc w:val="center"/>
              <w:rPr>
                <w:rFonts w:ascii="宋体" w:hAnsi="宋体" w:cs="Arial"/>
                <w:kern w:val="0"/>
                <w:szCs w:val="21"/>
              </w:rPr>
            </w:pPr>
            <w:r>
              <w:rPr>
                <w:rFonts w:hint="eastAsia" w:ascii="宋体" w:hAnsi="宋体"/>
                <w:bCs/>
                <w:szCs w:val="21"/>
              </w:rPr>
              <w:t>表三：</w:t>
            </w:r>
            <w:r>
              <w:rPr>
                <w:rFonts w:ascii="宋体" w:hAnsi="宋体" w:cs="宋体"/>
                <w:szCs w:val="21"/>
              </w:rPr>
              <w:t>部门收入预算总表</w:t>
            </w:r>
            <w:r>
              <w:rPr>
                <w:rFonts w:hint="eastAsia" w:ascii="宋体" w:hAnsi="宋体"/>
                <w:bCs/>
                <w:szCs w:val="21"/>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441" w:type="dxa"/>
            <w:gridSpan w:val="2"/>
            <w:tcBorders>
              <w:top w:val="nil"/>
              <w:left w:val="nil"/>
              <w:bottom w:val="single" w:color="auto" w:sz="4" w:space="0"/>
              <w:right w:val="nil"/>
            </w:tcBorders>
            <w:shd w:val="clear" w:color="auto" w:fill="FFFFFF"/>
            <w:vAlign w:val="bottom"/>
          </w:tcPr>
          <w:p>
            <w:pPr>
              <w:pStyle w:val="38"/>
              <w:keepNext/>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项目</w:t>
            </w:r>
          </w:p>
        </w:tc>
        <w:tc>
          <w:tcPr>
            <w:tcW w:w="2689"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一、财政预算拨款</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1,463.54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（一）一般公共预算拨款</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1,463.54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1、一般性经费拨款</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1,463.54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2、财政专项资金拨款</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3、政府投资项目拨款</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（二）政府性基金预算拨款</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二、事业收入</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三、事业单位经营收入</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四、其他收入</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本年收入合计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1,463.54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上级补助收入</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用事业基金弥补收支差额</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上年结转、结余</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收 入 总 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1,463.54</w:t>
            </w:r>
          </w:p>
        </w:tc>
      </w:tr>
    </w:tbl>
    <w:p>
      <w:pPr>
        <w:pStyle w:val="39"/>
        <w:ind w:right="480"/>
        <w:rPr>
          <w:rFonts w:ascii="宋体" w:hAnsi="宋体" w:eastAsia="宋体"/>
          <w:sz w:val="21"/>
          <w:szCs w:val="21"/>
        </w:rPr>
      </w:pPr>
    </w:p>
    <w:tbl>
      <w:tblPr>
        <w:tblStyle w:val="19"/>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2"/>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441" w:type="dxa"/>
            <w:gridSpan w:val="2"/>
            <w:tcBorders>
              <w:top w:val="nil"/>
              <w:left w:val="nil"/>
              <w:bottom w:val="nil"/>
              <w:right w:val="nil"/>
            </w:tcBorders>
            <w:shd w:val="clear" w:color="auto" w:fill="FFFFFF"/>
            <w:vAlign w:val="center"/>
          </w:tcPr>
          <w:p>
            <w:pPr>
              <w:pStyle w:val="38"/>
              <w:keepNext/>
              <w:jc w:val="center"/>
              <w:rPr>
                <w:rFonts w:ascii="宋体" w:hAnsi="宋体" w:cs="Arial"/>
                <w:kern w:val="0"/>
                <w:szCs w:val="21"/>
              </w:rPr>
            </w:pPr>
            <w:r>
              <w:rPr>
                <w:rFonts w:hint="eastAsia" w:ascii="宋体" w:hAnsi="宋体"/>
                <w:bCs/>
                <w:szCs w:val="21"/>
              </w:rPr>
              <w:t>表四：</w:t>
            </w:r>
            <w:r>
              <w:rPr>
                <w:rFonts w:ascii="宋体" w:hAnsi="宋体" w:cs="宋体"/>
                <w:szCs w:val="21"/>
              </w:rPr>
              <w:t>部门</w:t>
            </w:r>
            <w:r>
              <w:rPr>
                <w:rFonts w:hint="eastAsia" w:ascii="宋体" w:hAnsi="宋体" w:cs="宋体"/>
                <w:szCs w:val="21"/>
              </w:rPr>
              <w:t>支出</w:t>
            </w:r>
            <w:r>
              <w:rPr>
                <w:rFonts w:ascii="宋体" w:hAnsi="宋体" w:cs="宋体"/>
                <w:szCs w:val="21"/>
              </w:rPr>
              <w:t>预算总表</w:t>
            </w:r>
            <w:r>
              <w:rPr>
                <w:rFonts w:hint="eastAsia" w:ascii="宋体" w:hAnsi="宋体"/>
                <w:bCs/>
                <w:szCs w:val="21"/>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441" w:type="dxa"/>
            <w:gridSpan w:val="2"/>
            <w:tcBorders>
              <w:top w:val="nil"/>
              <w:left w:val="nil"/>
              <w:bottom w:val="single" w:color="auto" w:sz="4" w:space="0"/>
              <w:right w:val="nil"/>
            </w:tcBorders>
            <w:shd w:val="clear" w:color="auto" w:fill="FFFFFF"/>
            <w:vAlign w:val="bottom"/>
          </w:tcPr>
          <w:p>
            <w:pPr>
              <w:pStyle w:val="38"/>
              <w:keepNext/>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项目</w:t>
            </w:r>
          </w:p>
        </w:tc>
        <w:tc>
          <w:tcPr>
            <w:tcW w:w="2689"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一般公共服务支出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1,336.48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群众团体事务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1,336.48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行政运行</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336.86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一般行政管理事务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649.86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其他群众团体事务支出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349.77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社会保障和就业支出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127.05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行政事业单位离退休</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127.05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归口管理的行政单位离退休</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事业单位离退休</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28.38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本年支出合计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1,463.54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对附属单位补助支出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上缴上级支出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结转下年</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支 出 总 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1,463.54</w:t>
            </w:r>
          </w:p>
        </w:tc>
      </w:tr>
    </w:tbl>
    <w:p>
      <w:pPr>
        <w:pStyle w:val="39"/>
        <w:ind w:right="480"/>
        <w:rPr>
          <w:rFonts w:ascii="宋体" w:hAnsi="宋体" w:eastAsia="宋体"/>
          <w:sz w:val="21"/>
          <w:szCs w:val="21"/>
        </w:rPr>
      </w:pPr>
    </w:p>
    <w:tbl>
      <w:tblPr>
        <w:tblStyle w:val="19"/>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9"/>
        <w:gridCol w:w="1743"/>
        <w:gridCol w:w="292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441" w:type="dxa"/>
            <w:gridSpan w:val="4"/>
            <w:tcBorders>
              <w:top w:val="nil"/>
              <w:left w:val="nil"/>
              <w:bottom w:val="nil"/>
              <w:right w:val="nil"/>
            </w:tcBorders>
            <w:shd w:val="clear" w:color="auto" w:fill="FFFFFF"/>
            <w:vAlign w:val="center"/>
          </w:tcPr>
          <w:p>
            <w:pPr>
              <w:pStyle w:val="38"/>
              <w:keepNext/>
              <w:jc w:val="center"/>
              <w:rPr>
                <w:rFonts w:ascii="宋体" w:hAnsi="宋体" w:cs="Arial"/>
                <w:kern w:val="0"/>
                <w:szCs w:val="21"/>
              </w:rPr>
            </w:pPr>
            <w:r>
              <w:rPr>
                <w:rFonts w:hint="eastAsia" w:ascii="宋体" w:hAnsi="宋体"/>
                <w:bCs/>
                <w:szCs w:val="21"/>
              </w:rPr>
              <w:t>表五：</w:t>
            </w:r>
            <w:r>
              <w:rPr>
                <w:rFonts w:ascii="宋体" w:hAnsi="宋体" w:cs="宋体"/>
                <w:szCs w:val="21"/>
              </w:rPr>
              <w:t>财政拨款收支预算总表</w:t>
            </w:r>
            <w:r>
              <w:rPr>
                <w:rFonts w:hint="eastAsia" w:ascii="宋体" w:hAnsi="宋体"/>
                <w:bCs/>
                <w:szCs w:val="21"/>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441" w:type="dxa"/>
            <w:gridSpan w:val="4"/>
            <w:tcBorders>
              <w:top w:val="nil"/>
              <w:left w:val="nil"/>
              <w:bottom w:val="single" w:color="auto" w:sz="4" w:space="0"/>
              <w:right w:val="nil"/>
            </w:tcBorders>
            <w:shd w:val="clear" w:color="auto" w:fill="FFFFFF"/>
            <w:vAlign w:val="bottom"/>
          </w:tcPr>
          <w:p>
            <w:pPr>
              <w:pStyle w:val="38"/>
              <w:keepNext/>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32" w:type="dxa"/>
            <w:gridSpan w:val="2"/>
            <w:tcBorders>
              <w:top w:val="single" w:color="auto" w:sz="4" w:space="0"/>
            </w:tcBorders>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收入</w:t>
            </w:r>
          </w:p>
        </w:tc>
        <w:tc>
          <w:tcPr>
            <w:tcW w:w="4509" w:type="dxa"/>
            <w:gridSpan w:val="2"/>
            <w:tcBorders>
              <w:top w:val="single" w:color="auto" w:sz="4" w:space="0"/>
            </w:tcBorders>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项目</w:t>
            </w:r>
          </w:p>
        </w:tc>
        <w:tc>
          <w:tcPr>
            <w:tcW w:w="1743"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预算数</w:t>
            </w:r>
          </w:p>
        </w:tc>
        <w:tc>
          <w:tcPr>
            <w:tcW w:w="2920"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项目</w:t>
            </w:r>
          </w:p>
        </w:tc>
        <w:tc>
          <w:tcPr>
            <w:tcW w:w="1589"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r>
              <w:rPr>
                <w:rFonts w:ascii="宋体" w:hAnsi="宋体" w:cs="Arial"/>
                <w:kern w:val="0"/>
                <w:szCs w:val="21"/>
              </w:rPr>
              <w:t xml:space="preserve"> 一、一般公共预算拨款</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1,463.54</w:t>
            </w:r>
          </w:p>
        </w:tc>
        <w:tc>
          <w:tcPr>
            <w:tcW w:w="2920" w:type="dxa"/>
            <w:vAlign w:val="center"/>
          </w:tcPr>
          <w:p>
            <w:pPr>
              <w:pStyle w:val="38"/>
              <w:keepNext/>
              <w:jc w:val="left"/>
              <w:rPr>
                <w:rFonts w:ascii="宋体" w:hAnsi="宋体" w:cs="Arial"/>
                <w:kern w:val="0"/>
                <w:szCs w:val="21"/>
              </w:rPr>
            </w:pPr>
            <w:r>
              <w:rPr>
                <w:rFonts w:hint="eastAsia" w:ascii="宋体" w:hAnsi="宋体" w:cs="Arial"/>
                <w:kern w:val="0"/>
                <w:szCs w:val="21"/>
              </w:rPr>
              <w:t>一般公共服务支出</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1,336.48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r>
              <w:rPr>
                <w:rFonts w:ascii="宋体" w:hAnsi="宋体" w:cs="Arial"/>
                <w:kern w:val="0"/>
                <w:szCs w:val="21"/>
              </w:rPr>
              <w:t xml:space="preserve">        1、一般性经费拨款</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1,463.54</w:t>
            </w:r>
          </w:p>
        </w:tc>
        <w:tc>
          <w:tcPr>
            <w:tcW w:w="2920" w:type="dxa"/>
            <w:vAlign w:val="center"/>
          </w:tcPr>
          <w:p>
            <w:pPr>
              <w:pStyle w:val="38"/>
              <w:keepNext/>
              <w:jc w:val="left"/>
              <w:rPr>
                <w:rFonts w:ascii="宋体" w:hAnsi="宋体" w:cs="Arial"/>
                <w:kern w:val="0"/>
                <w:szCs w:val="21"/>
              </w:rPr>
            </w:pPr>
            <w:r>
              <w:rPr>
                <w:rFonts w:ascii="宋体" w:hAnsi="宋体" w:cs="Arial"/>
                <w:kern w:val="0"/>
                <w:szCs w:val="21"/>
              </w:rPr>
              <w:t xml:space="preserve">   群众团体事务</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1,336.48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r>
              <w:rPr>
                <w:rFonts w:ascii="宋体" w:hAnsi="宋体" w:cs="Arial"/>
                <w:kern w:val="0"/>
                <w:szCs w:val="21"/>
              </w:rPr>
              <w:t xml:space="preserve">        2、财政专项资金拨款</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jc w:val="left"/>
              <w:rPr>
                <w:rFonts w:ascii="宋体" w:hAnsi="宋体" w:cs="Arial"/>
                <w:kern w:val="0"/>
                <w:szCs w:val="21"/>
              </w:rPr>
            </w:pPr>
            <w:r>
              <w:rPr>
                <w:rFonts w:ascii="宋体" w:hAnsi="宋体" w:cs="Arial"/>
                <w:kern w:val="0"/>
                <w:szCs w:val="21"/>
              </w:rPr>
              <w:t xml:space="preserve">      行政运行</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336.86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r>
              <w:rPr>
                <w:rFonts w:ascii="宋体" w:hAnsi="宋体" w:cs="Arial"/>
                <w:kern w:val="0"/>
                <w:szCs w:val="21"/>
              </w:rPr>
              <w:t xml:space="preserve">        3、政府投资项目拨款</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jc w:val="left"/>
              <w:rPr>
                <w:rFonts w:ascii="宋体" w:hAnsi="宋体" w:cs="Arial"/>
                <w:kern w:val="0"/>
                <w:szCs w:val="21"/>
              </w:rPr>
            </w:pPr>
            <w:r>
              <w:rPr>
                <w:rFonts w:ascii="宋体" w:hAnsi="宋体" w:cs="Arial"/>
                <w:kern w:val="0"/>
                <w:szCs w:val="21"/>
              </w:rPr>
              <w:t xml:space="preserve">      一般行政管理事务</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649.86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r>
              <w:rPr>
                <w:rFonts w:hint="eastAsia" w:ascii="宋体" w:hAnsi="宋体" w:cs="Arial"/>
                <w:kern w:val="0"/>
                <w:szCs w:val="21"/>
              </w:rPr>
              <w:t>二、政府性基金预算拨款</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jc w:val="left"/>
              <w:rPr>
                <w:rFonts w:ascii="宋体" w:hAnsi="宋体" w:cs="Arial"/>
                <w:kern w:val="0"/>
                <w:szCs w:val="21"/>
              </w:rPr>
            </w:pPr>
            <w:r>
              <w:rPr>
                <w:rFonts w:ascii="宋体" w:hAnsi="宋体" w:cs="Arial"/>
                <w:kern w:val="0"/>
                <w:szCs w:val="21"/>
              </w:rPr>
              <w:t xml:space="preserve">      其他群众团体事务支出</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349.77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jc w:val="left"/>
              <w:rPr>
                <w:rFonts w:ascii="宋体" w:hAnsi="宋体" w:cs="Arial"/>
                <w:kern w:val="0"/>
                <w:szCs w:val="21"/>
              </w:rPr>
            </w:pPr>
            <w:r>
              <w:rPr>
                <w:rFonts w:hint="eastAsia" w:ascii="宋体" w:hAnsi="宋体" w:cs="Arial"/>
                <w:kern w:val="0"/>
                <w:szCs w:val="21"/>
              </w:rPr>
              <w:t>社会保障和就业支出</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127.05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jc w:val="left"/>
              <w:rPr>
                <w:rFonts w:ascii="宋体" w:hAnsi="宋体" w:cs="Arial"/>
                <w:kern w:val="0"/>
                <w:szCs w:val="21"/>
              </w:rPr>
            </w:pPr>
            <w:r>
              <w:rPr>
                <w:rFonts w:ascii="宋体" w:hAnsi="宋体" w:cs="Arial"/>
                <w:kern w:val="0"/>
                <w:szCs w:val="21"/>
              </w:rPr>
              <w:t xml:space="preserve">   行政事业单位离退休</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127.05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jc w:val="left"/>
              <w:rPr>
                <w:rFonts w:ascii="宋体" w:hAnsi="宋体" w:cs="Arial"/>
                <w:kern w:val="0"/>
                <w:szCs w:val="21"/>
              </w:rPr>
            </w:pPr>
            <w:r>
              <w:rPr>
                <w:rFonts w:ascii="宋体" w:hAnsi="宋体" w:cs="Arial"/>
                <w:kern w:val="0"/>
                <w:szCs w:val="21"/>
              </w:rPr>
              <w:t xml:space="preserve">      归口管理的行政单位离退休</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jc w:val="left"/>
              <w:rPr>
                <w:rFonts w:ascii="宋体" w:hAnsi="宋体" w:cs="Arial"/>
                <w:kern w:val="0"/>
                <w:szCs w:val="21"/>
              </w:rPr>
            </w:pPr>
            <w:r>
              <w:rPr>
                <w:rFonts w:ascii="宋体" w:hAnsi="宋体" w:cs="Arial"/>
                <w:kern w:val="0"/>
                <w:szCs w:val="21"/>
              </w:rPr>
              <w:t xml:space="preserve">      事业单位离退休</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28.38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jc w:val="left"/>
              <w:rPr>
                <w:rFonts w:ascii="宋体" w:hAnsi="宋体" w:cs="Arial"/>
                <w:kern w:val="0"/>
                <w:szCs w:val="21"/>
              </w:rPr>
            </w:pPr>
          </w:p>
        </w:tc>
        <w:tc>
          <w:tcPr>
            <w:tcW w:w="1589"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jc w:val="left"/>
              <w:rPr>
                <w:rFonts w:ascii="宋体" w:hAnsi="宋体" w:cs="Arial"/>
                <w:kern w:val="0"/>
                <w:szCs w:val="21"/>
              </w:rPr>
            </w:pPr>
          </w:p>
        </w:tc>
        <w:tc>
          <w:tcPr>
            <w:tcW w:w="1589"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r>
              <w:rPr>
                <w:rFonts w:ascii="宋体" w:hAnsi="宋体" w:cs="Arial"/>
                <w:kern w:val="0"/>
                <w:szCs w:val="21"/>
              </w:rPr>
              <w:t xml:space="preserve">      本年收入合计</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1,463.54</w:t>
            </w:r>
          </w:p>
        </w:tc>
        <w:tc>
          <w:tcPr>
            <w:tcW w:w="2920" w:type="dxa"/>
            <w:vAlign w:val="center"/>
          </w:tcPr>
          <w:p>
            <w:pPr>
              <w:pStyle w:val="38"/>
              <w:keepNext/>
              <w:jc w:val="left"/>
              <w:rPr>
                <w:rFonts w:ascii="宋体" w:hAnsi="宋体" w:cs="Arial"/>
                <w:kern w:val="0"/>
                <w:szCs w:val="21"/>
              </w:rPr>
            </w:pPr>
            <w:r>
              <w:rPr>
                <w:rFonts w:ascii="宋体" w:hAnsi="宋体" w:cs="Arial"/>
                <w:kern w:val="0"/>
                <w:szCs w:val="21"/>
              </w:rPr>
              <w:t xml:space="preserve">      本年支出合计</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1,463.54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r>
              <w:rPr>
                <w:rFonts w:hint="eastAsia" w:ascii="宋体" w:hAnsi="宋体" w:cs="Arial"/>
                <w:kern w:val="0"/>
                <w:szCs w:val="21"/>
              </w:rPr>
              <w:t>上年结转、结余</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jc w:val="left"/>
              <w:rPr>
                <w:rFonts w:ascii="宋体" w:hAnsi="宋体" w:cs="Arial"/>
                <w:kern w:val="0"/>
                <w:szCs w:val="21"/>
              </w:rPr>
            </w:pPr>
            <w:r>
              <w:rPr>
                <w:rFonts w:hint="eastAsia" w:ascii="宋体" w:hAnsi="宋体" w:cs="Arial"/>
                <w:kern w:val="0"/>
                <w:szCs w:val="21"/>
              </w:rPr>
              <w:t>结转下年</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jc w:val="left"/>
              <w:rPr>
                <w:rFonts w:ascii="宋体" w:hAnsi="宋体" w:cs="Arial"/>
                <w:kern w:val="0"/>
                <w:szCs w:val="21"/>
              </w:rPr>
            </w:pPr>
            <w:r>
              <w:rPr>
                <w:rFonts w:ascii="宋体" w:hAnsi="宋体" w:cs="Arial"/>
                <w:kern w:val="0"/>
                <w:szCs w:val="21"/>
              </w:rPr>
              <w:t xml:space="preserve">       收 入 总 计</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1,463.54</w:t>
            </w:r>
          </w:p>
        </w:tc>
        <w:tc>
          <w:tcPr>
            <w:tcW w:w="2920" w:type="dxa"/>
            <w:vAlign w:val="center"/>
          </w:tcPr>
          <w:p>
            <w:pPr>
              <w:pStyle w:val="38"/>
              <w:keepNext/>
              <w:jc w:val="left"/>
              <w:rPr>
                <w:rFonts w:ascii="宋体" w:hAnsi="宋体" w:cs="Arial"/>
                <w:kern w:val="0"/>
                <w:szCs w:val="21"/>
              </w:rPr>
            </w:pPr>
            <w:r>
              <w:rPr>
                <w:rFonts w:ascii="宋体" w:hAnsi="宋体" w:cs="Arial"/>
                <w:kern w:val="0"/>
                <w:szCs w:val="21"/>
              </w:rPr>
              <w:t xml:space="preserve">      支 出 总 计</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1,463.54</w:t>
            </w:r>
          </w:p>
        </w:tc>
      </w:tr>
    </w:tbl>
    <w:p>
      <w:pPr>
        <w:pStyle w:val="39"/>
        <w:ind w:right="480"/>
        <w:rPr>
          <w:rFonts w:ascii="宋体" w:hAnsi="宋体" w:eastAsia="宋体"/>
          <w:sz w:val="21"/>
          <w:szCs w:val="21"/>
        </w:rPr>
      </w:pPr>
    </w:p>
    <w:tbl>
      <w:tblPr>
        <w:tblStyle w:val="19"/>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2940"/>
        <w:gridCol w:w="1680"/>
        <w:gridCol w:w="1400"/>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54" w:type="dxa"/>
            <w:gridSpan w:val="5"/>
            <w:tcBorders>
              <w:top w:val="nil"/>
              <w:left w:val="nil"/>
              <w:bottom w:val="nil"/>
              <w:right w:val="nil"/>
            </w:tcBorders>
            <w:shd w:val="clear" w:color="auto" w:fill="FFFFFF"/>
            <w:vAlign w:val="center"/>
          </w:tcPr>
          <w:p>
            <w:pPr>
              <w:pStyle w:val="39"/>
              <w:keepNext/>
              <w:jc w:val="center"/>
              <w:rPr>
                <w:rFonts w:ascii="宋体" w:hAnsi="宋体" w:eastAsia="宋体" w:cs="Arial"/>
                <w:kern w:val="0"/>
                <w:sz w:val="21"/>
                <w:szCs w:val="21"/>
              </w:rPr>
            </w:pPr>
            <w:r>
              <w:rPr>
                <w:rFonts w:hint="eastAsia" w:ascii="宋体" w:hAnsi="宋体" w:eastAsia="宋体"/>
                <w:bCs/>
                <w:sz w:val="21"/>
                <w:szCs w:val="21"/>
              </w:rPr>
              <w:t>表六：</w:t>
            </w:r>
            <w:r>
              <w:rPr>
                <w:rFonts w:ascii="宋体" w:hAnsi="宋体" w:eastAsia="宋体" w:cs="宋体"/>
                <w:sz w:val="21"/>
                <w:szCs w:val="21"/>
              </w:rPr>
              <w:t>一般公共预算支出表（按功能科目）</w:t>
            </w:r>
            <w:r>
              <w:rPr>
                <w:rFonts w:hint="eastAsia" w:ascii="宋体" w:hAnsi="宋体" w:eastAsia="宋体" w:cs="宋体"/>
                <w:bCs/>
                <w:sz w:val="21"/>
                <w:szCs w:val="21"/>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54" w:type="dxa"/>
            <w:gridSpan w:val="5"/>
            <w:tcBorders>
              <w:top w:val="nil"/>
              <w:left w:val="nil"/>
              <w:bottom w:val="single" w:color="auto" w:sz="4" w:space="0"/>
              <w:right w:val="nil"/>
            </w:tcBorders>
            <w:vAlign w:val="bottom"/>
          </w:tcPr>
          <w:p>
            <w:pPr>
              <w:pStyle w:val="38"/>
              <w:keepNext/>
              <w:ind w:right="3"/>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98" w:type="dxa"/>
            <w:tcBorders>
              <w:top w:val="single" w:color="auto" w:sz="4" w:space="0"/>
            </w:tcBorders>
            <w:vAlign w:val="center"/>
          </w:tcPr>
          <w:p>
            <w:pPr>
              <w:pStyle w:val="38"/>
              <w:keepNext/>
              <w:jc w:val="center"/>
              <w:rPr>
                <w:rFonts w:ascii="宋体" w:hAnsi="宋体" w:cs="Arial"/>
                <w:kern w:val="0"/>
                <w:szCs w:val="21"/>
              </w:rPr>
            </w:pPr>
            <w:r>
              <w:rPr>
                <w:rFonts w:hint="eastAsia" w:ascii="宋体" w:hAnsi="宋体" w:cs="Courier New"/>
                <w:color w:val="000000"/>
                <w:kern w:val="0"/>
                <w:szCs w:val="21"/>
              </w:rPr>
              <w:t>科目编码</w:t>
            </w:r>
          </w:p>
        </w:tc>
        <w:tc>
          <w:tcPr>
            <w:tcW w:w="2940" w:type="dxa"/>
            <w:tcBorders>
              <w:top w:val="single" w:color="auto" w:sz="4" w:space="0"/>
            </w:tcBorders>
            <w:vAlign w:val="center"/>
          </w:tcPr>
          <w:p>
            <w:pPr>
              <w:pStyle w:val="38"/>
              <w:jc w:val="center"/>
              <w:rPr>
                <w:rFonts w:ascii="宋体" w:hAnsi="宋体" w:cs="Arial"/>
                <w:kern w:val="0"/>
                <w:szCs w:val="21"/>
              </w:rPr>
            </w:pPr>
            <w:r>
              <w:rPr>
                <w:rFonts w:hint="eastAsia" w:ascii="宋体" w:hAnsi="宋体" w:cs="Arial"/>
                <w:kern w:val="0"/>
                <w:szCs w:val="21"/>
              </w:rPr>
              <w:t>科目</w:t>
            </w:r>
          </w:p>
        </w:tc>
        <w:tc>
          <w:tcPr>
            <w:tcW w:w="1680" w:type="dxa"/>
            <w:tcBorders>
              <w:top w:val="single" w:color="auto" w:sz="4" w:space="0"/>
            </w:tcBorders>
            <w:vAlign w:val="center"/>
          </w:tcPr>
          <w:p>
            <w:pPr>
              <w:pStyle w:val="38"/>
              <w:jc w:val="center"/>
              <w:rPr>
                <w:rFonts w:ascii="宋体" w:hAnsi="宋体" w:cs="Arial"/>
                <w:kern w:val="0"/>
                <w:szCs w:val="21"/>
              </w:rPr>
            </w:pPr>
            <w:r>
              <w:rPr>
                <w:rFonts w:hint="eastAsia" w:ascii="宋体" w:hAnsi="宋体" w:cs="Arial"/>
                <w:kern w:val="0"/>
                <w:szCs w:val="21"/>
              </w:rPr>
              <w:t>合计</w:t>
            </w:r>
          </w:p>
        </w:tc>
        <w:tc>
          <w:tcPr>
            <w:tcW w:w="1400" w:type="dxa"/>
            <w:tcBorders>
              <w:top w:val="single" w:color="auto" w:sz="4" w:space="0"/>
            </w:tcBorders>
            <w:vAlign w:val="center"/>
          </w:tcPr>
          <w:p>
            <w:pPr>
              <w:pStyle w:val="38"/>
              <w:jc w:val="center"/>
              <w:rPr>
                <w:rFonts w:ascii="宋体" w:hAnsi="宋体" w:cs="Arial"/>
                <w:kern w:val="0"/>
                <w:szCs w:val="21"/>
              </w:rPr>
            </w:pPr>
            <w:r>
              <w:rPr>
                <w:rFonts w:hint="eastAsia" w:ascii="宋体" w:hAnsi="宋体" w:cs="Arial"/>
                <w:kern w:val="0"/>
                <w:szCs w:val="21"/>
              </w:rPr>
              <w:t>基本支出</w:t>
            </w:r>
          </w:p>
        </w:tc>
        <w:tc>
          <w:tcPr>
            <w:tcW w:w="1436" w:type="dxa"/>
            <w:tcBorders>
              <w:top w:val="single" w:color="auto" w:sz="4" w:space="0"/>
            </w:tcBorders>
            <w:vAlign w:val="center"/>
          </w:tcPr>
          <w:p>
            <w:pPr>
              <w:pStyle w:val="38"/>
              <w:jc w:val="center"/>
              <w:rPr>
                <w:rFonts w:ascii="宋体" w:hAnsi="宋体" w:cs="Arial"/>
                <w:kern w:val="0"/>
                <w:szCs w:val="21"/>
              </w:rPr>
            </w:pPr>
            <w:r>
              <w:rPr>
                <w:rFonts w:hint="eastAsia" w:ascii="宋体" w:hAnsi="宋体" w:cs="Arial"/>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 xml:space="preserve">    合计</w:t>
            </w:r>
          </w:p>
        </w:tc>
        <w:tc>
          <w:tcPr>
            <w:tcW w:w="2940" w:type="dxa"/>
            <w:vAlign w:val="center"/>
          </w:tcPr>
          <w:p>
            <w:pPr>
              <w:pStyle w:val="38"/>
              <w:keepNext/>
              <w:jc w:val="left"/>
              <w:rPr>
                <w:rFonts w:ascii="宋体" w:hAnsi="宋体" w:cs="Arial"/>
                <w:kern w:val="0"/>
                <w:szCs w:val="21"/>
              </w:rPr>
            </w:pPr>
            <w:r>
              <w:rPr>
                <w:rFonts w:ascii="宋体" w:hAnsi="宋体" w:cs="Arial"/>
                <w:kern w:val="0"/>
                <w:szCs w:val="21"/>
              </w:rPr>
              <w:t xml:space="preserve"> </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1,463.54</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675.58</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787.95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201</w:t>
            </w:r>
          </w:p>
        </w:tc>
        <w:tc>
          <w:tcPr>
            <w:tcW w:w="2940" w:type="dxa"/>
            <w:vAlign w:val="center"/>
          </w:tcPr>
          <w:p>
            <w:pPr>
              <w:pStyle w:val="38"/>
              <w:keepNext/>
              <w:jc w:val="left"/>
              <w:rPr>
                <w:rFonts w:ascii="宋体" w:hAnsi="宋体" w:cs="Arial"/>
                <w:kern w:val="0"/>
                <w:szCs w:val="21"/>
              </w:rPr>
            </w:pPr>
            <w:r>
              <w:rPr>
                <w:rFonts w:hint="eastAsia" w:ascii="宋体" w:hAnsi="宋体" w:cs="Arial"/>
                <w:kern w:val="0"/>
                <w:szCs w:val="21"/>
              </w:rPr>
              <w:t>一般公共服务支出</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1,336.48</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548.53</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787.95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 xml:space="preserve">  20129</w:t>
            </w:r>
          </w:p>
        </w:tc>
        <w:tc>
          <w:tcPr>
            <w:tcW w:w="2940" w:type="dxa"/>
            <w:vAlign w:val="center"/>
          </w:tcPr>
          <w:p>
            <w:pPr>
              <w:pStyle w:val="38"/>
              <w:keepNext/>
              <w:jc w:val="left"/>
              <w:rPr>
                <w:rFonts w:ascii="宋体" w:hAnsi="宋体" w:cs="Arial"/>
                <w:kern w:val="0"/>
                <w:szCs w:val="21"/>
              </w:rPr>
            </w:pPr>
            <w:r>
              <w:rPr>
                <w:rFonts w:ascii="宋体" w:hAnsi="宋体" w:cs="Arial"/>
                <w:kern w:val="0"/>
                <w:szCs w:val="21"/>
              </w:rPr>
              <w:t xml:space="preserve">  群众团体事务</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1,336.48</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548.53</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787.95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 xml:space="preserve">    2012901</w:t>
            </w:r>
          </w:p>
        </w:tc>
        <w:tc>
          <w:tcPr>
            <w:tcW w:w="2940" w:type="dxa"/>
            <w:vAlign w:val="center"/>
          </w:tcPr>
          <w:p>
            <w:pPr>
              <w:pStyle w:val="38"/>
              <w:keepNext/>
              <w:jc w:val="left"/>
              <w:rPr>
                <w:rFonts w:ascii="宋体" w:hAnsi="宋体" w:cs="Arial"/>
                <w:kern w:val="0"/>
                <w:szCs w:val="21"/>
              </w:rPr>
            </w:pPr>
            <w:r>
              <w:rPr>
                <w:rFonts w:ascii="宋体" w:hAnsi="宋体" w:cs="Arial"/>
                <w:kern w:val="0"/>
                <w:szCs w:val="21"/>
              </w:rPr>
              <w:t xml:space="preserve">    行政运行</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336.86</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336.86</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 xml:space="preserve">    2012902</w:t>
            </w:r>
          </w:p>
        </w:tc>
        <w:tc>
          <w:tcPr>
            <w:tcW w:w="2940" w:type="dxa"/>
            <w:vAlign w:val="center"/>
          </w:tcPr>
          <w:p>
            <w:pPr>
              <w:pStyle w:val="38"/>
              <w:keepNext/>
              <w:jc w:val="left"/>
              <w:rPr>
                <w:rFonts w:ascii="宋体" w:hAnsi="宋体" w:cs="Arial"/>
                <w:kern w:val="0"/>
                <w:szCs w:val="21"/>
              </w:rPr>
            </w:pPr>
            <w:r>
              <w:rPr>
                <w:rFonts w:ascii="宋体" w:hAnsi="宋体" w:cs="Arial"/>
                <w:kern w:val="0"/>
                <w:szCs w:val="21"/>
              </w:rPr>
              <w:t xml:space="preserve">    一般行政管理事务</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649.86</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649.86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 xml:space="preserve">    2012999</w:t>
            </w:r>
          </w:p>
        </w:tc>
        <w:tc>
          <w:tcPr>
            <w:tcW w:w="2940" w:type="dxa"/>
            <w:vAlign w:val="center"/>
          </w:tcPr>
          <w:p>
            <w:pPr>
              <w:pStyle w:val="38"/>
              <w:keepNext/>
              <w:jc w:val="left"/>
              <w:rPr>
                <w:rFonts w:ascii="宋体" w:hAnsi="宋体" w:cs="Arial"/>
                <w:kern w:val="0"/>
                <w:szCs w:val="21"/>
              </w:rPr>
            </w:pPr>
            <w:r>
              <w:rPr>
                <w:rFonts w:ascii="宋体" w:hAnsi="宋体" w:cs="Arial"/>
                <w:kern w:val="0"/>
                <w:szCs w:val="21"/>
              </w:rPr>
              <w:t xml:space="preserve">    其他群众团体事务支出</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349.77</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211.67</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138.1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208</w:t>
            </w:r>
          </w:p>
        </w:tc>
        <w:tc>
          <w:tcPr>
            <w:tcW w:w="2940" w:type="dxa"/>
            <w:vAlign w:val="center"/>
          </w:tcPr>
          <w:p>
            <w:pPr>
              <w:pStyle w:val="38"/>
              <w:keepNext/>
              <w:jc w:val="left"/>
              <w:rPr>
                <w:rFonts w:ascii="宋体" w:hAnsi="宋体" w:cs="Arial"/>
                <w:kern w:val="0"/>
                <w:szCs w:val="21"/>
              </w:rPr>
            </w:pPr>
            <w:r>
              <w:rPr>
                <w:rFonts w:hint="eastAsia" w:ascii="宋体" w:hAnsi="宋体" w:cs="Arial"/>
                <w:kern w:val="0"/>
                <w:szCs w:val="21"/>
              </w:rPr>
              <w:t>社会保障和就业支出</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127.05</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127.05</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 xml:space="preserve">  20805</w:t>
            </w:r>
          </w:p>
        </w:tc>
        <w:tc>
          <w:tcPr>
            <w:tcW w:w="2940" w:type="dxa"/>
            <w:vAlign w:val="center"/>
          </w:tcPr>
          <w:p>
            <w:pPr>
              <w:pStyle w:val="38"/>
              <w:keepNext/>
              <w:jc w:val="left"/>
              <w:rPr>
                <w:rFonts w:ascii="宋体" w:hAnsi="宋体" w:cs="Arial"/>
                <w:kern w:val="0"/>
                <w:szCs w:val="21"/>
              </w:rPr>
            </w:pPr>
            <w:r>
              <w:rPr>
                <w:rFonts w:ascii="宋体" w:hAnsi="宋体" w:cs="Arial"/>
                <w:kern w:val="0"/>
                <w:szCs w:val="21"/>
              </w:rPr>
              <w:t xml:space="preserve">  行政事业单位离退休</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127.05</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127.05</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 xml:space="preserve">    2080501</w:t>
            </w:r>
          </w:p>
        </w:tc>
        <w:tc>
          <w:tcPr>
            <w:tcW w:w="2940" w:type="dxa"/>
            <w:vAlign w:val="center"/>
          </w:tcPr>
          <w:p>
            <w:pPr>
              <w:pStyle w:val="38"/>
              <w:keepNext/>
              <w:jc w:val="left"/>
              <w:rPr>
                <w:rFonts w:ascii="宋体" w:hAnsi="宋体" w:cs="Arial"/>
                <w:kern w:val="0"/>
                <w:szCs w:val="21"/>
              </w:rPr>
            </w:pPr>
            <w:r>
              <w:rPr>
                <w:rFonts w:ascii="宋体" w:hAnsi="宋体" w:cs="Arial"/>
                <w:kern w:val="0"/>
                <w:szCs w:val="21"/>
              </w:rPr>
              <w:t xml:space="preserve">    归口管理的行政单位离退休</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98.67</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98.67</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 xml:space="preserve">    2080502</w:t>
            </w:r>
          </w:p>
        </w:tc>
        <w:tc>
          <w:tcPr>
            <w:tcW w:w="2940" w:type="dxa"/>
            <w:vAlign w:val="center"/>
          </w:tcPr>
          <w:p>
            <w:pPr>
              <w:pStyle w:val="38"/>
              <w:keepNext/>
              <w:jc w:val="left"/>
              <w:rPr>
                <w:rFonts w:ascii="宋体" w:hAnsi="宋体" w:cs="Arial"/>
                <w:kern w:val="0"/>
                <w:szCs w:val="21"/>
              </w:rPr>
            </w:pPr>
            <w:r>
              <w:rPr>
                <w:rFonts w:ascii="宋体" w:hAnsi="宋体" w:cs="Arial"/>
                <w:kern w:val="0"/>
                <w:szCs w:val="21"/>
              </w:rPr>
              <w:t xml:space="preserve">    事业单位离退休</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28.38</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28.38</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bl>
    <w:p>
      <w:pPr>
        <w:pStyle w:val="39"/>
        <w:ind w:right="480"/>
        <w:rPr>
          <w:rFonts w:ascii="宋体" w:hAnsi="宋体" w:eastAsia="宋体"/>
          <w:sz w:val="21"/>
          <w:szCs w:val="21"/>
        </w:rPr>
      </w:pPr>
    </w:p>
    <w:tbl>
      <w:tblPr>
        <w:tblStyle w:val="19"/>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4907"/>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439" w:type="dxa"/>
            <w:gridSpan w:val="3"/>
            <w:tcBorders>
              <w:top w:val="nil"/>
              <w:left w:val="nil"/>
              <w:bottom w:val="nil"/>
              <w:right w:val="nil"/>
            </w:tcBorders>
            <w:shd w:val="clear" w:color="auto" w:fill="FFFFFF"/>
            <w:vAlign w:val="center"/>
          </w:tcPr>
          <w:p>
            <w:pPr>
              <w:pStyle w:val="39"/>
              <w:keepNext/>
              <w:ind w:firstLine="205" w:firstLineChars="98"/>
              <w:jc w:val="center"/>
              <w:rPr>
                <w:rFonts w:ascii="宋体" w:hAnsi="宋体" w:eastAsia="宋体"/>
                <w:sz w:val="21"/>
                <w:szCs w:val="21"/>
              </w:rPr>
            </w:pPr>
            <w:r>
              <w:rPr>
                <w:rFonts w:hint="eastAsia" w:ascii="宋体" w:hAnsi="宋体" w:eastAsia="宋体"/>
                <w:bCs/>
                <w:sz w:val="21"/>
                <w:szCs w:val="21"/>
              </w:rPr>
              <w:t>表七：</w:t>
            </w:r>
            <w:r>
              <w:rPr>
                <w:rFonts w:ascii="宋体" w:hAnsi="宋体" w:eastAsia="宋体" w:cs="宋体"/>
                <w:sz w:val="21"/>
                <w:szCs w:val="21"/>
              </w:rPr>
              <w:t>一般公共预算基本支出表（按经济科目）</w:t>
            </w:r>
            <w:r>
              <w:rPr>
                <w:rFonts w:hint="eastAsia" w:ascii="宋体" w:hAnsi="宋体" w:eastAsia="宋体" w:cs="宋体"/>
                <w:bCs/>
                <w:sz w:val="21"/>
                <w:szCs w:val="21"/>
              </w:rPr>
              <w:t>（汇总）</w:t>
            </w:r>
          </w:p>
          <w:p>
            <w:pPr>
              <w:pStyle w:val="39"/>
              <w:keepNext/>
              <w:jc w:val="center"/>
              <w:rPr>
                <w:rFonts w:ascii="宋体" w:hAnsi="宋体"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439" w:type="dxa"/>
            <w:gridSpan w:val="3"/>
            <w:tcBorders>
              <w:top w:val="nil"/>
              <w:left w:val="nil"/>
              <w:bottom w:val="single" w:color="auto" w:sz="4" w:space="0"/>
              <w:right w:val="nil"/>
            </w:tcBorders>
            <w:shd w:val="clear" w:color="auto" w:fill="FFFFFF"/>
            <w:vAlign w:val="bottom"/>
          </w:tcPr>
          <w:p>
            <w:pPr>
              <w:pStyle w:val="38"/>
              <w:keepNext/>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center"/>
              <w:rPr>
                <w:rFonts w:ascii="宋体" w:hAnsi="宋体" w:cs="Arial"/>
                <w:color w:val="000000"/>
                <w:kern w:val="0"/>
                <w:szCs w:val="21"/>
              </w:rPr>
            </w:pPr>
            <w:r>
              <w:rPr>
                <w:rFonts w:hint="eastAsia" w:ascii="宋体" w:hAnsi="宋体" w:cs="Courier New"/>
                <w:color w:val="000000"/>
                <w:kern w:val="0"/>
                <w:szCs w:val="21"/>
              </w:rPr>
              <w:t>科目编码</w:t>
            </w:r>
          </w:p>
        </w:tc>
        <w:tc>
          <w:tcPr>
            <w:tcW w:w="4907" w:type="dxa"/>
            <w:tcBorders>
              <w:top w:val="single" w:color="auto" w:sz="4" w:space="0"/>
              <w:bottom w:val="single" w:color="auto" w:sz="4" w:space="0"/>
            </w:tcBorders>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科目</w:t>
            </w:r>
          </w:p>
        </w:tc>
        <w:tc>
          <w:tcPr>
            <w:tcW w:w="2702" w:type="dxa"/>
            <w:tcBorders>
              <w:top w:val="single" w:color="auto" w:sz="4" w:space="0"/>
              <w:bottom w:val="single" w:color="auto" w:sz="4" w:space="0"/>
            </w:tcBorders>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hint="eastAsia" w:ascii="宋体" w:hAnsi="宋体" w:cs="Arial"/>
                <w:kern w:val="0"/>
                <w:szCs w:val="21"/>
              </w:rPr>
              <w:t>合计</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675.58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301</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hint="eastAsia" w:ascii="宋体" w:hAnsi="宋体" w:cs="Arial"/>
                <w:kern w:val="0"/>
                <w:szCs w:val="21"/>
              </w:rPr>
              <w:t>工资福利支出</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504.78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30101</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基本工资</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333.77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30102</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津贴补贴</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30108</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机关事业单位基本养老保险缴费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30109</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职业年金缴费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23.04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30110</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职工基本医疗保险缴费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30112</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其他社会保障缴费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30113</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住房公积金</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30199</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其他工资福利支出</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302</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hint="eastAsia" w:ascii="宋体" w:hAnsi="宋体" w:cs="Arial"/>
                <w:kern w:val="0"/>
                <w:szCs w:val="21"/>
              </w:rPr>
              <w:t>商品和服务支出</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34.55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30201</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办公费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30202</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印刷费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30207</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邮电费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30211</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差旅费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30213</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维修（护）费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30215</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会议费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30226</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劳务费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30228</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工会经费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30229</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福利费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30231</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公务用车运行维护费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30299</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其他商品和服务支出</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303</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hint="eastAsia" w:ascii="宋体" w:hAnsi="宋体" w:cs="Arial"/>
                <w:kern w:val="0"/>
                <w:szCs w:val="21"/>
              </w:rPr>
              <w:t>对个人和家庭的补助</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134.75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30302</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退休费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127.05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30309</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奖励金</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310</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hint="eastAsia" w:ascii="宋体" w:hAnsi="宋体" w:cs="Arial"/>
                <w:kern w:val="0"/>
                <w:szCs w:val="21"/>
              </w:rPr>
              <w:t>其他资本性支出</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31002</w:t>
            </w:r>
          </w:p>
        </w:tc>
        <w:tc>
          <w:tcPr>
            <w:tcW w:w="4907" w:type="dxa"/>
            <w:tcBorders>
              <w:top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办公设备购置</w:t>
            </w:r>
          </w:p>
        </w:tc>
        <w:tc>
          <w:tcPr>
            <w:tcW w:w="2702" w:type="dxa"/>
            <w:tcBorders>
              <w:top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1.5</w:t>
            </w:r>
          </w:p>
        </w:tc>
      </w:tr>
    </w:tbl>
    <w:p>
      <w:pPr>
        <w:pStyle w:val="39"/>
        <w:ind w:right="480"/>
        <w:rPr>
          <w:rFonts w:ascii="宋体" w:hAnsi="宋体" w:eastAsia="宋体"/>
          <w:sz w:val="21"/>
          <w:szCs w:val="21"/>
        </w:rPr>
      </w:pPr>
    </w:p>
    <w:tbl>
      <w:tblPr>
        <w:tblStyle w:val="19"/>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2"/>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441" w:type="dxa"/>
            <w:gridSpan w:val="2"/>
            <w:tcBorders>
              <w:top w:val="nil"/>
              <w:left w:val="nil"/>
              <w:bottom w:val="nil"/>
              <w:right w:val="nil"/>
            </w:tcBorders>
            <w:shd w:val="clear" w:color="auto" w:fill="FFFFFF"/>
            <w:vAlign w:val="center"/>
          </w:tcPr>
          <w:p>
            <w:pPr>
              <w:pStyle w:val="38"/>
              <w:keepNext/>
              <w:jc w:val="center"/>
              <w:rPr>
                <w:rFonts w:ascii="宋体" w:hAnsi="宋体" w:cs="Arial"/>
                <w:kern w:val="0"/>
                <w:szCs w:val="21"/>
              </w:rPr>
            </w:pPr>
            <w:r>
              <w:rPr>
                <w:rFonts w:hint="eastAsia" w:ascii="宋体" w:hAnsi="宋体"/>
                <w:bCs/>
                <w:szCs w:val="21"/>
              </w:rPr>
              <w:t>表八：</w:t>
            </w:r>
            <w:r>
              <w:rPr>
                <w:rFonts w:ascii="宋体" w:hAnsi="宋体" w:cs="宋体"/>
                <w:szCs w:val="21"/>
              </w:rPr>
              <w:t>一般公共预算支出表（按项目分类）</w:t>
            </w:r>
            <w:r>
              <w:rPr>
                <w:rFonts w:hint="eastAsia" w:ascii="宋体" w:hAnsi="宋体" w:cs="宋体"/>
                <w:bCs/>
                <w:szCs w:val="21"/>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441" w:type="dxa"/>
            <w:gridSpan w:val="2"/>
            <w:tcBorders>
              <w:top w:val="nil"/>
              <w:left w:val="nil"/>
              <w:bottom w:val="single" w:color="auto" w:sz="4" w:space="0"/>
              <w:right w:val="nil"/>
            </w:tcBorders>
            <w:shd w:val="clear" w:color="auto" w:fill="FFFFFF"/>
            <w:vAlign w:val="bottom"/>
          </w:tcPr>
          <w:p>
            <w:pPr>
              <w:pStyle w:val="38"/>
              <w:keepNext/>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预算项目</w:t>
            </w:r>
          </w:p>
        </w:tc>
        <w:tc>
          <w:tcPr>
            <w:tcW w:w="2689"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合计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1,463.54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一、基本支出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675.58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（一）人员经费</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523.48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（二）离退休经费</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127.05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（三）公用经费</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二、项目支出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787.95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（一）一般性项目支出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787.95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1、购置费</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2、修缮费</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3、业务费</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777.55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4、预算准备金</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（二）专项性项目支出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（三）政府投资项目支出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bl>
    <w:p>
      <w:pPr>
        <w:pStyle w:val="39"/>
        <w:ind w:right="480"/>
        <w:rPr>
          <w:rFonts w:ascii="宋体" w:hAnsi="宋体" w:eastAsia="宋体"/>
          <w:sz w:val="21"/>
          <w:szCs w:val="21"/>
        </w:rPr>
      </w:pPr>
    </w:p>
    <w:tbl>
      <w:tblPr>
        <w:tblStyle w:val="19"/>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3920"/>
        <w:gridCol w:w="1680"/>
        <w:gridCol w:w="1680"/>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54" w:type="dxa"/>
            <w:gridSpan w:val="5"/>
            <w:tcBorders>
              <w:top w:val="nil"/>
              <w:left w:val="nil"/>
              <w:bottom w:val="nil"/>
              <w:right w:val="nil"/>
            </w:tcBorders>
            <w:shd w:val="clear" w:color="auto" w:fill="FFFFFF"/>
            <w:vAlign w:val="center"/>
          </w:tcPr>
          <w:p>
            <w:pPr>
              <w:pStyle w:val="39"/>
              <w:keepNext/>
              <w:jc w:val="center"/>
              <w:rPr>
                <w:rFonts w:ascii="宋体" w:hAnsi="宋体" w:eastAsia="宋体" w:cs="Arial"/>
                <w:kern w:val="0"/>
                <w:sz w:val="21"/>
                <w:szCs w:val="21"/>
              </w:rPr>
            </w:pPr>
            <w:r>
              <w:rPr>
                <w:rFonts w:hint="eastAsia" w:ascii="宋体" w:hAnsi="宋体" w:eastAsia="宋体"/>
                <w:bCs/>
                <w:sz w:val="21"/>
                <w:szCs w:val="21"/>
              </w:rPr>
              <w:t>表九：</w:t>
            </w:r>
            <w:r>
              <w:rPr>
                <w:rFonts w:ascii="宋体" w:hAnsi="宋体" w:eastAsia="宋体" w:cs="宋体"/>
                <w:sz w:val="21"/>
                <w:szCs w:val="21"/>
              </w:rPr>
              <w:t>政府采购项目经费预算表</w:t>
            </w:r>
            <w:r>
              <w:rPr>
                <w:rFonts w:hint="eastAsia" w:ascii="宋体" w:hAnsi="宋体" w:eastAsia="宋体" w:cs="宋体"/>
                <w:bCs/>
                <w:sz w:val="21"/>
                <w:szCs w:val="21"/>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54" w:type="dxa"/>
            <w:gridSpan w:val="5"/>
            <w:tcBorders>
              <w:top w:val="nil"/>
              <w:left w:val="nil"/>
              <w:bottom w:val="single" w:color="auto" w:sz="4" w:space="0"/>
              <w:right w:val="nil"/>
            </w:tcBorders>
            <w:vAlign w:val="bottom"/>
          </w:tcPr>
          <w:p>
            <w:pPr>
              <w:pStyle w:val="38"/>
              <w:keepNext/>
              <w:ind w:right="3"/>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8" w:type="dxa"/>
            <w:tcBorders>
              <w:top w:val="single" w:color="auto" w:sz="4" w:space="0"/>
            </w:tcBorders>
            <w:vAlign w:val="center"/>
          </w:tcPr>
          <w:p>
            <w:pPr>
              <w:pStyle w:val="38"/>
              <w:keepNext/>
              <w:jc w:val="center"/>
              <w:rPr>
                <w:rFonts w:ascii="宋体" w:hAnsi="宋体" w:cs="Arial"/>
                <w:kern w:val="0"/>
                <w:szCs w:val="21"/>
              </w:rPr>
            </w:pPr>
            <w:r>
              <w:rPr>
                <w:rFonts w:hint="eastAsia" w:ascii="宋体" w:hAnsi="宋体" w:cs="Courier New"/>
                <w:color w:val="000000"/>
                <w:kern w:val="0"/>
                <w:szCs w:val="21"/>
              </w:rPr>
              <w:t>序号</w:t>
            </w:r>
          </w:p>
        </w:tc>
        <w:tc>
          <w:tcPr>
            <w:tcW w:w="3920" w:type="dxa"/>
            <w:tcBorders>
              <w:top w:val="single" w:color="auto" w:sz="4" w:space="0"/>
            </w:tcBorders>
            <w:vAlign w:val="center"/>
          </w:tcPr>
          <w:p>
            <w:pPr>
              <w:pStyle w:val="38"/>
              <w:jc w:val="center"/>
              <w:rPr>
                <w:rFonts w:ascii="宋体" w:hAnsi="宋体" w:cs="Arial"/>
                <w:kern w:val="0"/>
                <w:szCs w:val="21"/>
              </w:rPr>
            </w:pPr>
            <w:r>
              <w:rPr>
                <w:rFonts w:ascii="宋体" w:hAnsi="宋体" w:cs="宋体"/>
                <w:szCs w:val="21"/>
              </w:rPr>
              <w:t>预算项目</w:t>
            </w:r>
          </w:p>
        </w:tc>
        <w:tc>
          <w:tcPr>
            <w:tcW w:w="1680" w:type="dxa"/>
            <w:tcBorders>
              <w:top w:val="single" w:color="auto" w:sz="4" w:space="0"/>
            </w:tcBorders>
            <w:vAlign w:val="center"/>
          </w:tcPr>
          <w:p>
            <w:pPr>
              <w:pStyle w:val="38"/>
              <w:jc w:val="center"/>
              <w:rPr>
                <w:rFonts w:ascii="宋体" w:hAnsi="宋体" w:cs="Arial"/>
                <w:kern w:val="0"/>
                <w:szCs w:val="21"/>
              </w:rPr>
            </w:pPr>
            <w:r>
              <w:rPr>
                <w:rFonts w:hint="eastAsia" w:ascii="宋体" w:hAnsi="宋体" w:cs="Arial"/>
                <w:kern w:val="0"/>
                <w:szCs w:val="21"/>
              </w:rPr>
              <w:t>合计</w:t>
            </w:r>
          </w:p>
        </w:tc>
        <w:tc>
          <w:tcPr>
            <w:tcW w:w="1680" w:type="dxa"/>
            <w:tcBorders>
              <w:top w:val="single" w:color="auto" w:sz="4" w:space="0"/>
            </w:tcBorders>
            <w:vAlign w:val="center"/>
          </w:tcPr>
          <w:p>
            <w:pPr>
              <w:pStyle w:val="38"/>
              <w:jc w:val="center"/>
              <w:rPr>
                <w:rFonts w:ascii="宋体" w:hAnsi="宋体" w:cs="Arial"/>
                <w:kern w:val="0"/>
                <w:szCs w:val="21"/>
              </w:rPr>
            </w:pPr>
            <w:r>
              <w:rPr>
                <w:rFonts w:ascii="宋体" w:hAnsi="宋体" w:cs="宋体"/>
                <w:szCs w:val="21"/>
              </w:rPr>
              <w:t>一般公共预算</w:t>
            </w:r>
          </w:p>
        </w:tc>
        <w:tc>
          <w:tcPr>
            <w:tcW w:w="1156" w:type="dxa"/>
            <w:tcBorders>
              <w:top w:val="single" w:color="auto" w:sz="4" w:space="0"/>
            </w:tcBorders>
            <w:vAlign w:val="center"/>
          </w:tcPr>
          <w:p>
            <w:pPr>
              <w:pStyle w:val="38"/>
              <w:jc w:val="center"/>
              <w:rPr>
                <w:rFonts w:ascii="宋体" w:hAnsi="宋体" w:cs="Arial"/>
                <w:kern w:val="0"/>
                <w:szCs w:val="21"/>
              </w:rPr>
            </w:pPr>
            <w:r>
              <w:rPr>
                <w:rFonts w:ascii="宋体" w:hAnsi="宋体" w:cs="宋体"/>
                <w:szCs w:val="21"/>
              </w:rPr>
              <w:t>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8" w:type="dxa"/>
            <w:vAlign w:val="center"/>
          </w:tcPr>
          <w:p>
            <w:pPr>
              <w:pStyle w:val="38"/>
              <w:keepNext/>
              <w:jc w:val="left"/>
              <w:rPr>
                <w:rFonts w:ascii="宋体" w:hAnsi="宋体" w:cs="Arial"/>
                <w:kern w:val="0"/>
                <w:szCs w:val="21"/>
              </w:rPr>
            </w:pPr>
            <w:r>
              <w:rPr>
                <w:rFonts w:ascii="宋体" w:hAnsi="宋体" w:cs="Arial"/>
                <w:kern w:val="0"/>
                <w:szCs w:val="21"/>
              </w:rPr>
              <w:t>1</w:t>
            </w:r>
          </w:p>
        </w:tc>
        <w:tc>
          <w:tcPr>
            <w:tcW w:w="3920" w:type="dxa"/>
            <w:vAlign w:val="center"/>
          </w:tcPr>
          <w:p>
            <w:pPr>
              <w:pStyle w:val="38"/>
              <w:keepNext/>
              <w:jc w:val="left"/>
              <w:rPr>
                <w:rFonts w:ascii="宋体" w:hAnsi="宋体" w:cs="Arial"/>
                <w:kern w:val="0"/>
                <w:szCs w:val="21"/>
              </w:rPr>
            </w:pPr>
            <w:r>
              <w:rPr>
                <w:rFonts w:hint="eastAsia" w:ascii="宋体" w:hAnsi="宋体" w:cs="Arial"/>
                <w:kern w:val="0"/>
                <w:szCs w:val="21"/>
              </w:rPr>
              <w:t>购置费</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9.4</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9.4</w:t>
            </w:r>
          </w:p>
        </w:tc>
        <w:tc>
          <w:tcPr>
            <w:tcW w:w="115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8" w:type="dxa"/>
            <w:vAlign w:val="center"/>
          </w:tcPr>
          <w:p>
            <w:pPr>
              <w:pStyle w:val="38"/>
              <w:keepNext/>
              <w:jc w:val="left"/>
              <w:rPr>
                <w:rFonts w:ascii="宋体" w:hAnsi="宋体" w:cs="Arial"/>
                <w:kern w:val="0"/>
                <w:szCs w:val="21"/>
              </w:rPr>
            </w:pPr>
          </w:p>
        </w:tc>
        <w:tc>
          <w:tcPr>
            <w:tcW w:w="3920" w:type="dxa"/>
            <w:vAlign w:val="center"/>
          </w:tcPr>
          <w:p>
            <w:pPr>
              <w:pStyle w:val="38"/>
              <w:keepNext/>
              <w:jc w:val="left"/>
              <w:rPr>
                <w:rFonts w:ascii="宋体" w:hAnsi="宋体" w:cs="Arial"/>
                <w:kern w:val="0"/>
                <w:szCs w:val="21"/>
              </w:rPr>
            </w:pPr>
            <w:r>
              <w:rPr>
                <w:rFonts w:ascii="宋体" w:hAnsi="宋体" w:cs="Arial"/>
                <w:kern w:val="0"/>
                <w:szCs w:val="21"/>
              </w:rPr>
              <w:t xml:space="preserve">   A0302办公自动化设备</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5.4</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5.4</w:t>
            </w:r>
          </w:p>
        </w:tc>
        <w:tc>
          <w:tcPr>
            <w:tcW w:w="115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8" w:type="dxa"/>
            <w:vAlign w:val="center"/>
          </w:tcPr>
          <w:p>
            <w:pPr>
              <w:pStyle w:val="38"/>
              <w:keepNext/>
              <w:jc w:val="left"/>
              <w:rPr>
                <w:rFonts w:ascii="宋体" w:hAnsi="宋体" w:cs="Arial"/>
                <w:kern w:val="0"/>
                <w:szCs w:val="21"/>
              </w:rPr>
            </w:pPr>
          </w:p>
        </w:tc>
        <w:tc>
          <w:tcPr>
            <w:tcW w:w="3920" w:type="dxa"/>
            <w:vAlign w:val="center"/>
          </w:tcPr>
          <w:p>
            <w:pPr>
              <w:pStyle w:val="38"/>
              <w:keepNext/>
              <w:jc w:val="left"/>
              <w:rPr>
                <w:rFonts w:ascii="宋体" w:hAnsi="宋体" w:cs="Arial"/>
                <w:kern w:val="0"/>
                <w:szCs w:val="21"/>
              </w:rPr>
            </w:pPr>
            <w:r>
              <w:rPr>
                <w:rFonts w:ascii="宋体" w:hAnsi="宋体" w:cs="Arial"/>
                <w:kern w:val="0"/>
                <w:szCs w:val="21"/>
              </w:rPr>
              <w:t xml:space="preserve">   A0309复印机</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4</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4</w:t>
            </w:r>
          </w:p>
        </w:tc>
        <w:tc>
          <w:tcPr>
            <w:tcW w:w="115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8" w:type="dxa"/>
            <w:vAlign w:val="center"/>
          </w:tcPr>
          <w:p>
            <w:pPr>
              <w:pStyle w:val="38"/>
              <w:keepNext/>
              <w:jc w:val="left"/>
              <w:rPr>
                <w:rFonts w:ascii="宋体" w:hAnsi="宋体" w:cs="Arial"/>
                <w:kern w:val="0"/>
                <w:szCs w:val="21"/>
              </w:rPr>
            </w:pPr>
            <w:r>
              <w:rPr>
                <w:rFonts w:ascii="宋体" w:hAnsi="宋体" w:cs="Arial"/>
                <w:kern w:val="0"/>
                <w:szCs w:val="21"/>
              </w:rPr>
              <w:t>2</w:t>
            </w:r>
          </w:p>
        </w:tc>
        <w:tc>
          <w:tcPr>
            <w:tcW w:w="3920" w:type="dxa"/>
            <w:vAlign w:val="center"/>
          </w:tcPr>
          <w:p>
            <w:pPr>
              <w:pStyle w:val="38"/>
              <w:keepNext/>
              <w:jc w:val="left"/>
              <w:rPr>
                <w:rFonts w:ascii="宋体" w:hAnsi="宋体" w:cs="Arial"/>
                <w:kern w:val="0"/>
                <w:szCs w:val="21"/>
              </w:rPr>
            </w:pPr>
            <w:r>
              <w:rPr>
                <w:rFonts w:hint="eastAsia" w:ascii="宋体" w:hAnsi="宋体" w:cs="Arial"/>
                <w:kern w:val="0"/>
                <w:szCs w:val="21"/>
              </w:rPr>
              <w:t>业务费</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61.12</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61.12</w:t>
            </w:r>
          </w:p>
        </w:tc>
        <w:tc>
          <w:tcPr>
            <w:tcW w:w="115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8" w:type="dxa"/>
            <w:vAlign w:val="center"/>
          </w:tcPr>
          <w:p>
            <w:pPr>
              <w:pStyle w:val="38"/>
              <w:keepNext/>
              <w:jc w:val="left"/>
              <w:rPr>
                <w:rFonts w:ascii="宋体" w:hAnsi="宋体" w:cs="Arial"/>
                <w:kern w:val="0"/>
                <w:szCs w:val="21"/>
              </w:rPr>
            </w:pPr>
          </w:p>
        </w:tc>
        <w:tc>
          <w:tcPr>
            <w:tcW w:w="3920" w:type="dxa"/>
            <w:vAlign w:val="center"/>
          </w:tcPr>
          <w:p>
            <w:pPr>
              <w:pStyle w:val="38"/>
              <w:keepNext/>
              <w:jc w:val="left"/>
              <w:rPr>
                <w:rFonts w:ascii="宋体" w:hAnsi="宋体" w:cs="Arial"/>
                <w:kern w:val="0"/>
                <w:szCs w:val="21"/>
              </w:rPr>
            </w:pPr>
            <w:r>
              <w:rPr>
                <w:rFonts w:ascii="宋体" w:hAnsi="宋体" w:cs="Arial"/>
                <w:kern w:val="0"/>
                <w:szCs w:val="21"/>
              </w:rPr>
              <w:t xml:space="preserve">   一般管理事务</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61.12</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61.12</w:t>
            </w:r>
          </w:p>
        </w:tc>
        <w:tc>
          <w:tcPr>
            <w:tcW w:w="115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8" w:type="dxa"/>
            <w:vAlign w:val="center"/>
          </w:tcPr>
          <w:p>
            <w:pPr>
              <w:pStyle w:val="38"/>
              <w:keepNext/>
              <w:jc w:val="left"/>
              <w:rPr>
                <w:rFonts w:ascii="宋体" w:hAnsi="宋体" w:cs="Arial"/>
                <w:kern w:val="0"/>
                <w:szCs w:val="21"/>
              </w:rPr>
            </w:pPr>
          </w:p>
        </w:tc>
        <w:tc>
          <w:tcPr>
            <w:tcW w:w="3920" w:type="dxa"/>
            <w:vAlign w:val="center"/>
          </w:tcPr>
          <w:p>
            <w:pPr>
              <w:pStyle w:val="38"/>
              <w:keepNext/>
              <w:jc w:val="left"/>
              <w:rPr>
                <w:rFonts w:ascii="宋体" w:hAnsi="宋体" w:cs="Arial"/>
                <w:kern w:val="0"/>
                <w:szCs w:val="21"/>
              </w:rPr>
            </w:pPr>
            <w:r>
              <w:rPr>
                <w:rFonts w:ascii="宋体" w:hAnsi="宋体" w:cs="Arial"/>
                <w:kern w:val="0"/>
                <w:szCs w:val="21"/>
              </w:rPr>
              <w:t xml:space="preserve">      C9900其他服务</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61.12</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61.12</w:t>
            </w:r>
          </w:p>
        </w:tc>
        <w:tc>
          <w:tcPr>
            <w:tcW w:w="115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8" w:type="dxa"/>
            <w:vAlign w:val="center"/>
          </w:tcPr>
          <w:p>
            <w:pPr>
              <w:pStyle w:val="38"/>
              <w:keepNext/>
              <w:jc w:val="left"/>
              <w:rPr>
                <w:rFonts w:ascii="宋体" w:hAnsi="宋体" w:cs="Arial"/>
                <w:kern w:val="0"/>
                <w:szCs w:val="21"/>
              </w:rPr>
            </w:pPr>
          </w:p>
        </w:tc>
        <w:tc>
          <w:tcPr>
            <w:tcW w:w="3920" w:type="dxa"/>
            <w:vAlign w:val="center"/>
          </w:tcPr>
          <w:p>
            <w:pPr>
              <w:pStyle w:val="38"/>
              <w:keepNext/>
              <w:jc w:val="left"/>
              <w:rPr>
                <w:rFonts w:ascii="宋体" w:hAnsi="宋体" w:cs="Arial"/>
                <w:kern w:val="0"/>
                <w:szCs w:val="21"/>
              </w:rPr>
            </w:pPr>
            <w:r>
              <w:rPr>
                <w:rFonts w:ascii="宋体" w:hAnsi="宋体" w:cs="Arial"/>
                <w:kern w:val="0"/>
                <w:szCs w:val="21"/>
              </w:rPr>
              <w:t xml:space="preserve">       合计</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70.52</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70.52</w:t>
            </w:r>
          </w:p>
        </w:tc>
        <w:tc>
          <w:tcPr>
            <w:tcW w:w="115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bl>
    <w:p>
      <w:pPr>
        <w:pStyle w:val="39"/>
        <w:ind w:right="480"/>
        <w:rPr>
          <w:rFonts w:ascii="宋体" w:hAnsi="宋体" w:eastAsia="宋体"/>
          <w:sz w:val="21"/>
          <w:szCs w:val="21"/>
        </w:rPr>
      </w:pPr>
    </w:p>
    <w:p>
      <w:pPr>
        <w:pStyle w:val="39"/>
        <w:spacing w:line="14" w:lineRule="exact"/>
        <w:rPr>
          <w:rFonts w:ascii="宋体" w:hAnsi="宋体" w:eastAsia="宋体"/>
          <w:sz w:val="21"/>
          <w:szCs w:val="21"/>
        </w:rPr>
      </w:pPr>
    </w:p>
    <w:tbl>
      <w:tblPr>
        <w:tblStyle w:val="19"/>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1680"/>
        <w:gridCol w:w="1260"/>
        <w:gridCol w:w="980"/>
        <w:gridCol w:w="143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46" w:type="dxa"/>
            <w:gridSpan w:val="6"/>
            <w:tcBorders>
              <w:top w:val="nil"/>
              <w:left w:val="nil"/>
              <w:bottom w:val="nil"/>
              <w:right w:val="nil"/>
            </w:tcBorders>
            <w:shd w:val="clear" w:color="auto" w:fill="FFFFFF"/>
            <w:vAlign w:val="center"/>
          </w:tcPr>
          <w:p>
            <w:pPr>
              <w:pStyle w:val="39"/>
              <w:keepNext/>
              <w:jc w:val="center"/>
              <w:rPr>
                <w:rFonts w:ascii="宋体" w:hAnsi="宋体" w:eastAsia="宋体" w:cs="Arial"/>
                <w:kern w:val="0"/>
                <w:sz w:val="21"/>
                <w:szCs w:val="21"/>
              </w:rPr>
            </w:pPr>
            <w:r>
              <w:rPr>
                <w:rFonts w:hint="eastAsia" w:ascii="宋体" w:hAnsi="宋体" w:eastAsia="宋体"/>
                <w:bCs/>
                <w:sz w:val="21"/>
                <w:szCs w:val="21"/>
              </w:rPr>
              <w:t>表十： “三公”经费预算表（汇总）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46" w:type="dxa"/>
            <w:gridSpan w:val="6"/>
            <w:tcBorders>
              <w:top w:val="nil"/>
              <w:left w:val="nil"/>
              <w:bottom w:val="single" w:color="auto" w:sz="4" w:space="0"/>
              <w:right w:val="nil"/>
            </w:tcBorders>
            <w:vAlign w:val="bottom"/>
          </w:tcPr>
          <w:p>
            <w:pPr>
              <w:pStyle w:val="38"/>
              <w:keepNext/>
              <w:ind w:right="3"/>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14" w:type="dxa"/>
            <w:vMerge w:val="restart"/>
            <w:tcBorders>
              <w:top w:val="single" w:color="auto" w:sz="4" w:space="0"/>
            </w:tcBorders>
            <w:vAlign w:val="center"/>
          </w:tcPr>
          <w:p>
            <w:pPr>
              <w:pStyle w:val="38"/>
              <w:keepNext/>
              <w:jc w:val="center"/>
              <w:rPr>
                <w:rFonts w:ascii="宋体" w:hAnsi="宋体" w:cs="Arial"/>
                <w:kern w:val="0"/>
                <w:szCs w:val="21"/>
              </w:rPr>
            </w:pPr>
            <w:r>
              <w:rPr>
                <w:rFonts w:hint="eastAsia" w:ascii="宋体" w:hAnsi="宋体" w:cs="Arial"/>
                <w:kern w:val="0"/>
                <w:szCs w:val="21"/>
              </w:rPr>
              <w:t>单位名称</w:t>
            </w:r>
          </w:p>
        </w:tc>
        <w:tc>
          <w:tcPr>
            <w:tcW w:w="1680" w:type="dxa"/>
            <w:vMerge w:val="restart"/>
            <w:tcBorders>
              <w:top w:val="single" w:color="auto" w:sz="4" w:space="0"/>
            </w:tcBorders>
            <w:vAlign w:val="center"/>
          </w:tcPr>
          <w:p>
            <w:pPr>
              <w:pStyle w:val="38"/>
              <w:keepNext/>
              <w:jc w:val="center"/>
              <w:rPr>
                <w:rFonts w:ascii="宋体" w:hAnsi="宋体" w:cs="Arial"/>
                <w:kern w:val="0"/>
                <w:szCs w:val="21"/>
              </w:rPr>
            </w:pPr>
            <w:r>
              <w:rPr>
                <w:rFonts w:hint="eastAsia" w:ascii="宋体" w:hAnsi="宋体" w:cs="Arial"/>
                <w:kern w:val="0"/>
                <w:szCs w:val="21"/>
              </w:rPr>
              <w:t>“三公”经费财政拨款预算总额</w:t>
            </w:r>
          </w:p>
        </w:tc>
        <w:tc>
          <w:tcPr>
            <w:tcW w:w="1260" w:type="dxa"/>
            <w:vMerge w:val="restart"/>
            <w:tcBorders>
              <w:top w:val="single" w:color="auto" w:sz="4" w:space="0"/>
            </w:tcBorders>
            <w:vAlign w:val="center"/>
          </w:tcPr>
          <w:p>
            <w:pPr>
              <w:pStyle w:val="38"/>
              <w:keepNext/>
              <w:jc w:val="center"/>
              <w:rPr>
                <w:rFonts w:ascii="宋体" w:hAnsi="宋体" w:cs="Arial"/>
                <w:kern w:val="0"/>
                <w:szCs w:val="21"/>
              </w:rPr>
            </w:pPr>
            <w:r>
              <w:rPr>
                <w:rFonts w:hint="eastAsia" w:ascii="宋体" w:hAnsi="宋体" w:cs="Arial"/>
                <w:kern w:val="0"/>
                <w:szCs w:val="21"/>
              </w:rPr>
              <w:t>因公出国（境）费</w:t>
            </w:r>
          </w:p>
        </w:tc>
        <w:tc>
          <w:tcPr>
            <w:tcW w:w="980" w:type="dxa"/>
            <w:vMerge w:val="restart"/>
            <w:tcBorders>
              <w:top w:val="single" w:color="auto" w:sz="4" w:space="0"/>
            </w:tcBorders>
            <w:vAlign w:val="center"/>
          </w:tcPr>
          <w:p>
            <w:pPr>
              <w:pStyle w:val="38"/>
              <w:keepNext/>
              <w:jc w:val="center"/>
              <w:rPr>
                <w:rFonts w:ascii="宋体" w:hAnsi="宋体" w:cs="Arial"/>
                <w:kern w:val="0"/>
                <w:szCs w:val="21"/>
              </w:rPr>
            </w:pPr>
            <w:r>
              <w:rPr>
                <w:rFonts w:hint="eastAsia" w:ascii="宋体" w:hAnsi="宋体" w:cs="Arial"/>
                <w:kern w:val="0"/>
                <w:szCs w:val="21"/>
              </w:rPr>
              <w:t>公务接待费</w:t>
            </w:r>
          </w:p>
        </w:tc>
        <w:tc>
          <w:tcPr>
            <w:tcW w:w="3112" w:type="dxa"/>
            <w:gridSpan w:val="2"/>
            <w:tcBorders>
              <w:top w:val="single" w:color="auto" w:sz="4" w:space="0"/>
            </w:tcBorders>
            <w:vAlign w:val="center"/>
          </w:tcPr>
          <w:p>
            <w:pPr>
              <w:pStyle w:val="38"/>
              <w:keepNext/>
              <w:jc w:val="center"/>
              <w:rPr>
                <w:rFonts w:ascii="宋体" w:hAnsi="宋体" w:cs="Arial"/>
                <w:kern w:val="0"/>
                <w:szCs w:val="21"/>
              </w:rPr>
            </w:pPr>
            <w:r>
              <w:rPr>
                <w:rFonts w:hint="eastAsia" w:ascii="宋体" w:hAnsi="宋体" w:cs="Arial"/>
                <w:kern w:val="0"/>
                <w:szCs w:val="21"/>
              </w:rPr>
              <w:t>公务用车购置及运行维护费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414" w:type="dxa"/>
            <w:vMerge w:val="continue"/>
            <w:vAlign w:val="center"/>
          </w:tcPr>
          <w:p>
            <w:pPr>
              <w:pStyle w:val="38"/>
              <w:keepNext/>
              <w:jc w:val="center"/>
              <w:rPr>
                <w:rFonts w:ascii="宋体" w:hAnsi="宋体" w:cs="Arial"/>
                <w:kern w:val="0"/>
                <w:szCs w:val="21"/>
              </w:rPr>
            </w:pPr>
          </w:p>
        </w:tc>
        <w:tc>
          <w:tcPr>
            <w:tcW w:w="1680" w:type="dxa"/>
            <w:vMerge w:val="continue"/>
            <w:vAlign w:val="center"/>
          </w:tcPr>
          <w:p>
            <w:pPr>
              <w:pStyle w:val="38"/>
              <w:keepNext/>
              <w:jc w:val="center"/>
              <w:rPr>
                <w:rFonts w:ascii="宋体" w:hAnsi="宋体" w:cs="Arial"/>
                <w:kern w:val="0"/>
                <w:szCs w:val="21"/>
              </w:rPr>
            </w:pPr>
          </w:p>
        </w:tc>
        <w:tc>
          <w:tcPr>
            <w:tcW w:w="1260" w:type="dxa"/>
            <w:vMerge w:val="continue"/>
            <w:vAlign w:val="center"/>
          </w:tcPr>
          <w:p>
            <w:pPr>
              <w:pStyle w:val="38"/>
              <w:keepNext/>
              <w:jc w:val="center"/>
              <w:rPr>
                <w:rFonts w:ascii="宋体" w:hAnsi="宋体" w:cs="Arial"/>
                <w:kern w:val="0"/>
                <w:szCs w:val="21"/>
              </w:rPr>
            </w:pPr>
          </w:p>
        </w:tc>
        <w:tc>
          <w:tcPr>
            <w:tcW w:w="980" w:type="dxa"/>
            <w:vMerge w:val="continue"/>
            <w:vAlign w:val="center"/>
          </w:tcPr>
          <w:p>
            <w:pPr>
              <w:pStyle w:val="38"/>
              <w:keepNext/>
              <w:jc w:val="center"/>
              <w:rPr>
                <w:rFonts w:ascii="宋体" w:hAnsi="宋体" w:cs="Arial"/>
                <w:kern w:val="0"/>
                <w:szCs w:val="21"/>
              </w:rPr>
            </w:pPr>
          </w:p>
        </w:tc>
        <w:tc>
          <w:tcPr>
            <w:tcW w:w="1436" w:type="dxa"/>
            <w:tcBorders>
              <w:top w:val="single" w:color="auto" w:sz="4" w:space="0"/>
            </w:tcBorders>
            <w:vAlign w:val="center"/>
          </w:tcPr>
          <w:p>
            <w:pPr>
              <w:pStyle w:val="38"/>
              <w:keepNext/>
              <w:jc w:val="center"/>
              <w:rPr>
                <w:rFonts w:ascii="宋体" w:hAnsi="宋体" w:cs="Arial"/>
                <w:kern w:val="0"/>
                <w:szCs w:val="21"/>
              </w:rPr>
            </w:pPr>
            <w:r>
              <w:rPr>
                <w:rFonts w:hint="eastAsia" w:ascii="宋体" w:hAnsi="宋体" w:cs="Arial"/>
                <w:kern w:val="0"/>
                <w:szCs w:val="21"/>
              </w:rPr>
              <w:t>公务用车购置费</w:t>
            </w:r>
          </w:p>
        </w:tc>
        <w:tc>
          <w:tcPr>
            <w:tcW w:w="1676" w:type="dxa"/>
            <w:tcBorders>
              <w:top w:val="single" w:color="auto" w:sz="4" w:space="0"/>
            </w:tcBorders>
            <w:vAlign w:val="center"/>
          </w:tcPr>
          <w:p>
            <w:pPr>
              <w:pStyle w:val="38"/>
              <w:keepNext/>
              <w:jc w:val="center"/>
              <w:rPr>
                <w:rFonts w:ascii="宋体" w:hAnsi="宋体" w:cs="Arial"/>
                <w:kern w:val="0"/>
                <w:szCs w:val="21"/>
              </w:rPr>
            </w:pPr>
            <w:r>
              <w:rPr>
                <w:rFonts w:hint="eastAsia" w:ascii="宋体" w:hAnsi="宋体" w:cs="Arial"/>
                <w:kern w:val="0"/>
                <w:szCs w:val="21"/>
              </w:rPr>
              <w:t>公务用车运行维护费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414" w:type="dxa"/>
            <w:vAlign w:val="center"/>
          </w:tcPr>
          <w:p>
            <w:pPr>
              <w:pStyle w:val="38"/>
              <w:keepNext/>
              <w:jc w:val="left"/>
              <w:rPr>
                <w:rFonts w:ascii="宋体" w:hAnsi="宋体" w:cs="Arial"/>
                <w:kern w:val="0"/>
                <w:szCs w:val="21"/>
              </w:rPr>
            </w:pPr>
            <w:r>
              <w:rPr>
                <w:rFonts w:ascii="宋体" w:hAnsi="宋体" w:cs="Arial"/>
                <w:kern w:val="0"/>
                <w:szCs w:val="21"/>
              </w:rPr>
              <w:t xml:space="preserve">     合计</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4.28</w:t>
            </w:r>
          </w:p>
        </w:tc>
        <w:tc>
          <w:tcPr>
            <w:tcW w:w="1260" w:type="dxa"/>
            <w:vAlign w:val="bottom"/>
          </w:tcPr>
          <w:p>
            <w:pPr>
              <w:pStyle w:val="38"/>
              <w:keepNext/>
              <w:jc w:val="right"/>
              <w:rPr>
                <w:rFonts w:ascii="宋体" w:hAnsi="宋体" w:cs="Arial"/>
                <w:kern w:val="0"/>
                <w:szCs w:val="21"/>
              </w:rPr>
            </w:pPr>
          </w:p>
        </w:tc>
        <w:tc>
          <w:tcPr>
            <w:tcW w:w="980" w:type="dxa"/>
            <w:vAlign w:val="bottom"/>
          </w:tcPr>
          <w:p>
            <w:pPr>
              <w:pStyle w:val="38"/>
              <w:keepNext/>
              <w:jc w:val="right"/>
              <w:rPr>
                <w:rFonts w:ascii="宋体" w:hAnsi="宋体" w:cs="Arial"/>
                <w:kern w:val="0"/>
                <w:szCs w:val="21"/>
              </w:rPr>
            </w:pPr>
            <w:r>
              <w:rPr>
                <w:rFonts w:ascii="宋体" w:hAnsi="宋体" w:cs="Arial"/>
                <w:kern w:val="0"/>
                <w:szCs w:val="21"/>
              </w:rPr>
              <w:t>0.38</w:t>
            </w:r>
          </w:p>
        </w:tc>
        <w:tc>
          <w:tcPr>
            <w:tcW w:w="1436" w:type="dxa"/>
            <w:vAlign w:val="bottom"/>
          </w:tcPr>
          <w:p>
            <w:pPr>
              <w:pStyle w:val="38"/>
              <w:keepNext/>
              <w:jc w:val="right"/>
              <w:rPr>
                <w:rFonts w:ascii="宋体" w:hAnsi="宋体" w:cs="Arial"/>
                <w:kern w:val="0"/>
                <w:szCs w:val="21"/>
              </w:rPr>
            </w:pPr>
          </w:p>
        </w:tc>
        <w:tc>
          <w:tcPr>
            <w:tcW w:w="1676" w:type="dxa"/>
            <w:vAlign w:val="bottom"/>
          </w:tcPr>
          <w:p>
            <w:pPr>
              <w:pStyle w:val="38"/>
              <w:keepNext/>
              <w:jc w:val="right"/>
              <w:rPr>
                <w:rFonts w:ascii="宋体" w:hAnsi="宋体" w:cs="Arial"/>
                <w:kern w:val="0"/>
                <w:szCs w:val="21"/>
              </w:rPr>
            </w:pPr>
            <w:r>
              <w:rPr>
                <w:rFonts w:ascii="宋体" w:hAnsi="宋体" w:cs="Arial"/>
                <w:kern w:val="0"/>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414" w:type="dxa"/>
            <w:vAlign w:val="center"/>
          </w:tcPr>
          <w:p>
            <w:pPr>
              <w:pStyle w:val="38"/>
              <w:keepNext/>
              <w:jc w:val="left"/>
              <w:rPr>
                <w:rFonts w:ascii="宋体" w:hAnsi="宋体" w:cs="Arial"/>
                <w:kern w:val="0"/>
                <w:szCs w:val="21"/>
              </w:rPr>
            </w:pPr>
            <w:r>
              <w:rPr>
                <w:rFonts w:hint="eastAsia" w:ascii="宋体" w:hAnsi="宋体" w:cs="Arial"/>
                <w:kern w:val="0"/>
                <w:szCs w:val="21"/>
              </w:rPr>
              <w:t>福田区妇女联合会</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4.16</w:t>
            </w:r>
          </w:p>
        </w:tc>
        <w:tc>
          <w:tcPr>
            <w:tcW w:w="1260" w:type="dxa"/>
            <w:vAlign w:val="bottom"/>
          </w:tcPr>
          <w:p>
            <w:pPr>
              <w:pStyle w:val="38"/>
              <w:keepNext/>
              <w:jc w:val="right"/>
              <w:rPr>
                <w:rFonts w:ascii="宋体" w:hAnsi="宋体" w:cs="Arial"/>
                <w:kern w:val="0"/>
                <w:szCs w:val="21"/>
              </w:rPr>
            </w:pPr>
          </w:p>
        </w:tc>
        <w:tc>
          <w:tcPr>
            <w:tcW w:w="980" w:type="dxa"/>
            <w:vAlign w:val="bottom"/>
          </w:tcPr>
          <w:p>
            <w:pPr>
              <w:pStyle w:val="38"/>
              <w:keepNext/>
              <w:jc w:val="right"/>
              <w:rPr>
                <w:rFonts w:ascii="宋体" w:hAnsi="宋体" w:cs="Arial"/>
                <w:kern w:val="0"/>
                <w:szCs w:val="21"/>
              </w:rPr>
            </w:pPr>
            <w:r>
              <w:rPr>
                <w:rFonts w:ascii="宋体" w:hAnsi="宋体" w:cs="Arial"/>
                <w:kern w:val="0"/>
                <w:szCs w:val="21"/>
              </w:rPr>
              <w:t>0.26</w:t>
            </w:r>
          </w:p>
        </w:tc>
        <w:tc>
          <w:tcPr>
            <w:tcW w:w="1436" w:type="dxa"/>
            <w:vAlign w:val="bottom"/>
          </w:tcPr>
          <w:p>
            <w:pPr>
              <w:pStyle w:val="38"/>
              <w:keepNext/>
              <w:jc w:val="right"/>
              <w:rPr>
                <w:rFonts w:ascii="宋体" w:hAnsi="宋体" w:cs="Arial"/>
                <w:kern w:val="0"/>
                <w:szCs w:val="21"/>
              </w:rPr>
            </w:pPr>
          </w:p>
        </w:tc>
        <w:tc>
          <w:tcPr>
            <w:tcW w:w="1676" w:type="dxa"/>
            <w:vAlign w:val="bottom"/>
          </w:tcPr>
          <w:p>
            <w:pPr>
              <w:pStyle w:val="38"/>
              <w:keepNext/>
              <w:jc w:val="right"/>
              <w:rPr>
                <w:rFonts w:ascii="宋体" w:hAnsi="宋体" w:cs="Arial"/>
                <w:kern w:val="0"/>
                <w:szCs w:val="21"/>
              </w:rPr>
            </w:pPr>
            <w:r>
              <w:rPr>
                <w:rFonts w:ascii="宋体" w:hAnsi="宋体" w:cs="Arial"/>
                <w:kern w:val="0"/>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414" w:type="dxa"/>
            <w:vAlign w:val="center"/>
          </w:tcPr>
          <w:p>
            <w:pPr>
              <w:pStyle w:val="38"/>
              <w:keepNext/>
              <w:jc w:val="left"/>
              <w:rPr>
                <w:rFonts w:ascii="宋体" w:hAnsi="宋体" w:cs="Arial"/>
                <w:kern w:val="0"/>
                <w:szCs w:val="21"/>
              </w:rPr>
            </w:pPr>
            <w:r>
              <w:rPr>
                <w:rFonts w:hint="eastAsia" w:ascii="宋体" w:hAnsi="宋体" w:cs="Arial"/>
                <w:kern w:val="0"/>
                <w:szCs w:val="21"/>
              </w:rPr>
              <w:t>福田区妇女儿童事业发展中心</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0.13</w:t>
            </w:r>
          </w:p>
        </w:tc>
        <w:tc>
          <w:tcPr>
            <w:tcW w:w="1260" w:type="dxa"/>
            <w:vAlign w:val="bottom"/>
          </w:tcPr>
          <w:p>
            <w:pPr>
              <w:pStyle w:val="38"/>
              <w:keepNext/>
              <w:jc w:val="right"/>
              <w:rPr>
                <w:rFonts w:ascii="宋体" w:hAnsi="宋体" w:cs="Arial"/>
                <w:kern w:val="0"/>
                <w:szCs w:val="21"/>
              </w:rPr>
            </w:pPr>
          </w:p>
        </w:tc>
        <w:tc>
          <w:tcPr>
            <w:tcW w:w="980" w:type="dxa"/>
            <w:vAlign w:val="bottom"/>
          </w:tcPr>
          <w:p>
            <w:pPr>
              <w:pStyle w:val="38"/>
              <w:keepNext/>
              <w:jc w:val="right"/>
              <w:rPr>
                <w:rFonts w:ascii="宋体" w:hAnsi="宋体" w:cs="Arial"/>
                <w:kern w:val="0"/>
                <w:szCs w:val="21"/>
              </w:rPr>
            </w:pPr>
            <w:r>
              <w:rPr>
                <w:rFonts w:ascii="宋体" w:hAnsi="宋体" w:cs="Arial"/>
                <w:kern w:val="0"/>
                <w:szCs w:val="21"/>
              </w:rPr>
              <w:t>0.13</w:t>
            </w:r>
          </w:p>
        </w:tc>
        <w:tc>
          <w:tcPr>
            <w:tcW w:w="1436" w:type="dxa"/>
            <w:vAlign w:val="bottom"/>
          </w:tcPr>
          <w:p>
            <w:pPr>
              <w:pStyle w:val="38"/>
              <w:keepNext/>
              <w:jc w:val="right"/>
              <w:rPr>
                <w:rFonts w:ascii="宋体" w:hAnsi="宋体" w:cs="Arial"/>
                <w:kern w:val="0"/>
                <w:szCs w:val="21"/>
              </w:rPr>
            </w:pPr>
          </w:p>
        </w:tc>
        <w:tc>
          <w:tcPr>
            <w:tcW w:w="1676"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r>
    </w:tbl>
    <w:p>
      <w:pPr>
        <w:rPr>
          <w:rFonts w:ascii="宋体" w:hAnsi="宋体" w:eastAsia="宋体"/>
          <w:sz w:val="21"/>
          <w:szCs w:val="21"/>
        </w:rPr>
      </w:pPr>
      <w:r>
        <w:rPr>
          <w:rFonts w:hint="eastAsia" w:ascii="宋体" w:hAnsi="宋体" w:eastAsia="宋体"/>
          <w:sz w:val="21"/>
          <w:szCs w:val="21"/>
        </w:rPr>
        <w:t>备注：因公出国(境)经费由区外事办和财政局统筹管理,调配使用,各单位不单独列报。</w:t>
      </w:r>
    </w:p>
    <w:p>
      <w:pPr>
        <w:rPr>
          <w:rFonts w:ascii="宋体" w:hAnsi="宋体" w:eastAsia="宋体"/>
          <w:sz w:val="21"/>
          <w:szCs w:val="21"/>
        </w:rPr>
      </w:pPr>
    </w:p>
    <w:tbl>
      <w:tblPr>
        <w:tblStyle w:val="19"/>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2940"/>
        <w:gridCol w:w="2940"/>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54" w:type="dxa"/>
            <w:gridSpan w:val="4"/>
            <w:tcBorders>
              <w:top w:val="nil"/>
              <w:left w:val="nil"/>
              <w:bottom w:val="nil"/>
              <w:right w:val="nil"/>
            </w:tcBorders>
            <w:shd w:val="clear" w:color="auto" w:fill="FFFFFF"/>
            <w:vAlign w:val="center"/>
          </w:tcPr>
          <w:p>
            <w:pPr>
              <w:pStyle w:val="39"/>
              <w:keepNext/>
              <w:jc w:val="center"/>
              <w:rPr>
                <w:rFonts w:ascii="宋体" w:hAnsi="宋体" w:eastAsia="宋体" w:cs="Arial"/>
                <w:kern w:val="0"/>
                <w:sz w:val="21"/>
                <w:szCs w:val="21"/>
              </w:rPr>
            </w:pPr>
            <w:r>
              <w:rPr>
                <w:rFonts w:hint="eastAsia" w:ascii="宋体" w:hAnsi="宋体" w:eastAsia="宋体"/>
                <w:bCs/>
                <w:sz w:val="21"/>
                <w:szCs w:val="21"/>
              </w:rPr>
              <w:t>表十一：</w:t>
            </w:r>
            <w:r>
              <w:rPr>
                <w:rFonts w:ascii="宋体" w:hAnsi="宋体" w:eastAsia="宋体" w:cs="宋体"/>
                <w:sz w:val="21"/>
                <w:szCs w:val="21"/>
              </w:rPr>
              <w:t>政府性基金预算支出表</w:t>
            </w:r>
            <w:r>
              <w:rPr>
                <w:rFonts w:hint="eastAsia" w:ascii="宋体" w:hAnsi="宋体" w:eastAsia="宋体" w:cs="宋体"/>
                <w:bCs/>
                <w:sz w:val="21"/>
                <w:szCs w:val="21"/>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54" w:type="dxa"/>
            <w:gridSpan w:val="4"/>
            <w:tcBorders>
              <w:top w:val="nil"/>
              <w:left w:val="nil"/>
              <w:bottom w:val="single" w:color="auto" w:sz="4" w:space="0"/>
              <w:right w:val="nil"/>
            </w:tcBorders>
            <w:vAlign w:val="bottom"/>
          </w:tcPr>
          <w:p>
            <w:pPr>
              <w:pStyle w:val="38"/>
              <w:keepNext/>
              <w:ind w:right="3"/>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98" w:type="dxa"/>
            <w:tcBorders>
              <w:top w:val="single" w:color="auto" w:sz="4" w:space="0"/>
            </w:tcBorders>
            <w:vAlign w:val="center"/>
          </w:tcPr>
          <w:p>
            <w:pPr>
              <w:pStyle w:val="38"/>
              <w:keepNext/>
              <w:jc w:val="center"/>
              <w:rPr>
                <w:rFonts w:ascii="宋体" w:hAnsi="宋体" w:cs="Arial"/>
                <w:kern w:val="0"/>
                <w:szCs w:val="21"/>
              </w:rPr>
            </w:pPr>
            <w:r>
              <w:rPr>
                <w:rFonts w:hint="eastAsia" w:ascii="宋体" w:hAnsi="宋体" w:cs="Courier New"/>
                <w:color w:val="000000"/>
                <w:kern w:val="0"/>
                <w:szCs w:val="21"/>
              </w:rPr>
              <w:t>科目编码</w:t>
            </w:r>
          </w:p>
        </w:tc>
        <w:tc>
          <w:tcPr>
            <w:tcW w:w="2940" w:type="dxa"/>
            <w:tcBorders>
              <w:top w:val="single" w:color="auto" w:sz="4" w:space="0"/>
            </w:tcBorders>
            <w:vAlign w:val="center"/>
          </w:tcPr>
          <w:p>
            <w:pPr>
              <w:pStyle w:val="38"/>
              <w:jc w:val="center"/>
              <w:rPr>
                <w:rFonts w:ascii="宋体" w:hAnsi="宋体" w:cs="Arial"/>
                <w:kern w:val="0"/>
                <w:szCs w:val="21"/>
              </w:rPr>
            </w:pPr>
            <w:r>
              <w:rPr>
                <w:rFonts w:hint="eastAsia" w:ascii="宋体" w:hAnsi="宋体" w:cs="Arial"/>
                <w:kern w:val="0"/>
                <w:szCs w:val="21"/>
              </w:rPr>
              <w:t>科目名称</w:t>
            </w:r>
          </w:p>
        </w:tc>
        <w:tc>
          <w:tcPr>
            <w:tcW w:w="2940" w:type="dxa"/>
            <w:tcBorders>
              <w:top w:val="single" w:color="auto" w:sz="4" w:space="0"/>
            </w:tcBorders>
            <w:vAlign w:val="center"/>
          </w:tcPr>
          <w:p>
            <w:pPr>
              <w:pStyle w:val="38"/>
              <w:jc w:val="center"/>
              <w:rPr>
                <w:rFonts w:ascii="宋体" w:hAnsi="宋体" w:cs="Arial"/>
                <w:kern w:val="0"/>
                <w:szCs w:val="21"/>
              </w:rPr>
            </w:pPr>
            <w:r>
              <w:rPr>
                <w:rFonts w:hint="eastAsia" w:ascii="宋体" w:hAnsi="宋体" w:cs="Arial"/>
                <w:kern w:val="0"/>
                <w:szCs w:val="21"/>
              </w:rPr>
              <w:t>项目名称</w:t>
            </w:r>
          </w:p>
        </w:tc>
        <w:tc>
          <w:tcPr>
            <w:tcW w:w="1576" w:type="dxa"/>
            <w:tcBorders>
              <w:top w:val="single" w:color="auto" w:sz="4" w:space="0"/>
            </w:tcBorders>
            <w:vAlign w:val="center"/>
          </w:tcPr>
          <w:p>
            <w:pPr>
              <w:pStyle w:val="38"/>
              <w:jc w:val="center"/>
              <w:rPr>
                <w:rFonts w:ascii="宋体" w:hAnsi="宋体" w:cs="Arial"/>
                <w:kern w:val="0"/>
                <w:szCs w:val="21"/>
              </w:rPr>
            </w:pPr>
            <w:r>
              <w:rPr>
                <w:rFonts w:hint="eastAsia" w:ascii="宋体" w:hAnsi="宋体" w:cs="Arial"/>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p>
        </w:tc>
        <w:tc>
          <w:tcPr>
            <w:tcW w:w="2940" w:type="dxa"/>
            <w:vAlign w:val="center"/>
          </w:tcPr>
          <w:p>
            <w:pPr>
              <w:pStyle w:val="38"/>
              <w:keepNext/>
              <w:jc w:val="left"/>
              <w:rPr>
                <w:rFonts w:ascii="宋体" w:hAnsi="宋体" w:cs="Arial"/>
                <w:kern w:val="0"/>
                <w:szCs w:val="21"/>
              </w:rPr>
            </w:pPr>
          </w:p>
        </w:tc>
        <w:tc>
          <w:tcPr>
            <w:tcW w:w="2940" w:type="dxa"/>
            <w:vAlign w:val="center"/>
          </w:tcPr>
          <w:p>
            <w:pPr>
              <w:pStyle w:val="38"/>
              <w:keepNext/>
              <w:jc w:val="right"/>
              <w:rPr>
                <w:rFonts w:ascii="宋体" w:hAnsi="宋体" w:cs="Arial"/>
                <w:kern w:val="0"/>
                <w:szCs w:val="21"/>
              </w:rPr>
            </w:pPr>
          </w:p>
        </w:tc>
        <w:tc>
          <w:tcPr>
            <w:tcW w:w="1576" w:type="dxa"/>
            <w:vAlign w:val="center"/>
          </w:tcPr>
          <w:p>
            <w:pPr>
              <w:pStyle w:val="38"/>
              <w:keepNext/>
              <w:jc w:val="right"/>
              <w:rPr>
                <w:rFonts w:ascii="宋体" w:hAnsi="宋体" w:cs="Arial"/>
                <w:kern w:val="0"/>
                <w:szCs w:val="21"/>
              </w:rPr>
            </w:pPr>
          </w:p>
        </w:tc>
      </w:tr>
    </w:tbl>
    <w:p>
      <w:pPr>
        <w:rPr>
          <w:rFonts w:ascii="宋体" w:hAnsi="宋体" w:eastAsia="宋体"/>
          <w:sz w:val="21"/>
          <w:szCs w:val="21"/>
        </w:rPr>
      </w:pPr>
    </w:p>
    <w:p>
      <w:pPr>
        <w:pStyle w:val="39"/>
        <w:ind w:right="480"/>
        <w:rPr>
          <w:rFonts w:ascii="宋体" w:hAnsi="宋体" w:eastAsia="宋体"/>
          <w:sz w:val="21"/>
          <w:szCs w:val="21"/>
        </w:rPr>
      </w:pPr>
    </w:p>
    <w:p>
      <w:pPr>
        <w:widowControl/>
        <w:jc w:val="center"/>
        <w:textAlignment w:val="center"/>
        <w:rPr>
          <w:rFonts w:ascii="宋体" w:hAnsi="宋体" w:eastAsia="宋体" w:cs="Arial Unicode MS"/>
          <w:color w:val="000000"/>
          <w:kern w:val="0"/>
          <w:sz w:val="21"/>
          <w:szCs w:val="21"/>
        </w:rPr>
      </w:pPr>
      <w:r>
        <w:rPr>
          <w:rFonts w:hint="eastAsia" w:ascii="宋体" w:hAnsi="宋体" w:eastAsia="宋体" w:cs="Arial Unicode MS"/>
          <w:color w:val="000000"/>
          <w:kern w:val="0"/>
          <w:sz w:val="21"/>
          <w:szCs w:val="21"/>
        </w:rPr>
        <w:t>表十二：国有资本经营预算支出情况表</w:t>
      </w:r>
    </w:p>
    <w:p>
      <w:pPr>
        <w:widowControl/>
        <w:ind w:right="800"/>
        <w:jc w:val="right"/>
        <w:textAlignment w:val="center"/>
        <w:rPr>
          <w:rFonts w:ascii="宋体" w:hAnsi="宋体" w:eastAsia="宋体" w:cs="Arial Unicode MS"/>
          <w:color w:val="000000"/>
          <w:kern w:val="0"/>
          <w:sz w:val="21"/>
          <w:szCs w:val="21"/>
        </w:rPr>
      </w:pPr>
      <w:r>
        <w:rPr>
          <w:rFonts w:hint="eastAsia" w:ascii="宋体" w:hAnsi="宋体" w:eastAsia="宋体" w:cs="Arial Unicode MS"/>
          <w:color w:val="000000"/>
          <w:kern w:val="0"/>
          <w:sz w:val="21"/>
          <w:szCs w:val="21"/>
        </w:rPr>
        <w:t>单位：万元</w:t>
      </w:r>
    </w:p>
    <w:tbl>
      <w:tblPr>
        <w:tblStyle w:val="19"/>
        <w:tblW w:w="9209" w:type="dxa"/>
        <w:tblInd w:w="0" w:type="dxa"/>
        <w:tblLayout w:type="fixed"/>
        <w:tblCellMar>
          <w:top w:w="15" w:type="dxa"/>
          <w:left w:w="15" w:type="dxa"/>
          <w:bottom w:w="15" w:type="dxa"/>
          <w:right w:w="15" w:type="dxa"/>
        </w:tblCellMar>
      </w:tblPr>
      <w:tblGrid>
        <w:gridCol w:w="1948"/>
        <w:gridCol w:w="2194"/>
        <w:gridCol w:w="1632"/>
        <w:gridCol w:w="1211"/>
        <w:gridCol w:w="2224"/>
      </w:tblGrid>
      <w:tr>
        <w:tblPrEx>
          <w:tblCellMar>
            <w:top w:w="15" w:type="dxa"/>
            <w:left w:w="15" w:type="dxa"/>
            <w:bottom w:w="15" w:type="dxa"/>
            <w:right w:w="15" w:type="dxa"/>
          </w:tblCellMar>
        </w:tblPrEx>
        <w:trPr>
          <w:trHeight w:val="634" w:hRule="atLeast"/>
        </w:trPr>
        <w:tc>
          <w:tcPr>
            <w:tcW w:w="19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Arial Unicode MS"/>
                <w:color w:val="000000"/>
                <w:kern w:val="0"/>
                <w:sz w:val="21"/>
                <w:szCs w:val="21"/>
              </w:rPr>
            </w:pPr>
            <w:r>
              <w:rPr>
                <w:rFonts w:hint="eastAsia" w:ascii="宋体" w:hAnsi="宋体" w:eastAsia="宋体" w:cs="Arial Unicode MS"/>
                <w:color w:val="000000"/>
                <w:kern w:val="0"/>
                <w:sz w:val="21"/>
                <w:szCs w:val="21"/>
              </w:rPr>
              <w:t>科目编码</w:t>
            </w:r>
          </w:p>
          <w:p>
            <w:pPr>
              <w:widowControl/>
              <w:jc w:val="center"/>
              <w:textAlignment w:val="center"/>
              <w:rPr>
                <w:rFonts w:ascii="宋体" w:hAnsi="宋体" w:eastAsia="宋体" w:cs="Arial Unicode MS"/>
                <w:color w:val="000000"/>
                <w:kern w:val="0"/>
                <w:sz w:val="21"/>
                <w:szCs w:val="21"/>
              </w:rPr>
            </w:pPr>
            <w:r>
              <w:rPr>
                <w:rFonts w:hint="eastAsia" w:ascii="宋体" w:hAnsi="宋体" w:eastAsia="宋体" w:cs="Arial Unicode MS"/>
                <w:color w:val="000000"/>
                <w:kern w:val="0"/>
                <w:sz w:val="21"/>
                <w:szCs w:val="21"/>
              </w:rPr>
              <w:t>（按支出功能科目编列至“项”级）</w:t>
            </w:r>
          </w:p>
        </w:tc>
        <w:tc>
          <w:tcPr>
            <w:tcW w:w="21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Arial Unicode MS"/>
                <w:color w:val="000000"/>
                <w:kern w:val="0"/>
                <w:sz w:val="21"/>
                <w:szCs w:val="21"/>
              </w:rPr>
            </w:pPr>
            <w:r>
              <w:rPr>
                <w:rFonts w:hint="eastAsia" w:ascii="宋体" w:hAnsi="宋体" w:eastAsia="宋体" w:cs="Arial Unicode MS"/>
                <w:color w:val="000000"/>
                <w:kern w:val="0"/>
                <w:sz w:val="21"/>
                <w:szCs w:val="21"/>
              </w:rPr>
              <w:t>科目名称</w:t>
            </w:r>
          </w:p>
          <w:p>
            <w:pPr>
              <w:widowControl/>
              <w:jc w:val="center"/>
              <w:textAlignment w:val="center"/>
              <w:rPr>
                <w:rFonts w:ascii="宋体" w:hAnsi="宋体" w:eastAsia="宋体" w:cs="Arial Unicode MS"/>
                <w:color w:val="000000"/>
                <w:kern w:val="0"/>
                <w:sz w:val="21"/>
                <w:szCs w:val="21"/>
              </w:rPr>
            </w:pPr>
            <w:r>
              <w:rPr>
                <w:rFonts w:hint="eastAsia" w:ascii="宋体" w:hAnsi="宋体" w:eastAsia="宋体" w:cs="Arial Unicode MS"/>
                <w:color w:val="000000"/>
                <w:kern w:val="0"/>
                <w:sz w:val="21"/>
                <w:szCs w:val="21"/>
              </w:rPr>
              <w:t>（按支出功能科目编列至“项”级）</w:t>
            </w:r>
          </w:p>
        </w:tc>
        <w:tc>
          <w:tcPr>
            <w:tcW w:w="16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r>
              <w:rPr>
                <w:rFonts w:hint="eastAsia" w:ascii="宋体" w:hAnsi="宋体" w:eastAsia="宋体" w:cs="Arial Unicode MS"/>
                <w:color w:val="000000"/>
                <w:kern w:val="0"/>
                <w:sz w:val="21"/>
                <w:szCs w:val="21"/>
              </w:rPr>
              <w:t>支出总计</w:t>
            </w:r>
          </w:p>
        </w:tc>
        <w:tc>
          <w:tcPr>
            <w:tcW w:w="12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r>
              <w:rPr>
                <w:rFonts w:hint="eastAsia" w:ascii="宋体" w:hAnsi="宋体" w:eastAsia="宋体" w:cs="Arial Unicode MS"/>
                <w:color w:val="000000"/>
                <w:kern w:val="0"/>
                <w:sz w:val="21"/>
                <w:szCs w:val="21"/>
              </w:rPr>
              <w:t>基本支出</w:t>
            </w:r>
          </w:p>
        </w:tc>
        <w:tc>
          <w:tcPr>
            <w:tcW w:w="2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r>
              <w:rPr>
                <w:rFonts w:hint="eastAsia" w:ascii="宋体" w:hAnsi="宋体" w:eastAsia="宋体" w:cs="Arial Unicode MS"/>
                <w:color w:val="000000"/>
                <w:kern w:val="0"/>
                <w:sz w:val="21"/>
                <w:szCs w:val="21"/>
              </w:rPr>
              <w:t>项目支出</w:t>
            </w:r>
          </w:p>
        </w:tc>
      </w:tr>
      <w:tr>
        <w:tblPrEx>
          <w:tblCellMar>
            <w:top w:w="15" w:type="dxa"/>
            <w:left w:w="15" w:type="dxa"/>
            <w:bottom w:w="15" w:type="dxa"/>
            <w:right w:w="15" w:type="dxa"/>
          </w:tblCellMar>
        </w:tblPrEx>
        <w:trPr>
          <w:trHeight w:val="634" w:hRule="atLeast"/>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Arial Unicode MS"/>
                <w:color w:val="000000"/>
                <w:kern w:val="0"/>
                <w:sz w:val="21"/>
                <w:szCs w:val="21"/>
              </w:rPr>
            </w:pPr>
          </w:p>
        </w:tc>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Arial Unicode MS"/>
                <w:color w:val="000000"/>
                <w:kern w:val="0"/>
                <w:sz w:val="21"/>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p>
        </w:tc>
        <w:tc>
          <w:tcPr>
            <w:tcW w:w="12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p>
        </w:tc>
        <w:tc>
          <w:tcPr>
            <w:tcW w:w="22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p>
        </w:tc>
      </w:tr>
      <w:tr>
        <w:tblPrEx>
          <w:tblCellMar>
            <w:top w:w="15" w:type="dxa"/>
            <w:left w:w="15" w:type="dxa"/>
            <w:bottom w:w="15" w:type="dxa"/>
            <w:right w:w="15" w:type="dxa"/>
          </w:tblCellMar>
        </w:tblPrEx>
        <w:trPr>
          <w:trHeight w:val="390" w:hRule="atLeast"/>
        </w:trPr>
        <w:tc>
          <w:tcPr>
            <w:tcW w:w="1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p>
        </w:tc>
        <w:tc>
          <w:tcPr>
            <w:tcW w:w="2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p>
        </w:tc>
        <w:tc>
          <w:tcPr>
            <w:tcW w:w="2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p>
        </w:tc>
      </w:tr>
    </w:tbl>
    <w:p>
      <w:pPr>
        <w:rPr>
          <w:rFonts w:ascii="宋体" w:hAnsi="宋体" w:eastAsia="宋体"/>
          <w:sz w:val="21"/>
          <w:szCs w:val="21"/>
        </w:rPr>
      </w:pPr>
    </w:p>
    <w:p>
      <w:pPr>
        <w:pStyle w:val="2"/>
        <w:spacing w:before="0" w:after="0"/>
        <w:rPr>
          <w:rFonts w:ascii="宋体" w:hAnsi="宋体" w:eastAsia="宋体"/>
          <w:sz w:val="21"/>
          <w:szCs w:val="21"/>
        </w:rPr>
      </w:pPr>
      <w:r>
        <w:rPr>
          <w:rFonts w:ascii="宋体" w:hAnsi="宋体" w:eastAsia="宋体"/>
          <w:sz w:val="21"/>
          <w:szCs w:val="21"/>
        </w:rPr>
        <w:t xml:space="preserve"> </w:t>
      </w:r>
    </w:p>
    <w:p>
      <w:pPr>
        <w:spacing w:line="36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表十三:部门预算绩效管理项目情况表</w:t>
      </w:r>
    </w:p>
    <w:p>
      <w:pPr>
        <w:spacing w:line="360" w:lineRule="auto"/>
        <w:jc w:val="right"/>
        <w:rPr>
          <w:rFonts w:ascii="宋体" w:hAnsi="宋体" w:eastAsia="宋体" w:cs="宋体"/>
          <w:b/>
          <w:color w:val="000000"/>
          <w:kern w:val="0"/>
          <w:sz w:val="21"/>
          <w:szCs w:val="21"/>
        </w:rPr>
      </w:pPr>
      <w:r>
        <w:rPr>
          <w:rFonts w:hint="eastAsia" w:ascii="宋体" w:hAnsi="宋体" w:eastAsia="宋体" w:cs="宋体"/>
          <w:color w:val="000000"/>
          <w:kern w:val="0"/>
          <w:sz w:val="21"/>
          <w:szCs w:val="21"/>
        </w:rPr>
        <w:t xml:space="preserve">                                                           单位：万元</w:t>
      </w:r>
    </w:p>
    <w:tbl>
      <w:tblPr>
        <w:tblStyle w:val="19"/>
        <w:tblW w:w="9209" w:type="dxa"/>
        <w:tblInd w:w="0" w:type="dxa"/>
        <w:tblLayout w:type="fixed"/>
        <w:tblCellMar>
          <w:top w:w="0" w:type="dxa"/>
          <w:left w:w="108" w:type="dxa"/>
          <w:bottom w:w="0" w:type="dxa"/>
          <w:right w:w="108" w:type="dxa"/>
        </w:tblCellMar>
      </w:tblPr>
      <w:tblGrid>
        <w:gridCol w:w="1753"/>
        <w:gridCol w:w="953"/>
        <w:gridCol w:w="1009"/>
        <w:gridCol w:w="1460"/>
        <w:gridCol w:w="4034"/>
      </w:tblGrid>
      <w:tr>
        <w:tblPrEx>
          <w:tblCellMar>
            <w:top w:w="0" w:type="dxa"/>
            <w:left w:w="108" w:type="dxa"/>
            <w:bottom w:w="0" w:type="dxa"/>
            <w:right w:w="108" w:type="dxa"/>
          </w:tblCellMar>
        </w:tblPrEx>
        <w:trPr>
          <w:trHeight w:val="480" w:hRule="atLeast"/>
        </w:trPr>
        <w:tc>
          <w:tcPr>
            <w:tcW w:w="175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项目名称</w:t>
            </w:r>
          </w:p>
        </w:tc>
        <w:tc>
          <w:tcPr>
            <w:tcW w:w="34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预算金额</w:t>
            </w:r>
          </w:p>
        </w:tc>
        <w:tc>
          <w:tcPr>
            <w:tcW w:w="403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预算执行时间</w:t>
            </w:r>
          </w:p>
        </w:tc>
      </w:tr>
      <w:tr>
        <w:tblPrEx>
          <w:tblCellMar>
            <w:top w:w="0" w:type="dxa"/>
            <w:left w:w="108" w:type="dxa"/>
            <w:bottom w:w="0" w:type="dxa"/>
            <w:right w:w="108" w:type="dxa"/>
          </w:tblCellMar>
        </w:tblPrEx>
        <w:trPr>
          <w:trHeight w:val="525" w:hRule="atLeast"/>
        </w:trPr>
        <w:tc>
          <w:tcPr>
            <w:tcW w:w="175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sz w:val="21"/>
                <w:szCs w:val="21"/>
              </w:rPr>
            </w:pP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合计</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一般公共 预算拨款</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其他资金</w:t>
            </w:r>
          </w:p>
        </w:tc>
        <w:tc>
          <w:tcPr>
            <w:tcW w:w="403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sz w:val="21"/>
                <w:szCs w:val="21"/>
              </w:rPr>
            </w:pPr>
          </w:p>
        </w:tc>
      </w:tr>
      <w:tr>
        <w:tblPrEx>
          <w:tblCellMar>
            <w:top w:w="0" w:type="dxa"/>
            <w:left w:w="108" w:type="dxa"/>
            <w:bottom w:w="0" w:type="dxa"/>
            <w:right w:w="108" w:type="dxa"/>
          </w:tblCellMar>
        </w:tblPrEx>
        <w:trPr>
          <w:trHeight w:val="390" w:hRule="atLeast"/>
        </w:trPr>
        <w:tc>
          <w:tcPr>
            <w:tcW w:w="17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ascii="宋体" w:hAnsi="宋体" w:eastAsia="宋体"/>
                <w:kern w:val="0"/>
                <w:sz w:val="21"/>
                <w:szCs w:val="21"/>
              </w:rPr>
              <w:t>婚调委项目</w:t>
            </w: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6</w:t>
            </w:r>
            <w:r>
              <w:rPr>
                <w:rFonts w:ascii="宋体" w:hAnsi="宋体" w:eastAsia="宋体" w:cs="宋体"/>
                <w:color w:val="000000"/>
                <w:sz w:val="21"/>
                <w:szCs w:val="21"/>
              </w:rPr>
              <w:t>0</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6</w:t>
            </w:r>
            <w:r>
              <w:rPr>
                <w:rFonts w:ascii="宋体" w:hAnsi="宋体" w:eastAsia="宋体" w:cs="宋体"/>
                <w:color w:val="000000"/>
                <w:sz w:val="21"/>
                <w:szCs w:val="21"/>
              </w:rPr>
              <w:t>0</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p>
        </w:tc>
        <w:tc>
          <w:tcPr>
            <w:tcW w:w="40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018.1.1</w:t>
            </w:r>
            <w:r>
              <w:rPr>
                <w:rFonts w:hint="eastAsia" w:ascii="宋体" w:hAnsi="宋体" w:eastAsia="宋体" w:cs="宋体"/>
                <w:color w:val="000000"/>
                <w:sz w:val="21"/>
                <w:szCs w:val="21"/>
              </w:rPr>
              <w:t>-</w:t>
            </w:r>
            <w:r>
              <w:rPr>
                <w:rFonts w:ascii="宋体" w:hAnsi="宋体" w:eastAsia="宋体" w:cs="宋体"/>
                <w:color w:val="000000"/>
                <w:sz w:val="21"/>
                <w:szCs w:val="21"/>
              </w:rPr>
              <w:t>2018.12.31</w:t>
            </w:r>
          </w:p>
        </w:tc>
      </w:tr>
      <w:tr>
        <w:tblPrEx>
          <w:tblCellMar>
            <w:top w:w="0" w:type="dxa"/>
            <w:left w:w="108" w:type="dxa"/>
            <w:bottom w:w="0" w:type="dxa"/>
            <w:right w:w="108" w:type="dxa"/>
          </w:tblCellMar>
        </w:tblPrEx>
        <w:trPr>
          <w:trHeight w:val="390" w:hRule="atLeast"/>
        </w:trPr>
        <w:tc>
          <w:tcPr>
            <w:tcW w:w="17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kern w:val="0"/>
                <w:sz w:val="21"/>
                <w:szCs w:val="21"/>
              </w:rPr>
            </w:pPr>
            <w:r>
              <w:rPr>
                <w:rFonts w:hint="eastAsia" w:ascii="宋体" w:hAnsi="宋体" w:eastAsia="宋体"/>
                <w:kern w:val="0"/>
                <w:sz w:val="21"/>
                <w:szCs w:val="21"/>
              </w:rPr>
              <w:t>建设儿童友好型示范社区</w:t>
            </w: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5</w:t>
            </w:r>
            <w:r>
              <w:rPr>
                <w:rFonts w:ascii="宋体" w:hAnsi="宋体" w:eastAsia="宋体" w:cs="宋体"/>
                <w:color w:val="000000"/>
                <w:sz w:val="21"/>
                <w:szCs w:val="21"/>
              </w:rPr>
              <w:t>0</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5</w:t>
            </w:r>
            <w:r>
              <w:rPr>
                <w:rFonts w:ascii="宋体" w:hAnsi="宋体" w:eastAsia="宋体" w:cs="宋体"/>
                <w:color w:val="000000"/>
                <w:sz w:val="21"/>
                <w:szCs w:val="21"/>
              </w:rPr>
              <w:t>0</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p>
        </w:tc>
        <w:tc>
          <w:tcPr>
            <w:tcW w:w="40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018.1.1</w:t>
            </w:r>
            <w:r>
              <w:rPr>
                <w:rFonts w:hint="eastAsia" w:ascii="宋体" w:hAnsi="宋体" w:eastAsia="宋体" w:cs="宋体"/>
                <w:color w:val="000000"/>
                <w:sz w:val="21"/>
                <w:szCs w:val="21"/>
              </w:rPr>
              <w:t>-</w:t>
            </w:r>
            <w:r>
              <w:rPr>
                <w:rFonts w:ascii="宋体" w:hAnsi="宋体" w:eastAsia="宋体" w:cs="宋体"/>
                <w:color w:val="000000"/>
                <w:sz w:val="21"/>
                <w:szCs w:val="21"/>
              </w:rPr>
              <w:t>2018.12.31</w:t>
            </w:r>
          </w:p>
        </w:tc>
      </w:tr>
      <w:tr>
        <w:tblPrEx>
          <w:tblCellMar>
            <w:top w:w="0" w:type="dxa"/>
            <w:left w:w="108" w:type="dxa"/>
            <w:bottom w:w="0" w:type="dxa"/>
            <w:right w:w="108" w:type="dxa"/>
          </w:tblCellMar>
        </w:tblPrEx>
        <w:trPr>
          <w:trHeight w:val="390" w:hRule="atLeast"/>
        </w:trPr>
        <w:tc>
          <w:tcPr>
            <w:tcW w:w="17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kern w:val="0"/>
                <w:sz w:val="21"/>
                <w:szCs w:val="21"/>
              </w:rPr>
            </w:pPr>
            <w:r>
              <w:rPr>
                <w:rFonts w:ascii="宋体" w:hAnsi="宋体" w:eastAsia="宋体"/>
                <w:kern w:val="0"/>
                <w:sz w:val="21"/>
                <w:szCs w:val="21"/>
              </w:rPr>
              <w:t>妇儿教育</w:t>
            </w: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4</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4</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p>
        </w:tc>
        <w:tc>
          <w:tcPr>
            <w:tcW w:w="40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018.1.1</w:t>
            </w:r>
            <w:r>
              <w:rPr>
                <w:rFonts w:hint="eastAsia" w:ascii="宋体" w:hAnsi="宋体" w:eastAsia="宋体" w:cs="宋体"/>
                <w:color w:val="000000"/>
                <w:sz w:val="21"/>
                <w:szCs w:val="21"/>
              </w:rPr>
              <w:t>-</w:t>
            </w:r>
            <w:r>
              <w:rPr>
                <w:rFonts w:ascii="宋体" w:hAnsi="宋体" w:eastAsia="宋体" w:cs="宋体"/>
                <w:color w:val="000000"/>
                <w:sz w:val="21"/>
                <w:szCs w:val="21"/>
              </w:rPr>
              <w:t>2018.12.31</w:t>
            </w:r>
          </w:p>
        </w:tc>
      </w:tr>
      <w:tr>
        <w:tblPrEx>
          <w:tblCellMar>
            <w:top w:w="0" w:type="dxa"/>
            <w:left w:w="108" w:type="dxa"/>
            <w:bottom w:w="0" w:type="dxa"/>
            <w:right w:w="108" w:type="dxa"/>
          </w:tblCellMar>
        </w:tblPrEx>
        <w:trPr>
          <w:trHeight w:val="390" w:hRule="atLeast"/>
        </w:trPr>
        <w:tc>
          <w:tcPr>
            <w:tcW w:w="17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kern w:val="0"/>
                <w:sz w:val="21"/>
                <w:szCs w:val="21"/>
              </w:rPr>
            </w:pPr>
            <w:r>
              <w:rPr>
                <w:rFonts w:ascii="宋体" w:hAnsi="宋体" w:eastAsia="宋体"/>
                <w:kern w:val="0"/>
                <w:sz w:val="21"/>
                <w:szCs w:val="21"/>
              </w:rPr>
              <w:t>妇儿</w:t>
            </w:r>
            <w:r>
              <w:rPr>
                <w:rFonts w:hint="eastAsia" w:ascii="宋体" w:hAnsi="宋体" w:eastAsia="宋体"/>
                <w:kern w:val="0"/>
                <w:sz w:val="21"/>
                <w:szCs w:val="21"/>
              </w:rPr>
              <w:t>宣传</w:t>
            </w: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8</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8</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p>
        </w:tc>
        <w:tc>
          <w:tcPr>
            <w:tcW w:w="40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018.1.1</w:t>
            </w:r>
            <w:r>
              <w:rPr>
                <w:rFonts w:hint="eastAsia" w:ascii="宋体" w:hAnsi="宋体" w:eastAsia="宋体" w:cs="宋体"/>
                <w:color w:val="000000"/>
                <w:sz w:val="21"/>
                <w:szCs w:val="21"/>
              </w:rPr>
              <w:t>-</w:t>
            </w:r>
            <w:r>
              <w:rPr>
                <w:rFonts w:ascii="宋体" w:hAnsi="宋体" w:eastAsia="宋体" w:cs="宋体"/>
                <w:color w:val="000000"/>
                <w:sz w:val="21"/>
                <w:szCs w:val="21"/>
              </w:rPr>
              <w:t>2018.12.31</w:t>
            </w:r>
          </w:p>
        </w:tc>
      </w:tr>
    </w:tbl>
    <w:p/>
    <w:p/>
    <w:p/>
    <w:p/>
    <w:p/>
    <w:p/>
    <w:p/>
    <w:p>
      <w:pPr>
        <w:ind w:firstLine="562" w:firstLineChars="200"/>
        <w:rPr>
          <w:rFonts w:ascii="宋体" w:hAnsi="宋体" w:eastAsia="宋体"/>
          <w:b/>
          <w:kern w:val="0"/>
        </w:rPr>
      </w:pPr>
      <w:r>
        <w:rPr>
          <w:rFonts w:hint="eastAsia" w:ascii="宋体" w:hAnsi="宋体" w:eastAsia="宋体"/>
          <w:b/>
          <w:kern w:val="0"/>
        </w:rPr>
        <w:t>第二部分、福田区妇女联合会（本级）2018年度部门预算报告</w:t>
      </w:r>
    </w:p>
    <w:tbl>
      <w:tblPr>
        <w:tblStyle w:val="19"/>
        <w:tblW w:w="10214" w:type="dxa"/>
        <w:tblInd w:w="0" w:type="dxa"/>
        <w:tblLayout w:type="fixed"/>
        <w:tblCellMar>
          <w:top w:w="0" w:type="dxa"/>
          <w:left w:w="108" w:type="dxa"/>
          <w:bottom w:w="0" w:type="dxa"/>
          <w:right w:w="108" w:type="dxa"/>
        </w:tblCellMar>
      </w:tblPr>
      <w:tblGrid>
        <w:gridCol w:w="10214"/>
      </w:tblGrid>
      <w:tr>
        <w:tblPrEx>
          <w:tblCellMar>
            <w:top w:w="0" w:type="dxa"/>
            <w:left w:w="108" w:type="dxa"/>
            <w:bottom w:w="0" w:type="dxa"/>
            <w:right w:w="108" w:type="dxa"/>
          </w:tblCellMar>
        </w:tblPrEx>
        <w:trPr>
          <w:trHeight w:val="491" w:hRule="atLeast"/>
        </w:trPr>
        <w:tc>
          <w:tcPr>
            <w:tcW w:w="10214" w:type="dxa"/>
          </w:tcPr>
          <w:p>
            <w:pPr>
              <w:pStyle w:val="31"/>
              <w:spacing w:line="560" w:lineRule="exact"/>
              <w:ind w:right="594" w:rightChars="212"/>
              <w:rPr>
                <w:rFonts w:ascii="宋体" w:hAnsi="宋体" w:eastAsia="宋体"/>
                <w:b/>
                <w:kern w:val="0"/>
                <w:sz w:val="21"/>
                <w:szCs w:val="21"/>
              </w:rPr>
            </w:pPr>
            <w:r>
              <w:rPr>
                <w:rFonts w:hint="eastAsia" w:ascii="宋体" w:hAnsi="宋体" w:eastAsia="宋体"/>
                <w:kern w:val="0"/>
                <w:sz w:val="21"/>
                <w:szCs w:val="21"/>
              </w:rPr>
              <w:t xml:space="preserve">    </w:t>
            </w:r>
            <w:r>
              <w:rPr>
                <w:rFonts w:hint="eastAsia" w:ascii="宋体" w:hAnsi="宋体" w:eastAsia="宋体"/>
                <w:b/>
                <w:kern w:val="0"/>
                <w:sz w:val="21"/>
                <w:szCs w:val="21"/>
              </w:rPr>
              <w:t>一、主要职能</w:t>
            </w:r>
          </w:p>
          <w:p>
            <w:pPr>
              <w:pStyle w:val="31"/>
              <w:spacing w:line="560" w:lineRule="exact"/>
              <w:ind w:right="594" w:rightChars="212" w:firstLine="420" w:firstLineChars="200"/>
              <w:rPr>
                <w:rFonts w:ascii="宋体" w:hAnsi="宋体" w:eastAsia="宋体"/>
                <w:kern w:val="0"/>
                <w:sz w:val="21"/>
                <w:szCs w:val="21"/>
              </w:rPr>
            </w:pPr>
            <w:r>
              <w:rPr>
                <w:rFonts w:ascii="宋体" w:hAnsi="宋体" w:eastAsia="宋体"/>
                <w:kern w:val="0"/>
                <w:sz w:val="21"/>
                <w:szCs w:val="21"/>
              </w:rPr>
              <w:t>组织、引导全区妇女积极投身福田现代化中心城区建设，建设法治城区；提高妇女综合素质，促进妇女全面发展；切实代表和维护妇女权益，服务妇女发展、维护社会稳定、推动社会和谐，促进社会主义民主政治；参与社会管理和公共服务，推动服务妇女工作项目化；巩固和扩大妇女的和谐团结，发挥妇联在统战工作中的优势，加强与香港、澳门、台湾和其他妇女组织的联谊。</w:t>
            </w:r>
          </w:p>
        </w:tc>
      </w:tr>
    </w:tbl>
    <w:p>
      <w:pPr>
        <w:pStyle w:val="31"/>
        <w:spacing w:line="560" w:lineRule="exact"/>
        <w:ind w:right="594" w:rightChars="212"/>
        <w:rPr>
          <w:rFonts w:ascii="宋体" w:hAnsi="宋体" w:eastAsia="宋体"/>
          <w:b/>
          <w:kern w:val="0"/>
          <w:sz w:val="21"/>
          <w:szCs w:val="21"/>
        </w:rPr>
      </w:pPr>
      <w:r>
        <w:rPr>
          <w:rFonts w:hint="eastAsia" w:ascii="宋体" w:hAnsi="宋体" w:eastAsia="宋体"/>
          <w:b/>
          <w:kern w:val="0"/>
          <w:sz w:val="21"/>
          <w:szCs w:val="21"/>
        </w:rPr>
        <w:t xml:space="preserve">    二、机构编制及交通工具情况</w:t>
      </w:r>
    </w:p>
    <w:tbl>
      <w:tblPr>
        <w:tblStyle w:val="19"/>
        <w:tblW w:w="9594" w:type="dxa"/>
        <w:tblInd w:w="0" w:type="dxa"/>
        <w:tblLayout w:type="fixed"/>
        <w:tblCellMar>
          <w:top w:w="0" w:type="dxa"/>
          <w:left w:w="108" w:type="dxa"/>
          <w:bottom w:w="0" w:type="dxa"/>
          <w:right w:w="108" w:type="dxa"/>
        </w:tblCellMar>
      </w:tblPr>
      <w:tblGrid>
        <w:gridCol w:w="9594"/>
      </w:tblGrid>
      <w:tr>
        <w:tblPrEx>
          <w:tblCellMar>
            <w:top w:w="0" w:type="dxa"/>
            <w:left w:w="108" w:type="dxa"/>
            <w:bottom w:w="0" w:type="dxa"/>
            <w:right w:w="108" w:type="dxa"/>
          </w:tblCellMar>
        </w:tblPrEx>
        <w:tc>
          <w:tcPr>
            <w:tcW w:w="9594" w:type="dxa"/>
          </w:tcPr>
          <w:p>
            <w:pPr>
              <w:pStyle w:val="31"/>
              <w:spacing w:line="560" w:lineRule="exact"/>
              <w:ind w:right="594" w:rightChars="212"/>
              <w:rPr>
                <w:rFonts w:ascii="宋体" w:hAnsi="宋体" w:eastAsia="宋体"/>
                <w:kern w:val="0"/>
                <w:sz w:val="21"/>
                <w:szCs w:val="21"/>
              </w:rPr>
            </w:pPr>
            <w:r>
              <w:rPr>
                <w:rFonts w:hint="eastAsia" w:ascii="宋体" w:hAnsi="宋体" w:eastAsia="宋体"/>
                <w:kern w:val="0"/>
                <w:sz w:val="21"/>
                <w:szCs w:val="21"/>
              </w:rPr>
              <w:t xml:space="preserve">    </w:t>
            </w:r>
            <w:r>
              <w:rPr>
                <w:rFonts w:ascii="宋体" w:hAnsi="宋体" w:eastAsia="宋体"/>
                <w:kern w:val="0"/>
                <w:sz w:val="21"/>
                <w:szCs w:val="21"/>
              </w:rPr>
              <w:t>本单位共设两部一室（含办公室），编制内实有人数</w:t>
            </w:r>
            <w:r>
              <w:rPr>
                <w:rFonts w:hint="eastAsia" w:ascii="宋体" w:hAnsi="宋体" w:eastAsia="宋体"/>
                <w:kern w:val="0"/>
                <w:sz w:val="21"/>
                <w:szCs w:val="21"/>
              </w:rPr>
              <w:t>8</w:t>
            </w:r>
            <w:r>
              <w:rPr>
                <w:rFonts w:ascii="宋体" w:hAnsi="宋体" w:eastAsia="宋体"/>
                <w:kern w:val="0"/>
                <w:sz w:val="21"/>
                <w:szCs w:val="21"/>
              </w:rPr>
              <w:t>人，雇员实有人数1人，劳务派遣实有人数4人，离退休人员6人</w:t>
            </w:r>
            <w:r>
              <w:rPr>
                <w:rFonts w:hint="eastAsia" w:ascii="宋体" w:hAnsi="宋体" w:eastAsia="宋体"/>
                <w:kern w:val="0"/>
                <w:sz w:val="21"/>
                <w:szCs w:val="21"/>
              </w:rPr>
              <w:t>；</w:t>
            </w:r>
            <w:r>
              <w:rPr>
                <w:rFonts w:ascii="宋体" w:hAnsi="宋体" w:eastAsia="宋体"/>
                <w:kern w:val="0"/>
                <w:sz w:val="21"/>
                <w:szCs w:val="21"/>
              </w:rPr>
              <w:t>公务用车共有一辆。另外，本单位下辖深圳市福田区妇女儿童事业发展中心，</w:t>
            </w:r>
            <w:r>
              <w:rPr>
                <w:rFonts w:hint="eastAsia" w:ascii="宋体" w:hAnsi="宋体" w:eastAsia="宋体"/>
                <w:kern w:val="0"/>
                <w:sz w:val="21"/>
                <w:szCs w:val="21"/>
              </w:rPr>
              <w:t>属于</w:t>
            </w:r>
            <w:r>
              <w:rPr>
                <w:rFonts w:ascii="宋体" w:hAnsi="宋体" w:eastAsia="宋体"/>
                <w:kern w:val="0"/>
                <w:sz w:val="21"/>
                <w:szCs w:val="21"/>
              </w:rPr>
              <w:t>独立核算。</w:t>
            </w:r>
          </w:p>
        </w:tc>
      </w:tr>
    </w:tbl>
    <w:p>
      <w:pPr>
        <w:pStyle w:val="31"/>
        <w:spacing w:line="560" w:lineRule="exact"/>
        <w:ind w:firstLine="420"/>
        <w:rPr>
          <w:rFonts w:ascii="宋体" w:hAnsi="宋体" w:eastAsia="宋体"/>
          <w:b/>
          <w:bCs/>
          <w:kern w:val="0"/>
          <w:sz w:val="21"/>
          <w:szCs w:val="21"/>
        </w:rPr>
      </w:pPr>
      <w:r>
        <w:rPr>
          <w:rFonts w:hint="eastAsia" w:ascii="宋体" w:hAnsi="宋体" w:eastAsia="宋体"/>
          <w:b/>
          <w:bCs/>
          <w:kern w:val="0"/>
          <w:sz w:val="21"/>
          <w:szCs w:val="21"/>
        </w:rPr>
        <w:t>三、</w:t>
      </w:r>
      <w:r>
        <w:rPr>
          <w:rFonts w:ascii="宋体" w:hAnsi="宋体" w:eastAsia="宋体"/>
          <w:b/>
          <w:bCs/>
          <w:kern w:val="0"/>
          <w:sz w:val="21"/>
          <w:szCs w:val="21"/>
        </w:rPr>
        <w:t>2018</w:t>
      </w:r>
      <w:r>
        <w:rPr>
          <w:rFonts w:hint="eastAsia" w:ascii="宋体" w:hAnsi="宋体" w:eastAsia="宋体"/>
          <w:b/>
          <w:bCs/>
          <w:kern w:val="0"/>
          <w:sz w:val="21"/>
          <w:szCs w:val="21"/>
        </w:rPr>
        <w:t>年度主要工作目标及任务</w:t>
      </w:r>
    </w:p>
    <w:tbl>
      <w:tblPr>
        <w:tblStyle w:val="19"/>
        <w:tblW w:w="9515" w:type="dxa"/>
        <w:tblInd w:w="0" w:type="dxa"/>
        <w:tblLayout w:type="fixed"/>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601" w:hRule="atLeast"/>
        </w:trPr>
        <w:tc>
          <w:tcPr>
            <w:tcW w:w="9515" w:type="dxa"/>
          </w:tcPr>
          <w:p>
            <w:pPr>
              <w:pStyle w:val="31"/>
              <w:spacing w:line="560" w:lineRule="exact"/>
              <w:rPr>
                <w:rFonts w:ascii="宋体" w:hAnsi="宋体" w:eastAsia="宋体"/>
                <w:kern w:val="0"/>
                <w:sz w:val="21"/>
                <w:szCs w:val="21"/>
              </w:rPr>
            </w:pPr>
            <w:r>
              <w:rPr>
                <w:rFonts w:ascii="宋体" w:hAnsi="宋体" w:eastAsia="宋体"/>
                <w:kern w:val="0"/>
                <w:sz w:val="21"/>
                <w:szCs w:val="21"/>
              </w:rPr>
              <w:t xml:space="preserve">    以邓小平理论、“三个代表”、科学发展观、</w:t>
            </w:r>
            <w:r>
              <w:rPr>
                <w:rFonts w:hint="eastAsia" w:ascii="宋体" w:hAnsi="宋体" w:eastAsia="宋体"/>
                <w:kern w:val="0"/>
                <w:sz w:val="21"/>
                <w:szCs w:val="21"/>
              </w:rPr>
              <w:t>习近平新时代中国特色社会主义思想和党的十九大精神</w:t>
            </w:r>
            <w:bookmarkStart w:id="7" w:name="_GoBack"/>
            <w:bookmarkEnd w:id="7"/>
            <w:r>
              <w:rPr>
                <w:rFonts w:ascii="宋体" w:hAnsi="宋体" w:eastAsia="宋体"/>
                <w:kern w:val="0"/>
                <w:sz w:val="21"/>
                <w:szCs w:val="21"/>
              </w:rPr>
              <w:t>、中国妇女十一大会议为指导，紧扣科学发展主题，围绕区委、区政府法治城区建设的主线，继续发挥联系群众的桥梁和纽带作用，切实履行组织妇女、引导妇女、服务妇女和维护妇女合法权益职责，进一步优化妇女发展环境，落实男女平等基本国策，参与社会管理和公共服务，提高女性素质，维护妇女儿童合法权益，加强各级妇女组织建设，促进妇女事业与福田经济社会协调发展，把妇女组织建设成为区委开展妇女工作的坚强阵地和深爱妇女依赖和热爱的温暖之家</w:t>
            </w:r>
            <w:r>
              <w:rPr>
                <w:rFonts w:hint="eastAsia" w:ascii="宋体" w:hAnsi="宋体" w:eastAsia="宋体"/>
                <w:kern w:val="0"/>
                <w:sz w:val="21"/>
                <w:szCs w:val="21"/>
              </w:rPr>
              <w:t>。</w:t>
            </w:r>
          </w:p>
        </w:tc>
      </w:tr>
    </w:tbl>
    <w:p>
      <w:pPr>
        <w:pStyle w:val="31"/>
        <w:spacing w:line="560" w:lineRule="exact"/>
        <w:ind w:firstLine="420"/>
        <w:rPr>
          <w:rFonts w:ascii="宋体" w:hAnsi="宋体" w:eastAsia="宋体"/>
          <w:b/>
          <w:bCs/>
          <w:kern w:val="0"/>
          <w:sz w:val="21"/>
          <w:szCs w:val="21"/>
        </w:rPr>
      </w:pPr>
      <w:r>
        <w:rPr>
          <w:rFonts w:hint="eastAsia" w:ascii="宋体" w:hAnsi="宋体" w:eastAsia="宋体"/>
          <w:b/>
          <w:bCs/>
          <w:kern w:val="0"/>
          <w:sz w:val="21"/>
          <w:szCs w:val="21"/>
        </w:rPr>
        <w:t>四、</w:t>
      </w:r>
      <w:r>
        <w:rPr>
          <w:rFonts w:ascii="宋体" w:hAnsi="宋体" w:eastAsia="宋体"/>
          <w:b/>
          <w:bCs/>
          <w:kern w:val="0"/>
          <w:sz w:val="21"/>
          <w:szCs w:val="21"/>
        </w:rPr>
        <w:t>2018</w:t>
      </w:r>
      <w:r>
        <w:rPr>
          <w:rFonts w:hint="eastAsia" w:ascii="宋体" w:hAnsi="宋体" w:eastAsia="宋体"/>
          <w:b/>
          <w:bCs/>
          <w:kern w:val="0"/>
          <w:sz w:val="21"/>
          <w:szCs w:val="21"/>
        </w:rPr>
        <w:t>年部门预算收支情况</w:t>
      </w:r>
    </w:p>
    <w:tbl>
      <w:tblPr>
        <w:tblStyle w:val="19"/>
        <w:tblW w:w="9594" w:type="dxa"/>
        <w:tblInd w:w="0" w:type="dxa"/>
        <w:tblLayout w:type="fixed"/>
        <w:tblCellMar>
          <w:top w:w="0" w:type="dxa"/>
          <w:left w:w="108" w:type="dxa"/>
          <w:bottom w:w="0" w:type="dxa"/>
          <w:right w:w="108" w:type="dxa"/>
        </w:tblCellMar>
      </w:tblPr>
      <w:tblGrid>
        <w:gridCol w:w="9594"/>
      </w:tblGrid>
      <w:tr>
        <w:tblPrEx>
          <w:tblCellMar>
            <w:top w:w="0" w:type="dxa"/>
            <w:left w:w="108" w:type="dxa"/>
            <w:bottom w:w="0" w:type="dxa"/>
            <w:right w:w="108" w:type="dxa"/>
          </w:tblCellMar>
        </w:tblPrEx>
        <w:tc>
          <w:tcPr>
            <w:tcW w:w="9594" w:type="dxa"/>
          </w:tcPr>
          <w:p>
            <w:pPr>
              <w:pStyle w:val="31"/>
              <w:spacing w:line="560" w:lineRule="exact"/>
              <w:rPr>
                <w:rFonts w:ascii="宋体" w:hAnsi="宋体" w:eastAsia="宋体"/>
                <w:kern w:val="0"/>
                <w:sz w:val="21"/>
                <w:szCs w:val="21"/>
              </w:rPr>
            </w:pPr>
            <w:r>
              <w:rPr>
                <w:rFonts w:ascii="宋体" w:hAnsi="宋体" w:eastAsia="宋体"/>
                <w:kern w:val="0"/>
                <w:sz w:val="21"/>
                <w:szCs w:val="21"/>
              </w:rPr>
              <w:t xml:space="preserve">    2018年本单位部门预算收支均为1095.51万元，</w:t>
            </w:r>
            <w:r>
              <w:rPr>
                <w:rFonts w:hint="eastAsia" w:ascii="宋体" w:hAnsi="宋体" w:eastAsia="宋体"/>
                <w:kern w:val="0"/>
                <w:sz w:val="21"/>
                <w:szCs w:val="21"/>
              </w:rPr>
              <w:t>其中</w:t>
            </w:r>
            <w:r>
              <w:rPr>
                <w:rFonts w:ascii="宋体" w:hAnsi="宋体" w:eastAsia="宋体"/>
                <w:kern w:val="0"/>
                <w:sz w:val="21"/>
                <w:szCs w:val="21"/>
              </w:rPr>
              <w:t>一般公共预算拨款1095.51万元，比2017年854.44万元增加241.07万元，增加28.21%。</w:t>
            </w:r>
            <w:r>
              <w:rPr>
                <w:rFonts w:hint="eastAsia" w:ascii="宋体" w:hAnsi="宋体" w:eastAsia="宋体"/>
                <w:kern w:val="0"/>
                <w:sz w:val="21"/>
                <w:szCs w:val="21"/>
              </w:rPr>
              <w:t>增加主要原因是养老保险改革和住房制度改革以及儿童友好城区建设等；</w:t>
            </w:r>
            <w:r>
              <w:rPr>
                <w:rFonts w:ascii="宋体" w:hAnsi="宋体" w:eastAsia="宋体"/>
                <w:kern w:val="0"/>
                <w:sz w:val="21"/>
                <w:szCs w:val="21"/>
              </w:rPr>
              <w:t>基金预算0万元，</w:t>
            </w:r>
            <w:r>
              <w:rPr>
                <w:rFonts w:hint="eastAsia" w:ascii="宋体" w:hAnsi="宋体" w:eastAsia="宋体"/>
                <w:kern w:val="0"/>
                <w:sz w:val="21"/>
                <w:szCs w:val="21"/>
              </w:rPr>
              <w:t>与</w:t>
            </w:r>
            <w:r>
              <w:rPr>
                <w:rFonts w:ascii="宋体" w:hAnsi="宋体" w:eastAsia="宋体"/>
                <w:kern w:val="0"/>
                <w:sz w:val="21"/>
                <w:szCs w:val="21"/>
              </w:rPr>
              <w:t>2017年持平。具体包括：</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（一）基本支出</w:t>
            </w:r>
            <w:r>
              <w:rPr>
                <w:rFonts w:ascii="宋体" w:hAnsi="宋体" w:eastAsia="宋体"/>
                <w:kern w:val="0"/>
                <w:sz w:val="21"/>
                <w:szCs w:val="21"/>
              </w:rPr>
              <w:t>435.54万元，具体支出内容如下：</w:t>
            </w:r>
          </w:p>
          <w:p>
            <w:pPr>
              <w:pStyle w:val="31"/>
              <w:spacing w:line="560" w:lineRule="exact"/>
              <w:ind w:firstLine="420" w:firstLineChars="200"/>
              <w:rPr>
                <w:rFonts w:ascii="宋体" w:hAnsi="宋体" w:eastAsia="宋体"/>
                <w:kern w:val="0"/>
                <w:sz w:val="21"/>
                <w:szCs w:val="21"/>
              </w:rPr>
            </w:pPr>
            <w:r>
              <w:rPr>
                <w:rFonts w:ascii="宋体" w:hAnsi="宋体" w:eastAsia="宋体"/>
                <w:kern w:val="0"/>
                <w:sz w:val="21"/>
                <w:szCs w:val="21"/>
              </w:rPr>
              <w:t>1、</w:t>
            </w:r>
            <w:r>
              <w:rPr>
                <w:rFonts w:hint="eastAsia" w:ascii="宋体" w:hAnsi="宋体" w:eastAsia="宋体"/>
                <w:kern w:val="0"/>
                <w:sz w:val="21"/>
                <w:szCs w:val="21"/>
              </w:rPr>
              <w:t>人员经费支出319.83</w:t>
            </w:r>
            <w:r>
              <w:rPr>
                <w:rFonts w:ascii="宋体" w:hAnsi="宋体" w:eastAsia="宋体"/>
                <w:kern w:val="0"/>
                <w:sz w:val="21"/>
                <w:szCs w:val="21"/>
              </w:rPr>
              <w:t xml:space="preserve">万元，主要是在职人员工资福利支出。 </w:t>
            </w:r>
          </w:p>
          <w:p>
            <w:pPr>
              <w:pStyle w:val="31"/>
              <w:spacing w:line="560" w:lineRule="exact"/>
              <w:ind w:firstLine="420" w:firstLineChars="200"/>
              <w:rPr>
                <w:rFonts w:ascii="宋体" w:hAnsi="宋体" w:eastAsia="宋体"/>
                <w:kern w:val="0"/>
                <w:sz w:val="21"/>
                <w:szCs w:val="21"/>
              </w:rPr>
            </w:pPr>
            <w:r>
              <w:rPr>
                <w:rFonts w:ascii="宋体" w:hAnsi="宋体" w:eastAsia="宋体"/>
                <w:kern w:val="0"/>
                <w:sz w:val="21"/>
                <w:szCs w:val="21"/>
              </w:rPr>
              <w:t>2、</w:t>
            </w:r>
            <w:r>
              <w:rPr>
                <w:rFonts w:hint="eastAsia" w:ascii="宋体" w:hAnsi="宋体" w:eastAsia="宋体"/>
                <w:kern w:val="0"/>
                <w:sz w:val="21"/>
                <w:szCs w:val="21"/>
              </w:rPr>
              <w:t>离退休经费支出98.67万元，主要</w:t>
            </w:r>
            <w:r>
              <w:rPr>
                <w:rFonts w:ascii="宋体" w:hAnsi="宋体" w:eastAsia="宋体"/>
                <w:kern w:val="0"/>
                <w:sz w:val="21"/>
                <w:szCs w:val="21"/>
              </w:rPr>
              <w:t>离退休人员工资福利支出</w:t>
            </w:r>
            <w:r>
              <w:rPr>
                <w:rFonts w:hint="eastAsia" w:ascii="宋体" w:hAnsi="宋体" w:eastAsia="宋体"/>
                <w:kern w:val="0"/>
                <w:sz w:val="21"/>
                <w:szCs w:val="21"/>
              </w:rPr>
              <w:t>。</w:t>
            </w:r>
          </w:p>
          <w:p>
            <w:pPr>
              <w:pStyle w:val="31"/>
              <w:spacing w:line="560" w:lineRule="exact"/>
              <w:ind w:firstLine="420" w:firstLineChars="200"/>
              <w:rPr>
                <w:rFonts w:ascii="宋体" w:hAnsi="宋体" w:eastAsia="宋体"/>
                <w:kern w:val="0"/>
                <w:sz w:val="21"/>
                <w:szCs w:val="21"/>
              </w:rPr>
            </w:pPr>
            <w:r>
              <w:rPr>
                <w:rFonts w:ascii="宋体" w:hAnsi="宋体" w:eastAsia="宋体"/>
                <w:kern w:val="0"/>
                <w:sz w:val="21"/>
                <w:szCs w:val="21"/>
              </w:rPr>
              <w:t>3、</w:t>
            </w:r>
            <w:r>
              <w:rPr>
                <w:rFonts w:hint="eastAsia" w:ascii="宋体" w:hAnsi="宋体" w:eastAsia="宋体"/>
                <w:kern w:val="0"/>
                <w:sz w:val="21"/>
                <w:szCs w:val="21"/>
              </w:rPr>
              <w:t>公用经费支出17.03万元，主要包括公用综合定额经费、水电费、物业管理费、车辆运行维护费和工会经费等公用经费</w:t>
            </w:r>
            <w:r>
              <w:rPr>
                <w:rFonts w:ascii="宋体" w:hAnsi="宋体" w:eastAsia="宋体"/>
                <w:kern w:val="0"/>
                <w:sz w:val="21"/>
                <w:szCs w:val="21"/>
              </w:rPr>
              <w:t>。</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（二）项目支出</w:t>
            </w:r>
            <w:r>
              <w:rPr>
                <w:rFonts w:ascii="宋体" w:hAnsi="宋体" w:eastAsia="宋体"/>
                <w:kern w:val="0"/>
                <w:sz w:val="21"/>
                <w:szCs w:val="21"/>
              </w:rPr>
              <w:t>659.97万元，全部为一般性项目支出</w:t>
            </w:r>
            <w:r>
              <w:rPr>
                <w:rFonts w:hint="eastAsia" w:ascii="宋体" w:hAnsi="宋体" w:eastAsia="宋体"/>
                <w:kern w:val="0"/>
                <w:sz w:val="21"/>
                <w:szCs w:val="21"/>
              </w:rPr>
              <w:t>。</w:t>
            </w:r>
            <w:r>
              <w:rPr>
                <w:rFonts w:ascii="宋体" w:hAnsi="宋体" w:eastAsia="宋体"/>
                <w:kern w:val="0"/>
                <w:sz w:val="21"/>
                <w:szCs w:val="21"/>
              </w:rPr>
              <w:t>具体支出内容如下：</w:t>
            </w:r>
          </w:p>
          <w:p>
            <w:pPr>
              <w:pStyle w:val="31"/>
              <w:spacing w:line="560" w:lineRule="exact"/>
              <w:ind w:firstLine="420" w:firstLineChars="200"/>
              <w:rPr>
                <w:rFonts w:ascii="宋体" w:hAnsi="宋体" w:eastAsia="宋体"/>
                <w:kern w:val="0"/>
                <w:sz w:val="21"/>
                <w:szCs w:val="21"/>
              </w:rPr>
            </w:pPr>
            <w:r>
              <w:rPr>
                <w:rFonts w:ascii="宋体" w:hAnsi="宋体" w:eastAsia="宋体"/>
                <w:kern w:val="0"/>
                <w:sz w:val="21"/>
                <w:szCs w:val="21"/>
              </w:rPr>
              <w:t>1、购置费支出9.4万元，全部为政府采购项目的9.4万元。政府采购项目具体如下：</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w:t>
            </w:r>
            <w:r>
              <w:rPr>
                <w:rFonts w:ascii="宋体" w:hAnsi="宋体" w:eastAsia="宋体"/>
                <w:kern w:val="0"/>
                <w:sz w:val="21"/>
                <w:szCs w:val="21"/>
              </w:rPr>
              <w:t>1）办公自动化设备9.4万元，主要用于购置电脑8台，复印件1台；</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2</w:t>
            </w:r>
            <w:r>
              <w:rPr>
                <w:rFonts w:ascii="宋体" w:hAnsi="宋体" w:eastAsia="宋体"/>
                <w:kern w:val="0"/>
                <w:sz w:val="21"/>
                <w:szCs w:val="21"/>
              </w:rPr>
              <w:t>、业务费支出649.57万元，主要内容有：</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w:t>
            </w:r>
            <w:r>
              <w:rPr>
                <w:rFonts w:ascii="宋体" w:hAnsi="宋体" w:eastAsia="宋体"/>
                <w:kern w:val="0"/>
                <w:sz w:val="21"/>
                <w:szCs w:val="21"/>
              </w:rPr>
              <w:t>1）一般管理事务</w:t>
            </w:r>
            <w:r>
              <w:rPr>
                <w:rFonts w:hint="eastAsia" w:ascii="宋体" w:hAnsi="宋体" w:eastAsia="宋体"/>
                <w:kern w:val="0"/>
                <w:sz w:val="21"/>
                <w:szCs w:val="21"/>
              </w:rPr>
              <w:t>266.57</w:t>
            </w:r>
            <w:r>
              <w:rPr>
                <w:rFonts w:ascii="宋体" w:hAnsi="宋体" w:eastAsia="宋体"/>
                <w:kern w:val="0"/>
                <w:sz w:val="21"/>
                <w:szCs w:val="21"/>
              </w:rPr>
              <w:t>万元，主要包括劳务派遣人员、公务接待费、会议费、培训费、公务交通补贴、基层党建、其他一般管理事务。</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w:t>
            </w:r>
            <w:r>
              <w:rPr>
                <w:rFonts w:ascii="宋体" w:hAnsi="宋体" w:eastAsia="宋体"/>
                <w:kern w:val="0"/>
                <w:sz w:val="21"/>
                <w:szCs w:val="21"/>
              </w:rPr>
              <w:t>2）专项业务383万元，主要包括：妇联三八节活动30万元、文明家庭及儿童德育工作88万元、两个规划105</w:t>
            </w:r>
            <w:r>
              <w:rPr>
                <w:rFonts w:hint="eastAsia" w:ascii="宋体" w:hAnsi="宋体" w:eastAsia="宋体"/>
                <w:kern w:val="0"/>
                <w:sz w:val="21"/>
                <w:szCs w:val="21"/>
              </w:rPr>
              <w:t>万元、女性社会组织建设及妇女维权</w:t>
            </w:r>
            <w:r>
              <w:rPr>
                <w:rFonts w:ascii="宋体" w:hAnsi="宋体" w:eastAsia="宋体"/>
                <w:kern w:val="0"/>
                <w:sz w:val="21"/>
                <w:szCs w:val="21"/>
              </w:rPr>
              <w:t>120万元、关爱困境妇女儿童40万元等支出。</w:t>
            </w:r>
          </w:p>
          <w:p>
            <w:pPr>
              <w:pStyle w:val="31"/>
              <w:spacing w:line="560" w:lineRule="exact"/>
              <w:rPr>
                <w:rFonts w:ascii="宋体" w:hAnsi="宋体" w:eastAsia="宋体"/>
                <w:kern w:val="0"/>
                <w:sz w:val="21"/>
                <w:szCs w:val="21"/>
              </w:rPr>
            </w:pPr>
            <w:r>
              <w:rPr>
                <w:rFonts w:hint="eastAsia" w:ascii="宋体" w:hAnsi="宋体" w:eastAsia="宋体"/>
                <w:kern w:val="0"/>
                <w:sz w:val="21"/>
                <w:szCs w:val="21"/>
              </w:rPr>
              <w:t xml:space="preserve">    3</w:t>
            </w:r>
            <w:r>
              <w:rPr>
                <w:rFonts w:ascii="宋体" w:hAnsi="宋体" w:eastAsia="宋体"/>
                <w:kern w:val="0"/>
                <w:sz w:val="21"/>
                <w:szCs w:val="21"/>
              </w:rPr>
              <w:t>、预算准备金1万元，主要用于年度预算中不可预见的政策性支出等。</w:t>
            </w:r>
          </w:p>
        </w:tc>
      </w:tr>
    </w:tbl>
    <w:p>
      <w:pPr>
        <w:pStyle w:val="31"/>
        <w:spacing w:line="560" w:lineRule="exact"/>
        <w:ind w:firstLine="420"/>
        <w:rPr>
          <w:rFonts w:ascii="宋体" w:hAnsi="宋体" w:eastAsia="宋体"/>
          <w:b/>
          <w:bCs/>
          <w:kern w:val="0"/>
          <w:sz w:val="21"/>
          <w:szCs w:val="21"/>
        </w:rPr>
      </w:pPr>
      <w:r>
        <w:rPr>
          <w:rFonts w:hint="eastAsia" w:ascii="宋体" w:hAnsi="宋体" w:eastAsia="宋体"/>
          <w:b/>
          <w:bCs/>
          <w:kern w:val="0"/>
          <w:sz w:val="21"/>
          <w:szCs w:val="21"/>
        </w:rPr>
        <w:t>五、“三公”经费财政拨款预算情况说明</w:t>
      </w:r>
    </w:p>
    <w:tbl>
      <w:tblPr>
        <w:tblStyle w:val="19"/>
        <w:tblW w:w="9594" w:type="dxa"/>
        <w:tblInd w:w="0" w:type="dxa"/>
        <w:tblLayout w:type="fixed"/>
        <w:tblCellMar>
          <w:top w:w="0" w:type="dxa"/>
          <w:left w:w="108" w:type="dxa"/>
          <w:bottom w:w="0" w:type="dxa"/>
          <w:right w:w="108" w:type="dxa"/>
        </w:tblCellMar>
      </w:tblPr>
      <w:tblGrid>
        <w:gridCol w:w="9594"/>
      </w:tblGrid>
      <w:tr>
        <w:tc>
          <w:tcPr>
            <w:tcW w:w="9594" w:type="dxa"/>
          </w:tcPr>
          <w:p>
            <w:pPr>
              <w:pStyle w:val="31"/>
              <w:spacing w:line="560" w:lineRule="exact"/>
              <w:rPr>
                <w:rFonts w:ascii="宋体" w:hAnsi="宋体" w:eastAsia="宋体"/>
                <w:kern w:val="0"/>
                <w:sz w:val="21"/>
                <w:szCs w:val="21"/>
              </w:rPr>
            </w:pPr>
            <w:r>
              <w:rPr>
                <w:rFonts w:ascii="宋体" w:hAnsi="宋体" w:eastAsia="宋体"/>
                <w:kern w:val="0"/>
                <w:sz w:val="21"/>
                <w:szCs w:val="21"/>
              </w:rPr>
              <w:t xml:space="preserve">    </w:t>
            </w:r>
            <w:r>
              <w:rPr>
                <w:rFonts w:hint="eastAsia" w:ascii="宋体" w:hAnsi="宋体" w:eastAsia="宋体"/>
                <w:kern w:val="0"/>
                <w:sz w:val="21"/>
                <w:szCs w:val="21"/>
              </w:rPr>
              <w:t>2018年“三公”经费预算4.16万元，与2017年持平。</w:t>
            </w:r>
          </w:p>
          <w:p>
            <w:pPr>
              <w:pStyle w:val="31"/>
              <w:spacing w:line="560" w:lineRule="exact"/>
              <w:ind w:firstLine="420" w:firstLineChars="200"/>
              <w:rPr>
                <w:rFonts w:ascii="宋体" w:hAnsi="宋体" w:eastAsia="宋体"/>
                <w:kern w:val="0"/>
                <w:sz w:val="21"/>
                <w:szCs w:val="21"/>
              </w:rPr>
            </w:pPr>
            <w:r>
              <w:rPr>
                <w:rFonts w:ascii="宋体" w:hAnsi="宋体" w:eastAsia="宋体"/>
                <w:kern w:val="0"/>
                <w:sz w:val="21"/>
                <w:szCs w:val="21"/>
              </w:rPr>
              <w:t>（一）因公出国（境）费用。2018年预算数0万元</w:t>
            </w:r>
            <w:r>
              <w:rPr>
                <w:rFonts w:hint="eastAsia" w:ascii="宋体" w:hAnsi="宋体" w:eastAsia="宋体"/>
                <w:kern w:val="0"/>
                <w:sz w:val="21"/>
                <w:szCs w:val="21"/>
              </w:rPr>
              <w:t>,</w:t>
            </w:r>
            <w:r>
              <w:rPr>
                <w:rFonts w:ascii="宋体" w:hAnsi="宋体" w:eastAsia="宋体"/>
                <w:kern w:val="0"/>
                <w:sz w:val="21"/>
                <w:szCs w:val="21"/>
              </w:rPr>
              <w:t>与2017年持平，为进一步规范因公出国（境）经费管理，我区因公出国（境）经费完全按零基预算的原则由区外事办和财政局统筹控制，调配使用，因此各单位2018年因公出国（境）经费预算数为零，在实际执行中根据计划据实调配。</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（二）公务接待费。</w:t>
            </w:r>
            <w:r>
              <w:rPr>
                <w:rFonts w:ascii="宋体" w:hAnsi="宋体" w:eastAsia="宋体"/>
                <w:kern w:val="0"/>
                <w:sz w:val="21"/>
                <w:szCs w:val="21"/>
              </w:rPr>
              <w:t xml:space="preserve">2018年预算数0.26万元，与2017年持平，根据近几年妇联实际接待人数及批次，招待费保持不变。 </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（三）公务用车购置和运行维护费。</w:t>
            </w:r>
            <w:r>
              <w:rPr>
                <w:rFonts w:ascii="宋体" w:hAnsi="宋体" w:eastAsia="宋体"/>
                <w:kern w:val="0"/>
                <w:sz w:val="21"/>
                <w:szCs w:val="21"/>
              </w:rPr>
              <w:t>2018年预算数3.9万元，</w:t>
            </w:r>
            <w:r>
              <w:rPr>
                <w:rFonts w:hint="eastAsia" w:ascii="宋体" w:hAnsi="宋体" w:eastAsia="宋体"/>
                <w:kern w:val="0"/>
                <w:sz w:val="21"/>
                <w:szCs w:val="21"/>
              </w:rPr>
              <w:t>与2017年持平。</w:t>
            </w:r>
            <w:r>
              <w:rPr>
                <w:rFonts w:ascii="宋体" w:hAnsi="宋体" w:eastAsia="宋体"/>
                <w:kern w:val="0"/>
                <w:sz w:val="21"/>
                <w:szCs w:val="21"/>
              </w:rPr>
              <w:t>其中：公务用车购置费2018年预算数0万元，与2017年持</w:t>
            </w:r>
            <w:r>
              <w:rPr>
                <w:rFonts w:hint="eastAsia" w:ascii="宋体" w:hAnsi="宋体" w:eastAsia="宋体"/>
                <w:kern w:val="0"/>
                <w:sz w:val="21"/>
                <w:szCs w:val="21"/>
              </w:rPr>
              <w:t>平，原因是妇联已有一台公务用车无需购买；我会公务车</w:t>
            </w:r>
            <w:r>
              <w:rPr>
                <w:rFonts w:ascii="宋体" w:hAnsi="宋体" w:eastAsia="宋体"/>
                <w:kern w:val="0"/>
                <w:sz w:val="21"/>
                <w:szCs w:val="21"/>
              </w:rPr>
              <w:t>1台，</w:t>
            </w:r>
            <w:r>
              <w:rPr>
                <w:rFonts w:hint="eastAsia" w:ascii="宋体" w:hAnsi="宋体" w:eastAsia="宋体"/>
                <w:kern w:val="0"/>
                <w:sz w:val="21"/>
                <w:szCs w:val="21"/>
              </w:rPr>
              <w:t>与2017年持平，</w:t>
            </w:r>
            <w:r>
              <w:rPr>
                <w:rFonts w:ascii="宋体" w:hAnsi="宋体" w:eastAsia="宋体"/>
                <w:kern w:val="0"/>
                <w:sz w:val="21"/>
                <w:szCs w:val="21"/>
              </w:rPr>
              <w:t>公务用车运行维护费2018年预算数3.9万元，与2017年持平，原因是根据公务用车规定每台预算数为3.9万元。主要用与妇联业务活动开支的公务用车运行支出。</w:t>
            </w:r>
          </w:p>
        </w:tc>
      </w:tr>
    </w:tbl>
    <w:p>
      <w:pPr>
        <w:pStyle w:val="31"/>
        <w:spacing w:line="560" w:lineRule="exact"/>
        <w:ind w:firstLine="420"/>
        <w:rPr>
          <w:rFonts w:ascii="宋体" w:hAnsi="宋体" w:eastAsia="宋体"/>
          <w:b/>
          <w:bCs/>
          <w:kern w:val="0"/>
          <w:sz w:val="21"/>
          <w:szCs w:val="21"/>
        </w:rPr>
      </w:pPr>
      <w:r>
        <w:rPr>
          <w:rFonts w:hint="eastAsia" w:ascii="宋体" w:hAnsi="宋体" w:eastAsia="宋体"/>
          <w:b/>
          <w:bCs/>
          <w:kern w:val="0"/>
          <w:sz w:val="21"/>
          <w:szCs w:val="21"/>
        </w:rPr>
        <w:t>六、政府采购预算情况</w:t>
      </w:r>
    </w:p>
    <w:tbl>
      <w:tblPr>
        <w:tblStyle w:val="19"/>
        <w:tblW w:w="9594" w:type="dxa"/>
        <w:tblInd w:w="0" w:type="dxa"/>
        <w:tblLayout w:type="fixed"/>
        <w:tblCellMar>
          <w:top w:w="0" w:type="dxa"/>
          <w:left w:w="108" w:type="dxa"/>
          <w:bottom w:w="0" w:type="dxa"/>
          <w:right w:w="108" w:type="dxa"/>
        </w:tblCellMar>
      </w:tblPr>
      <w:tblGrid>
        <w:gridCol w:w="9594"/>
      </w:tblGrid>
      <w:tr>
        <w:tblPrEx>
          <w:tblCellMar>
            <w:top w:w="0" w:type="dxa"/>
            <w:left w:w="108" w:type="dxa"/>
            <w:bottom w:w="0" w:type="dxa"/>
            <w:right w:w="108" w:type="dxa"/>
          </w:tblCellMar>
        </w:tblPrEx>
        <w:tc>
          <w:tcPr>
            <w:tcW w:w="9594" w:type="dxa"/>
          </w:tcPr>
          <w:p>
            <w:pPr>
              <w:pStyle w:val="31"/>
              <w:spacing w:line="560" w:lineRule="exact"/>
              <w:rPr>
                <w:rFonts w:ascii="宋体" w:hAnsi="宋体" w:eastAsia="宋体"/>
                <w:kern w:val="0"/>
                <w:sz w:val="21"/>
                <w:szCs w:val="21"/>
              </w:rPr>
            </w:pPr>
            <w:r>
              <w:rPr>
                <w:rFonts w:ascii="宋体" w:hAnsi="宋体" w:eastAsia="宋体"/>
                <w:kern w:val="0"/>
                <w:sz w:val="21"/>
                <w:szCs w:val="21"/>
              </w:rPr>
              <w:t xml:space="preserve">     2018年我会政府采购预算总额58.3万元，其中：政府采购货物预算9.4万元、政府采购工程预算0万元、政府采购服务预算48.9万元。</w:t>
            </w:r>
          </w:p>
        </w:tc>
      </w:tr>
    </w:tbl>
    <w:p>
      <w:pPr>
        <w:pStyle w:val="31"/>
        <w:spacing w:line="560" w:lineRule="exact"/>
        <w:ind w:firstLine="420"/>
        <w:rPr>
          <w:rFonts w:ascii="宋体" w:hAnsi="宋体" w:eastAsia="宋体"/>
          <w:b/>
          <w:bCs/>
          <w:kern w:val="0"/>
          <w:sz w:val="21"/>
          <w:szCs w:val="21"/>
        </w:rPr>
      </w:pPr>
      <w:r>
        <w:rPr>
          <w:rFonts w:hint="eastAsia" w:ascii="宋体" w:hAnsi="宋体" w:eastAsia="宋体"/>
          <w:b/>
          <w:bCs/>
          <w:kern w:val="0"/>
          <w:sz w:val="21"/>
          <w:szCs w:val="21"/>
        </w:rPr>
        <w:t>七、预算绩效管理情况</w:t>
      </w:r>
    </w:p>
    <w:tbl>
      <w:tblPr>
        <w:tblStyle w:val="19"/>
        <w:tblW w:w="9594" w:type="dxa"/>
        <w:tblInd w:w="0" w:type="dxa"/>
        <w:tblLayout w:type="fixed"/>
        <w:tblCellMar>
          <w:top w:w="0" w:type="dxa"/>
          <w:left w:w="108" w:type="dxa"/>
          <w:bottom w:w="0" w:type="dxa"/>
          <w:right w:w="108" w:type="dxa"/>
        </w:tblCellMar>
      </w:tblPr>
      <w:tblGrid>
        <w:gridCol w:w="9594"/>
      </w:tblGrid>
      <w:tr>
        <w:tblPrEx>
          <w:tblCellMar>
            <w:top w:w="0" w:type="dxa"/>
            <w:left w:w="108" w:type="dxa"/>
            <w:bottom w:w="0" w:type="dxa"/>
            <w:right w:w="108" w:type="dxa"/>
          </w:tblCellMar>
        </w:tblPrEx>
        <w:tc>
          <w:tcPr>
            <w:tcW w:w="9594" w:type="dxa"/>
          </w:tcPr>
          <w:p>
            <w:pPr>
              <w:pStyle w:val="31"/>
              <w:spacing w:line="560" w:lineRule="exact"/>
              <w:rPr>
                <w:rFonts w:ascii="宋体" w:hAnsi="宋体" w:eastAsia="宋体"/>
                <w:kern w:val="0"/>
                <w:sz w:val="21"/>
                <w:szCs w:val="21"/>
              </w:rPr>
            </w:pPr>
            <w:r>
              <w:rPr>
                <w:rFonts w:ascii="宋体" w:hAnsi="宋体" w:eastAsia="宋体"/>
                <w:kern w:val="0"/>
                <w:sz w:val="21"/>
                <w:szCs w:val="21"/>
              </w:rPr>
              <w:t xml:space="preserve">     我会2018年纳入绩效自评的项目</w:t>
            </w:r>
            <w:r>
              <w:rPr>
                <w:rFonts w:hint="eastAsia" w:ascii="宋体" w:hAnsi="宋体" w:eastAsia="宋体"/>
                <w:kern w:val="0"/>
                <w:sz w:val="21"/>
                <w:szCs w:val="21"/>
              </w:rPr>
              <w:t>2</w:t>
            </w:r>
            <w:r>
              <w:rPr>
                <w:rFonts w:ascii="宋体" w:hAnsi="宋体" w:eastAsia="宋体"/>
                <w:kern w:val="0"/>
                <w:sz w:val="21"/>
                <w:szCs w:val="21"/>
              </w:rPr>
              <w:t>个，</w:t>
            </w:r>
            <w:r>
              <w:rPr>
                <w:rFonts w:hint="eastAsia" w:ascii="宋体" w:hAnsi="宋体" w:eastAsia="宋体"/>
                <w:kern w:val="0"/>
                <w:sz w:val="21"/>
                <w:szCs w:val="21"/>
              </w:rPr>
              <w:t>分别是</w:t>
            </w:r>
            <w:r>
              <w:rPr>
                <w:rFonts w:ascii="宋体" w:hAnsi="宋体" w:eastAsia="宋体"/>
                <w:kern w:val="0"/>
                <w:sz w:val="21"/>
                <w:szCs w:val="21"/>
              </w:rPr>
              <w:t>婚调委项目60万元</w:t>
            </w:r>
            <w:r>
              <w:rPr>
                <w:rFonts w:hint="eastAsia" w:ascii="宋体" w:hAnsi="宋体" w:eastAsia="宋体"/>
                <w:kern w:val="0"/>
                <w:sz w:val="21"/>
                <w:szCs w:val="21"/>
              </w:rPr>
              <w:t>和建设儿童友好型示范社区50万元</w:t>
            </w:r>
            <w:r>
              <w:rPr>
                <w:rFonts w:ascii="宋体" w:hAnsi="宋体" w:eastAsia="宋体"/>
                <w:kern w:val="0"/>
                <w:sz w:val="21"/>
                <w:szCs w:val="21"/>
              </w:rPr>
              <w:t>。</w:t>
            </w:r>
            <w:r>
              <w:rPr>
                <w:rFonts w:hint="eastAsia" w:ascii="宋体" w:hAnsi="宋体" w:eastAsia="宋体"/>
                <w:kern w:val="0"/>
                <w:sz w:val="21"/>
                <w:szCs w:val="21"/>
              </w:rPr>
              <w:t>其中</w:t>
            </w:r>
            <w:r>
              <w:rPr>
                <w:rFonts w:ascii="宋体" w:hAnsi="宋体" w:eastAsia="宋体"/>
                <w:kern w:val="0"/>
                <w:sz w:val="21"/>
                <w:szCs w:val="21"/>
              </w:rPr>
              <w:t>我</w:t>
            </w:r>
            <w:r>
              <w:rPr>
                <w:rFonts w:hint="eastAsia" w:ascii="宋体" w:hAnsi="宋体" w:eastAsia="宋体"/>
                <w:kern w:val="0"/>
                <w:sz w:val="21"/>
                <w:szCs w:val="21"/>
              </w:rPr>
              <w:t>会</w:t>
            </w:r>
            <w:r>
              <w:rPr>
                <w:rFonts w:ascii="宋体" w:hAnsi="宋体" w:eastAsia="宋体"/>
                <w:kern w:val="0"/>
                <w:sz w:val="21"/>
                <w:szCs w:val="21"/>
              </w:rPr>
              <w:t>婚调委项目拟报财政部门进行绩效评价，该项目主要内容为：用于婚姻家庭矛盾纠纷调解室开展矛盾调解、案件跟踪服务、法律宣传、情绪疏导等工作事项</w:t>
            </w:r>
            <w:r>
              <w:rPr>
                <w:rFonts w:hint="eastAsia" w:ascii="宋体" w:hAnsi="宋体" w:eastAsia="宋体"/>
                <w:kern w:val="0"/>
                <w:sz w:val="21"/>
                <w:szCs w:val="21"/>
              </w:rPr>
              <w:t>；建设儿童友好型示范社区主要内容为： 计划实施“童阅福田”儿童友好型社区阅读空间项目，以点带面，推动儿童友好型社区的建设。“童阅福田”项目的主要内容为组织专题调研、提升改造儿童阅读空间、导入社区儿童阅读服务项目、建立社区儿童阅读推广志愿者团队、开展儿童友好城市的宣传等。</w:t>
            </w:r>
          </w:p>
        </w:tc>
      </w:tr>
    </w:tbl>
    <w:p>
      <w:pPr>
        <w:pStyle w:val="31"/>
        <w:spacing w:line="560" w:lineRule="exact"/>
        <w:ind w:firstLine="420"/>
        <w:rPr>
          <w:rFonts w:ascii="宋体" w:hAnsi="宋体" w:eastAsia="宋体"/>
          <w:b/>
          <w:bCs/>
          <w:kern w:val="0"/>
          <w:sz w:val="21"/>
          <w:szCs w:val="21"/>
        </w:rPr>
      </w:pPr>
      <w:r>
        <w:rPr>
          <w:rFonts w:hint="eastAsia" w:ascii="宋体" w:hAnsi="宋体" w:eastAsia="宋体"/>
          <w:b/>
          <w:bCs/>
          <w:kern w:val="0"/>
          <w:sz w:val="21"/>
          <w:szCs w:val="21"/>
        </w:rPr>
        <w:t>八、其他重要事项情况</w:t>
      </w:r>
    </w:p>
    <w:tbl>
      <w:tblPr>
        <w:tblStyle w:val="19"/>
        <w:tblW w:w="9594" w:type="dxa"/>
        <w:tblInd w:w="0" w:type="dxa"/>
        <w:tblLayout w:type="fixed"/>
        <w:tblCellMar>
          <w:top w:w="0" w:type="dxa"/>
          <w:left w:w="108" w:type="dxa"/>
          <w:bottom w:w="0" w:type="dxa"/>
          <w:right w:w="108" w:type="dxa"/>
        </w:tblCellMar>
      </w:tblPr>
      <w:tblGrid>
        <w:gridCol w:w="9594"/>
      </w:tblGrid>
      <w:tr>
        <w:tblPrEx>
          <w:tblCellMar>
            <w:top w:w="0" w:type="dxa"/>
            <w:left w:w="108" w:type="dxa"/>
            <w:bottom w:w="0" w:type="dxa"/>
            <w:right w:w="108" w:type="dxa"/>
          </w:tblCellMar>
        </w:tblPrEx>
        <w:tc>
          <w:tcPr>
            <w:tcW w:w="9594" w:type="dxa"/>
          </w:tcPr>
          <w:p>
            <w:pPr>
              <w:pStyle w:val="31"/>
              <w:spacing w:line="560" w:lineRule="exact"/>
              <w:ind w:firstLine="420"/>
              <w:rPr>
                <w:rFonts w:ascii="宋体" w:hAnsi="宋体" w:eastAsia="宋体"/>
                <w:kern w:val="0"/>
                <w:sz w:val="21"/>
                <w:szCs w:val="21"/>
              </w:rPr>
            </w:pPr>
            <w:r>
              <w:rPr>
                <w:rFonts w:hint="eastAsia" w:ascii="宋体" w:hAnsi="宋体" w:eastAsia="宋体"/>
                <w:kern w:val="0"/>
                <w:sz w:val="21"/>
                <w:szCs w:val="21"/>
              </w:rPr>
              <w:t>1、</w:t>
            </w:r>
            <w:r>
              <w:rPr>
                <w:rFonts w:ascii="宋体" w:hAnsi="宋体" w:eastAsia="宋体"/>
                <w:kern w:val="0"/>
                <w:sz w:val="21"/>
                <w:szCs w:val="21"/>
              </w:rPr>
              <w:t>机关运行经费预算安排情况。2018年本单位机关运行经费预算16.03万元，比2017年预算数同口径减少1.86万元，减少11.60%。主要原因是认真贯彻执行中央八项规定精神，厉行节约，压缩经费支出。</w:t>
            </w:r>
          </w:p>
          <w:p>
            <w:pPr>
              <w:pStyle w:val="31"/>
              <w:spacing w:line="560" w:lineRule="exact"/>
              <w:ind w:firstLine="420"/>
              <w:rPr>
                <w:rFonts w:ascii="宋体" w:hAnsi="宋体" w:eastAsia="宋体"/>
                <w:kern w:val="0"/>
                <w:sz w:val="21"/>
                <w:szCs w:val="21"/>
              </w:rPr>
            </w:pPr>
            <w:r>
              <w:rPr>
                <w:rFonts w:hint="eastAsia" w:ascii="宋体" w:hAnsi="宋体" w:eastAsia="宋体"/>
                <w:kern w:val="0"/>
                <w:sz w:val="21"/>
                <w:szCs w:val="21"/>
              </w:rPr>
              <w:t>2、国有资产占有使用情况。截至2018年1月31日，本部门所属预算单位共有车辆</w:t>
            </w:r>
            <w:r>
              <w:rPr>
                <w:rFonts w:ascii="宋体" w:hAnsi="宋体" w:eastAsia="宋体"/>
                <w:kern w:val="0"/>
                <w:sz w:val="21"/>
                <w:szCs w:val="21"/>
              </w:rPr>
              <w:t>1</w:t>
            </w:r>
            <w:r>
              <w:rPr>
                <w:rFonts w:hint="eastAsia" w:ascii="宋体" w:hAnsi="宋体" w:eastAsia="宋体"/>
                <w:kern w:val="0"/>
                <w:sz w:val="21"/>
                <w:szCs w:val="21"/>
              </w:rPr>
              <w:t>辆，其中：一般公务用车</w:t>
            </w:r>
            <w:r>
              <w:rPr>
                <w:rFonts w:ascii="宋体" w:hAnsi="宋体" w:eastAsia="宋体"/>
                <w:kern w:val="0"/>
                <w:sz w:val="21"/>
                <w:szCs w:val="21"/>
              </w:rPr>
              <w:t>1</w:t>
            </w:r>
            <w:r>
              <w:rPr>
                <w:rFonts w:hint="eastAsia" w:ascii="宋体" w:hAnsi="宋体" w:eastAsia="宋体"/>
                <w:kern w:val="0"/>
                <w:sz w:val="21"/>
                <w:szCs w:val="21"/>
              </w:rPr>
              <w:t xml:space="preserve">辆。单位价值50万以上通用设备 </w:t>
            </w:r>
            <w:r>
              <w:rPr>
                <w:rFonts w:ascii="宋体" w:hAnsi="宋体" w:eastAsia="宋体"/>
                <w:kern w:val="0"/>
                <w:sz w:val="21"/>
                <w:szCs w:val="21"/>
              </w:rPr>
              <w:t>0</w:t>
            </w:r>
            <w:r>
              <w:rPr>
                <w:rFonts w:hint="eastAsia" w:ascii="宋体" w:hAnsi="宋体" w:eastAsia="宋体"/>
                <w:kern w:val="0"/>
                <w:sz w:val="21"/>
                <w:szCs w:val="21"/>
              </w:rPr>
              <w:t xml:space="preserve"> 台（套），单位价值100万以上专用设备</w:t>
            </w:r>
            <w:r>
              <w:rPr>
                <w:rFonts w:ascii="宋体" w:hAnsi="宋体" w:eastAsia="宋体"/>
                <w:kern w:val="0"/>
                <w:sz w:val="21"/>
                <w:szCs w:val="21"/>
              </w:rPr>
              <w:t>0</w:t>
            </w:r>
            <w:r>
              <w:rPr>
                <w:rFonts w:hint="eastAsia" w:ascii="宋体" w:hAnsi="宋体" w:eastAsia="宋体"/>
                <w:kern w:val="0"/>
                <w:sz w:val="21"/>
                <w:szCs w:val="21"/>
              </w:rPr>
              <w:t>台（套）。</w:t>
            </w:r>
          </w:p>
          <w:p>
            <w:pPr>
              <w:pStyle w:val="31"/>
              <w:spacing w:line="560" w:lineRule="exact"/>
              <w:ind w:firstLine="420"/>
              <w:rPr>
                <w:rFonts w:ascii="宋体" w:hAnsi="宋体" w:eastAsia="宋体"/>
                <w:kern w:val="0"/>
                <w:sz w:val="21"/>
                <w:szCs w:val="21"/>
              </w:rPr>
            </w:pPr>
            <w:r>
              <w:rPr>
                <w:rFonts w:hint="eastAsia" w:ascii="宋体" w:hAnsi="宋体" w:eastAsia="宋体"/>
                <w:kern w:val="0"/>
                <w:sz w:val="21"/>
                <w:szCs w:val="21"/>
              </w:rPr>
              <w:t>2018年部门预算中未安排购置车辆。未安排购置价值50万以上通用设备，未安排单位价值100万以上专用设备。</w:t>
            </w:r>
          </w:p>
        </w:tc>
      </w:tr>
    </w:tbl>
    <w:p>
      <w:pPr>
        <w:pStyle w:val="31"/>
        <w:spacing w:line="560" w:lineRule="exact"/>
        <w:ind w:firstLine="420"/>
        <w:rPr>
          <w:rFonts w:ascii="宋体" w:hAnsi="宋体" w:eastAsia="宋体"/>
          <w:b/>
          <w:bCs/>
          <w:kern w:val="0"/>
          <w:sz w:val="21"/>
          <w:szCs w:val="21"/>
        </w:rPr>
      </w:pPr>
      <w:r>
        <w:rPr>
          <w:rFonts w:hint="eastAsia" w:ascii="宋体" w:hAnsi="宋体" w:eastAsia="宋体"/>
          <w:b/>
          <w:bCs/>
          <w:kern w:val="0"/>
          <w:sz w:val="21"/>
          <w:szCs w:val="21"/>
        </w:rPr>
        <w:t>九、名词解释</w:t>
      </w:r>
    </w:p>
    <w:tbl>
      <w:tblPr>
        <w:tblStyle w:val="19"/>
        <w:tblW w:w="9923" w:type="dxa"/>
        <w:tblInd w:w="0" w:type="dxa"/>
        <w:tblLayout w:type="fixed"/>
        <w:tblCellMar>
          <w:top w:w="0" w:type="dxa"/>
          <w:left w:w="108" w:type="dxa"/>
          <w:bottom w:w="0" w:type="dxa"/>
          <w:right w:w="108" w:type="dxa"/>
        </w:tblCellMar>
      </w:tblPr>
      <w:tblGrid>
        <w:gridCol w:w="1101"/>
        <w:gridCol w:w="3189"/>
        <w:gridCol w:w="1380"/>
        <w:gridCol w:w="2977"/>
        <w:gridCol w:w="947"/>
        <w:gridCol w:w="329"/>
      </w:tblGrid>
      <w:tr>
        <w:tblPrEx>
          <w:tblCellMar>
            <w:top w:w="0" w:type="dxa"/>
            <w:left w:w="108" w:type="dxa"/>
            <w:bottom w:w="0" w:type="dxa"/>
            <w:right w:w="108" w:type="dxa"/>
          </w:tblCellMar>
        </w:tblPrEx>
        <w:trPr>
          <w:gridAfter w:val="1"/>
          <w:wAfter w:w="329" w:type="dxa"/>
        </w:trPr>
        <w:tc>
          <w:tcPr>
            <w:tcW w:w="9594" w:type="dxa"/>
            <w:gridSpan w:val="5"/>
          </w:tcPr>
          <w:p>
            <w:pPr>
              <w:pStyle w:val="31"/>
              <w:spacing w:line="560" w:lineRule="exact"/>
              <w:rPr>
                <w:rFonts w:ascii="宋体" w:hAnsi="宋体" w:eastAsia="宋体"/>
                <w:kern w:val="0"/>
                <w:sz w:val="21"/>
                <w:szCs w:val="21"/>
              </w:rPr>
            </w:pPr>
            <w:r>
              <w:rPr>
                <w:rFonts w:ascii="宋体" w:hAnsi="宋体" w:eastAsia="宋体"/>
                <w:kern w:val="0"/>
                <w:sz w:val="21"/>
                <w:szCs w:val="21"/>
              </w:rPr>
              <w:t xml:space="preserve">    </w:t>
            </w:r>
            <w:r>
              <w:rPr>
                <w:rFonts w:hint="eastAsia" w:ascii="宋体" w:hAnsi="宋体" w:eastAsia="宋体"/>
                <w:kern w:val="0"/>
                <w:sz w:val="21"/>
                <w:szCs w:val="21"/>
              </w:rPr>
              <w:t>1、</w:t>
            </w:r>
            <w:r>
              <w:rPr>
                <w:rFonts w:ascii="宋体" w:hAnsi="宋体" w:eastAsia="宋体"/>
                <w:kern w:val="0"/>
                <w:sz w:val="21"/>
                <w:szCs w:val="21"/>
              </w:rPr>
              <w:t>财政拨款收入：指区财政当年拨付的资金。</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2、其他收入：指除“财政拨款收入”、“事业收入”、“经营收入”、“附属单位缴款”等之外取得的收入。主要是存款利息收入等。</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3、上年结转和结余：指以前年度尚未完成、结转到本年仍按原规定用途继续使用的资金。</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4、行政运行：反映行政单位的基本支出。</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5、一般行政管理事务：反映行政单位未独立设置顶级科目的项目支出。主要用于全区妇女儿童业务工作的项目支出。</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6、其他群众团体事务：主要用于开展与妇女儿童业务相关的其他支出。</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7、归口管理的行政单位离退休：反映实行归口管理的行政单位开支的离退休人员经费。</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8、购房补贴：是根据国家有关规定，对住房未达标职工发放的住房货币化改革补贴资金。</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9、其他支出：反映除上述项目以外其他不能划分到具体科目的支出项目。</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10、年末结转和结余：指本年度或以前年度预算安排、因客观条件发生变化无法按原计划实施，需要延迟到以后年度按有关规定继续使用的资金。</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11、基本支出：指为保障机构正常运转、完成日常工作任务而发生的人员支出和公用支出。</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12、项目支出：指在基本支出之外为完成特定行政任务和事业发展目标所发生的支出。</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13、“三公经费”：指市级部门用一般公共预算财政拨款安排的因公出国（境</w:t>
            </w:r>
            <w:r>
              <w:rPr>
                <w:rFonts w:ascii="宋体" w:hAnsi="宋体" w:eastAsia="宋体"/>
                <w:kern w:val="0"/>
                <w:sz w:val="21"/>
                <w:szCs w:val="21"/>
              </w:rPr>
              <w:t>)费、公务用车购置及运行费和公务接待费。其中，因公出国（境)费反映单位公务出国（境)的差旅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14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925" w:hRule="atLeast"/>
        </w:trPr>
        <w:tc>
          <w:tcPr>
            <w:tcW w:w="8822" w:type="dxa"/>
            <w:gridSpan w:val="5"/>
            <w:tcBorders>
              <w:top w:val="nil"/>
              <w:left w:val="nil"/>
              <w:bottom w:val="nil"/>
              <w:right w:val="nil"/>
            </w:tcBorders>
            <w:shd w:val="clear" w:color="auto" w:fill="FFFFFF"/>
            <w:vAlign w:val="center"/>
          </w:tcPr>
          <w:p>
            <w:pPr>
              <w:pStyle w:val="38"/>
              <w:keepNext/>
              <w:ind w:left="-1100" w:leftChars="-393"/>
              <w:jc w:val="center"/>
              <w:rPr>
                <w:rFonts w:ascii="宋体" w:hAnsi="宋体" w:cs="Arial"/>
                <w:kern w:val="0"/>
                <w:szCs w:val="21"/>
              </w:rPr>
            </w:pPr>
            <w:r>
              <w:rPr>
                <w:rFonts w:hint="eastAsia" w:ascii="宋体" w:hAnsi="宋体"/>
                <w:bCs/>
                <w:szCs w:val="21"/>
              </w:rPr>
              <w:t>表一：</w:t>
            </w:r>
            <w:r>
              <w:rPr>
                <w:rFonts w:ascii="宋体" w:hAnsi="宋体"/>
                <w:bCs/>
                <w:szCs w:val="21"/>
              </w:rPr>
              <w:t>部门收支预算总表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98" w:hRule="atLeast"/>
        </w:trPr>
        <w:tc>
          <w:tcPr>
            <w:tcW w:w="8822" w:type="dxa"/>
            <w:gridSpan w:val="5"/>
            <w:tcBorders>
              <w:top w:val="nil"/>
              <w:left w:val="nil"/>
              <w:bottom w:val="single" w:color="auto" w:sz="4" w:space="0"/>
              <w:right w:val="nil"/>
            </w:tcBorders>
            <w:shd w:val="clear" w:color="auto" w:fill="FFFFFF"/>
            <w:vAlign w:val="bottom"/>
          </w:tcPr>
          <w:p>
            <w:pPr>
              <w:pStyle w:val="38"/>
              <w:keepNext/>
              <w:ind w:right="969" w:rightChars="346"/>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98" w:hRule="atLeast"/>
        </w:trPr>
        <w:tc>
          <w:tcPr>
            <w:tcW w:w="8822" w:type="dxa"/>
            <w:gridSpan w:val="5"/>
            <w:tcBorders>
              <w:top w:val="nil"/>
              <w:left w:val="nil"/>
              <w:bottom w:val="single" w:color="auto" w:sz="4" w:space="0"/>
              <w:right w:val="nil"/>
            </w:tcBorders>
            <w:shd w:val="clear" w:color="auto" w:fill="FFFFFF"/>
            <w:vAlign w:val="bottom"/>
          </w:tcPr>
          <w:p>
            <w:pPr>
              <w:pStyle w:val="38"/>
              <w:keepNext/>
              <w:ind w:right="969" w:rightChars="346"/>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98" w:hRule="atLeast"/>
        </w:trPr>
        <w:tc>
          <w:tcPr>
            <w:tcW w:w="4569" w:type="dxa"/>
            <w:gridSpan w:val="2"/>
            <w:tcBorders>
              <w:top w:val="single" w:color="auto" w:sz="4" w:space="0"/>
            </w:tcBorders>
            <w:shd w:val="clear" w:color="auto" w:fill="FFFFFF"/>
            <w:vAlign w:val="center"/>
          </w:tcPr>
          <w:p>
            <w:pPr>
              <w:pStyle w:val="38"/>
              <w:keepNext/>
              <w:ind w:left="-1100" w:leftChars="-393" w:firstLine="1100" w:firstLineChars="524"/>
              <w:jc w:val="center"/>
              <w:rPr>
                <w:rFonts w:ascii="宋体" w:hAnsi="宋体" w:cs="Arial"/>
                <w:kern w:val="0"/>
                <w:szCs w:val="21"/>
              </w:rPr>
            </w:pPr>
            <w:r>
              <w:rPr>
                <w:rFonts w:hint="eastAsia" w:ascii="宋体" w:hAnsi="宋体" w:cs="Arial"/>
                <w:kern w:val="0"/>
                <w:szCs w:val="21"/>
              </w:rPr>
              <w:t>收入</w:t>
            </w:r>
          </w:p>
        </w:tc>
        <w:tc>
          <w:tcPr>
            <w:tcW w:w="4253" w:type="dxa"/>
            <w:gridSpan w:val="3"/>
            <w:tcBorders>
              <w:top w:val="single" w:color="auto" w:sz="4" w:space="0"/>
            </w:tcBorders>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项目</w:t>
            </w:r>
          </w:p>
        </w:tc>
        <w:tc>
          <w:tcPr>
            <w:tcW w:w="1380"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预算数</w:t>
            </w:r>
          </w:p>
        </w:tc>
        <w:tc>
          <w:tcPr>
            <w:tcW w:w="2977"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项目</w:t>
            </w:r>
          </w:p>
        </w:tc>
        <w:tc>
          <w:tcPr>
            <w:tcW w:w="1276" w:type="dxa"/>
            <w:gridSpan w:val="2"/>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hint="eastAsia" w:ascii="宋体" w:hAnsi="宋体" w:cs="Arial"/>
                <w:kern w:val="0"/>
                <w:szCs w:val="21"/>
              </w:rPr>
              <w:t>一、财政预算拨款</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1,095.51</w:t>
            </w:r>
          </w:p>
        </w:tc>
        <w:tc>
          <w:tcPr>
            <w:tcW w:w="2977" w:type="dxa"/>
            <w:vAlign w:val="center"/>
          </w:tcPr>
          <w:p>
            <w:pPr>
              <w:pStyle w:val="38"/>
              <w:keepNext/>
              <w:rPr>
                <w:rFonts w:ascii="宋体" w:hAnsi="宋体" w:cs="Arial"/>
                <w:kern w:val="0"/>
                <w:szCs w:val="21"/>
              </w:rPr>
            </w:pPr>
            <w:r>
              <w:rPr>
                <w:rFonts w:hint="eastAsia" w:ascii="宋体" w:hAnsi="宋体" w:cs="Arial"/>
                <w:kern w:val="0"/>
                <w:szCs w:val="21"/>
              </w:rPr>
              <w:t>一般公共服务支出</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996.83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（一）一般公共预算拨款</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1,095.51</w:t>
            </w:r>
          </w:p>
        </w:tc>
        <w:tc>
          <w:tcPr>
            <w:tcW w:w="2977" w:type="dxa"/>
            <w:vAlign w:val="center"/>
          </w:tcPr>
          <w:p>
            <w:pPr>
              <w:pStyle w:val="38"/>
              <w:keepNext/>
              <w:rPr>
                <w:rFonts w:ascii="宋体" w:hAnsi="宋体" w:cs="Arial"/>
                <w:kern w:val="0"/>
                <w:szCs w:val="21"/>
              </w:rPr>
            </w:pPr>
            <w:r>
              <w:rPr>
                <w:rFonts w:ascii="宋体" w:hAnsi="宋体" w:cs="Arial"/>
                <w:kern w:val="0"/>
                <w:szCs w:val="21"/>
              </w:rPr>
              <w:t xml:space="preserve">   群众团体事务</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996.83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1、一般性经费拨款</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1,095.51</w:t>
            </w:r>
          </w:p>
        </w:tc>
        <w:tc>
          <w:tcPr>
            <w:tcW w:w="2977" w:type="dxa"/>
            <w:vAlign w:val="center"/>
          </w:tcPr>
          <w:p>
            <w:pPr>
              <w:pStyle w:val="38"/>
              <w:keepNext/>
              <w:rPr>
                <w:rFonts w:ascii="宋体" w:hAnsi="宋体" w:cs="Arial"/>
                <w:kern w:val="0"/>
                <w:szCs w:val="21"/>
              </w:rPr>
            </w:pPr>
            <w:r>
              <w:rPr>
                <w:rFonts w:ascii="宋体" w:hAnsi="宋体" w:cs="Arial"/>
                <w:kern w:val="0"/>
                <w:szCs w:val="21"/>
              </w:rPr>
              <w:t xml:space="preserve">      行政运行</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336.86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2、财政专项资金拨款</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77" w:type="dxa"/>
            <w:vAlign w:val="center"/>
          </w:tcPr>
          <w:p>
            <w:pPr>
              <w:pStyle w:val="38"/>
              <w:keepNext/>
              <w:rPr>
                <w:rFonts w:ascii="宋体" w:hAnsi="宋体" w:cs="Arial"/>
                <w:kern w:val="0"/>
                <w:szCs w:val="21"/>
              </w:rPr>
            </w:pPr>
            <w:r>
              <w:rPr>
                <w:rFonts w:ascii="宋体" w:hAnsi="宋体" w:cs="Arial"/>
                <w:kern w:val="0"/>
                <w:szCs w:val="21"/>
              </w:rPr>
              <w:t xml:space="preserve">      一般行政管理事务</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649.86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3、政府投资项目拨款</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77" w:type="dxa"/>
            <w:vAlign w:val="center"/>
          </w:tcPr>
          <w:p>
            <w:pPr>
              <w:pStyle w:val="38"/>
              <w:keepNext/>
              <w:rPr>
                <w:rFonts w:ascii="宋体" w:hAnsi="宋体" w:cs="Arial"/>
                <w:kern w:val="0"/>
                <w:szCs w:val="21"/>
              </w:rPr>
            </w:pPr>
            <w:r>
              <w:rPr>
                <w:rFonts w:ascii="宋体" w:hAnsi="宋体" w:cs="Arial"/>
                <w:kern w:val="0"/>
                <w:szCs w:val="21"/>
              </w:rPr>
              <w:t xml:space="preserve">      其他群众团体事务支出</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（二）政府性基金预算拨款</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77" w:type="dxa"/>
            <w:vAlign w:val="center"/>
          </w:tcPr>
          <w:p>
            <w:pPr>
              <w:pStyle w:val="38"/>
              <w:keepNext/>
              <w:rPr>
                <w:rFonts w:ascii="宋体" w:hAnsi="宋体" w:cs="Arial"/>
                <w:kern w:val="0"/>
                <w:szCs w:val="21"/>
              </w:rPr>
            </w:pPr>
            <w:r>
              <w:rPr>
                <w:rFonts w:hint="eastAsia" w:ascii="宋体" w:hAnsi="宋体" w:cs="Arial"/>
                <w:kern w:val="0"/>
                <w:szCs w:val="21"/>
              </w:rPr>
              <w:t>社会保障和就业支出</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hint="eastAsia" w:ascii="宋体" w:hAnsi="宋体" w:cs="Arial"/>
                <w:kern w:val="0"/>
                <w:szCs w:val="21"/>
              </w:rPr>
              <w:t>二、事业收入</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77" w:type="dxa"/>
            <w:vAlign w:val="center"/>
          </w:tcPr>
          <w:p>
            <w:pPr>
              <w:pStyle w:val="38"/>
              <w:keepNext/>
              <w:rPr>
                <w:rFonts w:ascii="宋体" w:hAnsi="宋体" w:cs="Arial"/>
                <w:kern w:val="0"/>
                <w:szCs w:val="21"/>
              </w:rPr>
            </w:pPr>
            <w:r>
              <w:rPr>
                <w:rFonts w:ascii="宋体" w:hAnsi="宋体" w:cs="Arial"/>
                <w:kern w:val="0"/>
                <w:szCs w:val="21"/>
              </w:rPr>
              <w:t xml:space="preserve">   行政事业单位离退休</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hint="eastAsia" w:ascii="宋体" w:hAnsi="宋体" w:cs="Arial"/>
                <w:kern w:val="0"/>
                <w:szCs w:val="21"/>
              </w:rPr>
              <w:t>三、事业单位经营收入</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77" w:type="dxa"/>
            <w:vAlign w:val="center"/>
          </w:tcPr>
          <w:p>
            <w:pPr>
              <w:pStyle w:val="38"/>
              <w:keepNext/>
              <w:rPr>
                <w:rFonts w:ascii="宋体" w:hAnsi="宋体" w:cs="Arial"/>
                <w:kern w:val="0"/>
                <w:szCs w:val="21"/>
              </w:rPr>
            </w:pPr>
            <w:r>
              <w:rPr>
                <w:rFonts w:ascii="宋体" w:hAnsi="宋体" w:cs="Arial"/>
                <w:kern w:val="0"/>
                <w:szCs w:val="21"/>
              </w:rPr>
              <w:t xml:space="preserve">      归口管理的行政单位离退休</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hint="eastAsia" w:ascii="宋体" w:hAnsi="宋体" w:cs="Arial"/>
                <w:kern w:val="0"/>
                <w:szCs w:val="21"/>
              </w:rPr>
              <w:t>四、其他收入</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77" w:type="dxa"/>
            <w:vAlign w:val="center"/>
          </w:tcPr>
          <w:p>
            <w:pPr>
              <w:pStyle w:val="38"/>
              <w:keepNext/>
              <w:rPr>
                <w:rFonts w:ascii="宋体" w:hAnsi="宋体" w:cs="Arial"/>
                <w:kern w:val="0"/>
                <w:szCs w:val="21"/>
              </w:rPr>
            </w:pP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p>
        </w:tc>
        <w:tc>
          <w:tcPr>
            <w:tcW w:w="138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77" w:type="dxa"/>
            <w:vAlign w:val="center"/>
          </w:tcPr>
          <w:p>
            <w:pPr>
              <w:pStyle w:val="38"/>
              <w:keepNext/>
              <w:rPr>
                <w:rFonts w:ascii="宋体" w:hAnsi="宋体" w:cs="Arial"/>
                <w:kern w:val="0"/>
                <w:szCs w:val="21"/>
              </w:rPr>
            </w:pP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p>
        </w:tc>
        <w:tc>
          <w:tcPr>
            <w:tcW w:w="138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77" w:type="dxa"/>
            <w:vAlign w:val="center"/>
          </w:tcPr>
          <w:p>
            <w:pPr>
              <w:pStyle w:val="38"/>
              <w:keepNext/>
              <w:rPr>
                <w:rFonts w:ascii="宋体" w:hAnsi="宋体" w:cs="Arial"/>
                <w:kern w:val="0"/>
                <w:szCs w:val="21"/>
              </w:rPr>
            </w:pP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本年收入合计</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1,095.51</w:t>
            </w:r>
          </w:p>
        </w:tc>
        <w:tc>
          <w:tcPr>
            <w:tcW w:w="2977" w:type="dxa"/>
            <w:vAlign w:val="center"/>
          </w:tcPr>
          <w:p>
            <w:pPr>
              <w:pStyle w:val="38"/>
              <w:keepNext/>
              <w:rPr>
                <w:rFonts w:ascii="宋体" w:hAnsi="宋体" w:cs="Arial"/>
                <w:kern w:val="0"/>
                <w:szCs w:val="21"/>
              </w:rPr>
            </w:pPr>
            <w:r>
              <w:rPr>
                <w:rFonts w:ascii="宋体" w:hAnsi="宋体" w:cs="Arial"/>
                <w:kern w:val="0"/>
                <w:szCs w:val="21"/>
              </w:rPr>
              <w:t xml:space="preserve">      本年支出合计</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1,095.51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hint="eastAsia" w:ascii="宋体" w:hAnsi="宋体" w:cs="Arial"/>
                <w:kern w:val="0"/>
                <w:szCs w:val="21"/>
              </w:rPr>
              <w:t>上级补助收入</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77" w:type="dxa"/>
            <w:vAlign w:val="center"/>
          </w:tcPr>
          <w:p>
            <w:pPr>
              <w:pStyle w:val="38"/>
              <w:keepNext/>
              <w:rPr>
                <w:rFonts w:ascii="宋体" w:hAnsi="宋体" w:cs="Arial"/>
                <w:kern w:val="0"/>
                <w:szCs w:val="21"/>
              </w:rPr>
            </w:pPr>
            <w:r>
              <w:rPr>
                <w:rFonts w:hint="eastAsia" w:ascii="宋体" w:hAnsi="宋体" w:cs="Arial"/>
                <w:kern w:val="0"/>
                <w:szCs w:val="21"/>
              </w:rPr>
              <w:t>对附属单位补助支出</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hint="eastAsia" w:ascii="宋体" w:hAnsi="宋体" w:cs="Arial"/>
                <w:kern w:val="0"/>
                <w:szCs w:val="21"/>
              </w:rPr>
              <w:t>用事业基金弥补收支差额</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77" w:type="dxa"/>
            <w:vAlign w:val="center"/>
          </w:tcPr>
          <w:p>
            <w:pPr>
              <w:pStyle w:val="38"/>
              <w:keepNext/>
              <w:rPr>
                <w:rFonts w:ascii="宋体" w:hAnsi="宋体" w:cs="Arial"/>
                <w:kern w:val="0"/>
                <w:szCs w:val="21"/>
              </w:rPr>
            </w:pPr>
            <w:r>
              <w:rPr>
                <w:rFonts w:hint="eastAsia" w:ascii="宋体" w:hAnsi="宋体" w:cs="Arial"/>
                <w:kern w:val="0"/>
                <w:szCs w:val="21"/>
              </w:rPr>
              <w:t>上缴上级支出</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hint="eastAsia" w:ascii="宋体" w:hAnsi="宋体" w:cs="Arial"/>
                <w:kern w:val="0"/>
                <w:szCs w:val="21"/>
              </w:rPr>
              <w:t>上年结转、结余</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77" w:type="dxa"/>
            <w:vAlign w:val="center"/>
          </w:tcPr>
          <w:p>
            <w:pPr>
              <w:pStyle w:val="38"/>
              <w:keepNext/>
              <w:rPr>
                <w:rFonts w:ascii="宋体" w:hAnsi="宋体" w:cs="Arial"/>
                <w:kern w:val="0"/>
                <w:szCs w:val="21"/>
              </w:rPr>
            </w:pPr>
            <w:r>
              <w:rPr>
                <w:rFonts w:hint="eastAsia" w:ascii="宋体" w:hAnsi="宋体" w:cs="Arial"/>
                <w:kern w:val="0"/>
                <w:szCs w:val="21"/>
              </w:rPr>
              <w:t>结转下年</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p>
        </w:tc>
        <w:tc>
          <w:tcPr>
            <w:tcW w:w="138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77" w:type="dxa"/>
            <w:vAlign w:val="center"/>
          </w:tcPr>
          <w:p>
            <w:pPr>
              <w:pStyle w:val="38"/>
              <w:keepNext/>
              <w:rPr>
                <w:rFonts w:ascii="宋体" w:hAnsi="宋体" w:cs="Arial"/>
                <w:kern w:val="0"/>
                <w:szCs w:val="21"/>
              </w:rPr>
            </w:pP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收 入 总 计</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1,095.51</w:t>
            </w:r>
          </w:p>
        </w:tc>
        <w:tc>
          <w:tcPr>
            <w:tcW w:w="2977" w:type="dxa"/>
            <w:vAlign w:val="center"/>
          </w:tcPr>
          <w:p>
            <w:pPr>
              <w:pStyle w:val="38"/>
              <w:keepNext/>
              <w:rPr>
                <w:rFonts w:ascii="宋体" w:hAnsi="宋体" w:cs="Arial"/>
                <w:kern w:val="0"/>
                <w:szCs w:val="21"/>
              </w:rPr>
            </w:pPr>
            <w:r>
              <w:rPr>
                <w:rFonts w:ascii="宋体" w:hAnsi="宋体" w:cs="Arial"/>
                <w:kern w:val="0"/>
                <w:szCs w:val="21"/>
              </w:rPr>
              <w:t xml:space="preserve">      支 出 总 计</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1,095.51</w:t>
            </w:r>
          </w:p>
        </w:tc>
      </w:tr>
    </w:tbl>
    <w:p>
      <w:pPr>
        <w:pStyle w:val="39"/>
        <w:ind w:right="480"/>
        <w:rPr>
          <w:rFonts w:ascii="宋体" w:hAnsi="宋体" w:eastAsia="宋体"/>
          <w:sz w:val="21"/>
          <w:szCs w:val="21"/>
        </w:rPr>
      </w:pPr>
    </w:p>
    <w:tbl>
      <w:tblPr>
        <w:tblStyle w:val="19"/>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2"/>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441" w:type="dxa"/>
            <w:gridSpan w:val="2"/>
            <w:tcBorders>
              <w:top w:val="nil"/>
              <w:left w:val="nil"/>
              <w:bottom w:val="nil"/>
              <w:right w:val="nil"/>
            </w:tcBorders>
            <w:shd w:val="clear" w:color="auto" w:fill="FFFFFF"/>
            <w:vAlign w:val="center"/>
          </w:tcPr>
          <w:p>
            <w:pPr>
              <w:pStyle w:val="38"/>
              <w:keepNext/>
              <w:jc w:val="center"/>
              <w:rPr>
                <w:rFonts w:ascii="宋体" w:hAnsi="宋体" w:cs="Arial"/>
                <w:kern w:val="0"/>
                <w:szCs w:val="21"/>
              </w:rPr>
            </w:pPr>
            <w:r>
              <w:rPr>
                <w:rFonts w:hint="eastAsia" w:ascii="宋体" w:hAnsi="宋体"/>
                <w:bCs/>
                <w:szCs w:val="21"/>
              </w:rPr>
              <w:t>表二：</w:t>
            </w:r>
            <w:r>
              <w:rPr>
                <w:rFonts w:ascii="宋体" w:hAnsi="宋体" w:cs="宋体"/>
                <w:szCs w:val="21"/>
              </w:rPr>
              <w:t>部门收入预算总表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441" w:type="dxa"/>
            <w:gridSpan w:val="2"/>
            <w:tcBorders>
              <w:top w:val="nil"/>
              <w:left w:val="nil"/>
              <w:bottom w:val="single" w:color="auto" w:sz="4" w:space="0"/>
              <w:right w:val="nil"/>
            </w:tcBorders>
            <w:shd w:val="clear" w:color="auto" w:fill="FFFFFF"/>
            <w:vAlign w:val="bottom"/>
          </w:tcPr>
          <w:p>
            <w:pPr>
              <w:pStyle w:val="38"/>
              <w:keepNext/>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项目</w:t>
            </w:r>
          </w:p>
        </w:tc>
        <w:tc>
          <w:tcPr>
            <w:tcW w:w="2689"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一、财政预算拨款</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1,095.51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（一）一般公共预算拨款</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1,095.51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1、一般性经费拨款</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1,095.51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2、财政专项资金拨款</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3、政府投资项目拨款</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（二）政府性基金预算拨款</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二、事业收入</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三、事业单位经营收入</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四、其他收入</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本年收入合计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1,095.51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上级补助收入</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用事业基金弥补收支差额</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上年结转、结余</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收 入 总 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1,095.51</w:t>
            </w:r>
          </w:p>
        </w:tc>
      </w:tr>
    </w:tbl>
    <w:p>
      <w:pPr>
        <w:pStyle w:val="39"/>
        <w:ind w:right="480"/>
        <w:rPr>
          <w:rFonts w:ascii="宋体" w:hAnsi="宋体" w:eastAsia="宋体"/>
          <w:sz w:val="21"/>
          <w:szCs w:val="21"/>
        </w:rPr>
      </w:pPr>
    </w:p>
    <w:tbl>
      <w:tblPr>
        <w:tblStyle w:val="19"/>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2"/>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441" w:type="dxa"/>
            <w:gridSpan w:val="2"/>
            <w:tcBorders>
              <w:top w:val="nil"/>
              <w:left w:val="nil"/>
              <w:bottom w:val="nil"/>
              <w:right w:val="nil"/>
            </w:tcBorders>
            <w:shd w:val="clear" w:color="auto" w:fill="FFFFFF"/>
            <w:vAlign w:val="center"/>
          </w:tcPr>
          <w:p>
            <w:pPr>
              <w:pStyle w:val="38"/>
              <w:keepNext/>
              <w:jc w:val="center"/>
              <w:rPr>
                <w:rFonts w:ascii="宋体" w:hAnsi="宋体" w:cs="Arial"/>
                <w:kern w:val="0"/>
                <w:szCs w:val="21"/>
              </w:rPr>
            </w:pPr>
            <w:r>
              <w:rPr>
                <w:rFonts w:hint="eastAsia" w:ascii="宋体" w:hAnsi="宋体"/>
                <w:bCs/>
                <w:szCs w:val="21"/>
              </w:rPr>
              <w:t>表三：</w:t>
            </w:r>
            <w:r>
              <w:rPr>
                <w:rFonts w:ascii="宋体" w:hAnsi="宋体" w:cs="宋体"/>
                <w:szCs w:val="21"/>
              </w:rPr>
              <w:t>部门</w:t>
            </w:r>
            <w:r>
              <w:rPr>
                <w:rFonts w:hint="eastAsia" w:ascii="宋体" w:hAnsi="宋体" w:cs="宋体"/>
                <w:szCs w:val="21"/>
              </w:rPr>
              <w:t>支出</w:t>
            </w:r>
            <w:r>
              <w:rPr>
                <w:rFonts w:ascii="宋体" w:hAnsi="宋体" w:cs="宋体"/>
                <w:szCs w:val="21"/>
              </w:rPr>
              <w:t>预算总表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441" w:type="dxa"/>
            <w:gridSpan w:val="2"/>
            <w:tcBorders>
              <w:top w:val="nil"/>
              <w:left w:val="nil"/>
              <w:bottom w:val="single" w:color="auto" w:sz="4" w:space="0"/>
              <w:right w:val="nil"/>
            </w:tcBorders>
            <w:shd w:val="clear" w:color="auto" w:fill="FFFFFF"/>
            <w:vAlign w:val="bottom"/>
          </w:tcPr>
          <w:p>
            <w:pPr>
              <w:pStyle w:val="38"/>
              <w:keepNext/>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项目</w:t>
            </w:r>
          </w:p>
        </w:tc>
        <w:tc>
          <w:tcPr>
            <w:tcW w:w="2689"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一般公共服务支出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996.83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群众团体事务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996.83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行政运行</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336.86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一般行政管理事务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649.86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其他群众团体事务支出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社会保障和就业支出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行政事业单位离退休</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归口管理的行政单位离退休</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本年支出合计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1,095.51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对附属单位补助支出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上缴上级支出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结转下年</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支 出 总 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1,095.51</w:t>
            </w:r>
          </w:p>
        </w:tc>
      </w:tr>
    </w:tbl>
    <w:p>
      <w:pPr>
        <w:pStyle w:val="39"/>
        <w:ind w:right="480"/>
        <w:rPr>
          <w:rFonts w:ascii="宋体" w:hAnsi="宋体" w:eastAsia="宋体"/>
          <w:sz w:val="21"/>
          <w:szCs w:val="21"/>
        </w:rPr>
      </w:pPr>
    </w:p>
    <w:tbl>
      <w:tblPr>
        <w:tblStyle w:val="19"/>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9"/>
        <w:gridCol w:w="1743"/>
        <w:gridCol w:w="292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441" w:type="dxa"/>
            <w:gridSpan w:val="4"/>
            <w:tcBorders>
              <w:top w:val="nil"/>
              <w:left w:val="nil"/>
              <w:bottom w:val="nil"/>
              <w:right w:val="nil"/>
            </w:tcBorders>
            <w:shd w:val="clear" w:color="auto" w:fill="FFFFFF"/>
            <w:vAlign w:val="center"/>
          </w:tcPr>
          <w:p>
            <w:pPr>
              <w:pStyle w:val="38"/>
              <w:keepNext/>
              <w:jc w:val="center"/>
              <w:rPr>
                <w:rFonts w:ascii="宋体" w:hAnsi="宋体" w:cs="Arial"/>
                <w:kern w:val="0"/>
                <w:szCs w:val="21"/>
              </w:rPr>
            </w:pPr>
            <w:r>
              <w:rPr>
                <w:rFonts w:hint="eastAsia" w:ascii="宋体" w:hAnsi="宋体"/>
                <w:bCs/>
                <w:szCs w:val="21"/>
              </w:rPr>
              <w:t>表四：</w:t>
            </w:r>
            <w:r>
              <w:rPr>
                <w:rFonts w:ascii="宋体" w:hAnsi="宋体" w:cs="宋体"/>
                <w:szCs w:val="21"/>
              </w:rPr>
              <w:t>财政拨款收支预算总表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441" w:type="dxa"/>
            <w:gridSpan w:val="4"/>
            <w:tcBorders>
              <w:top w:val="nil"/>
              <w:left w:val="nil"/>
              <w:bottom w:val="single" w:color="auto" w:sz="4" w:space="0"/>
              <w:right w:val="nil"/>
            </w:tcBorders>
            <w:shd w:val="clear" w:color="auto" w:fill="FFFFFF"/>
            <w:vAlign w:val="bottom"/>
          </w:tcPr>
          <w:p>
            <w:pPr>
              <w:pStyle w:val="38"/>
              <w:keepNext/>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32" w:type="dxa"/>
            <w:gridSpan w:val="2"/>
            <w:tcBorders>
              <w:top w:val="single" w:color="auto" w:sz="4" w:space="0"/>
            </w:tcBorders>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收入</w:t>
            </w:r>
          </w:p>
        </w:tc>
        <w:tc>
          <w:tcPr>
            <w:tcW w:w="4509" w:type="dxa"/>
            <w:gridSpan w:val="2"/>
            <w:tcBorders>
              <w:top w:val="single" w:color="auto" w:sz="4" w:space="0"/>
            </w:tcBorders>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项目</w:t>
            </w:r>
          </w:p>
        </w:tc>
        <w:tc>
          <w:tcPr>
            <w:tcW w:w="1743"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预算数</w:t>
            </w:r>
          </w:p>
        </w:tc>
        <w:tc>
          <w:tcPr>
            <w:tcW w:w="2920"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项目</w:t>
            </w:r>
          </w:p>
        </w:tc>
        <w:tc>
          <w:tcPr>
            <w:tcW w:w="1589"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一、一般公共预算拨款</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1,095.51</w:t>
            </w:r>
          </w:p>
        </w:tc>
        <w:tc>
          <w:tcPr>
            <w:tcW w:w="2920" w:type="dxa"/>
            <w:vAlign w:val="center"/>
          </w:tcPr>
          <w:p>
            <w:pPr>
              <w:pStyle w:val="38"/>
              <w:keepNext/>
              <w:rPr>
                <w:rFonts w:ascii="宋体" w:hAnsi="宋体" w:cs="Arial"/>
                <w:kern w:val="0"/>
                <w:szCs w:val="21"/>
              </w:rPr>
            </w:pPr>
            <w:r>
              <w:rPr>
                <w:rFonts w:hint="eastAsia" w:ascii="宋体" w:hAnsi="宋体" w:cs="Arial"/>
                <w:kern w:val="0"/>
                <w:szCs w:val="21"/>
              </w:rPr>
              <w:t>一般公共服务支出</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996.83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1、一般性经费拨款</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1,095.51</w:t>
            </w:r>
          </w:p>
        </w:tc>
        <w:tc>
          <w:tcPr>
            <w:tcW w:w="2920" w:type="dxa"/>
            <w:vAlign w:val="center"/>
          </w:tcPr>
          <w:p>
            <w:pPr>
              <w:pStyle w:val="38"/>
              <w:keepNext/>
              <w:rPr>
                <w:rFonts w:ascii="宋体" w:hAnsi="宋体" w:cs="Arial"/>
                <w:kern w:val="0"/>
                <w:szCs w:val="21"/>
              </w:rPr>
            </w:pPr>
            <w:r>
              <w:rPr>
                <w:rFonts w:ascii="宋体" w:hAnsi="宋体" w:cs="Arial"/>
                <w:kern w:val="0"/>
                <w:szCs w:val="21"/>
              </w:rPr>
              <w:t xml:space="preserve">   群众团体事务</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996.83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2、财政专项资金拨款</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rPr>
                <w:rFonts w:ascii="宋体" w:hAnsi="宋体" w:cs="Arial"/>
                <w:kern w:val="0"/>
                <w:szCs w:val="21"/>
              </w:rPr>
            </w:pPr>
            <w:r>
              <w:rPr>
                <w:rFonts w:ascii="宋体" w:hAnsi="宋体" w:cs="Arial"/>
                <w:kern w:val="0"/>
                <w:szCs w:val="21"/>
              </w:rPr>
              <w:t xml:space="preserve">      行政运行</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336.86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3、政府投资项目拨款</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rPr>
                <w:rFonts w:ascii="宋体" w:hAnsi="宋体" w:cs="Arial"/>
                <w:kern w:val="0"/>
                <w:szCs w:val="21"/>
              </w:rPr>
            </w:pPr>
            <w:r>
              <w:rPr>
                <w:rFonts w:ascii="宋体" w:hAnsi="宋体" w:cs="Arial"/>
                <w:kern w:val="0"/>
                <w:szCs w:val="21"/>
              </w:rPr>
              <w:t xml:space="preserve">      一般行政管理事务</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649.86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r>
              <w:rPr>
                <w:rFonts w:hint="eastAsia" w:ascii="宋体" w:hAnsi="宋体" w:cs="Arial"/>
                <w:kern w:val="0"/>
                <w:szCs w:val="21"/>
              </w:rPr>
              <w:t>二、政府性基金预算拨款</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rPr>
                <w:rFonts w:ascii="宋体" w:hAnsi="宋体" w:cs="Arial"/>
                <w:kern w:val="0"/>
                <w:szCs w:val="21"/>
              </w:rPr>
            </w:pPr>
            <w:r>
              <w:rPr>
                <w:rFonts w:ascii="宋体" w:hAnsi="宋体" w:cs="Arial"/>
                <w:kern w:val="0"/>
                <w:szCs w:val="21"/>
              </w:rPr>
              <w:t xml:space="preserve">      其他群众团体事务支出</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rPr>
                <w:rFonts w:ascii="宋体" w:hAnsi="宋体" w:cs="Arial"/>
                <w:kern w:val="0"/>
                <w:szCs w:val="21"/>
              </w:rPr>
            </w:pPr>
            <w:r>
              <w:rPr>
                <w:rFonts w:hint="eastAsia" w:ascii="宋体" w:hAnsi="宋体" w:cs="Arial"/>
                <w:kern w:val="0"/>
                <w:szCs w:val="21"/>
              </w:rPr>
              <w:t>社会保障和就业支出</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rPr>
                <w:rFonts w:ascii="宋体" w:hAnsi="宋体" w:cs="Arial"/>
                <w:kern w:val="0"/>
                <w:szCs w:val="21"/>
              </w:rPr>
            </w:pPr>
            <w:r>
              <w:rPr>
                <w:rFonts w:ascii="宋体" w:hAnsi="宋体" w:cs="Arial"/>
                <w:kern w:val="0"/>
                <w:szCs w:val="21"/>
              </w:rPr>
              <w:t xml:space="preserve">   行政事业单位离退休</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rPr>
                <w:rFonts w:ascii="宋体" w:hAnsi="宋体" w:cs="Arial"/>
                <w:kern w:val="0"/>
                <w:szCs w:val="21"/>
              </w:rPr>
            </w:pPr>
            <w:r>
              <w:rPr>
                <w:rFonts w:ascii="宋体" w:hAnsi="宋体" w:cs="Arial"/>
                <w:kern w:val="0"/>
                <w:szCs w:val="21"/>
              </w:rPr>
              <w:t xml:space="preserve">      归口管理的行政单位离退休</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rPr>
                <w:rFonts w:ascii="宋体" w:hAnsi="宋体" w:cs="Arial"/>
                <w:kern w:val="0"/>
                <w:szCs w:val="21"/>
              </w:rPr>
            </w:pPr>
          </w:p>
        </w:tc>
        <w:tc>
          <w:tcPr>
            <w:tcW w:w="1589"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rPr>
                <w:rFonts w:ascii="宋体" w:hAnsi="宋体" w:cs="Arial"/>
                <w:kern w:val="0"/>
                <w:szCs w:val="21"/>
              </w:rPr>
            </w:pPr>
          </w:p>
        </w:tc>
        <w:tc>
          <w:tcPr>
            <w:tcW w:w="1589"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本年收入合计</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1,095.51</w:t>
            </w:r>
          </w:p>
        </w:tc>
        <w:tc>
          <w:tcPr>
            <w:tcW w:w="2920" w:type="dxa"/>
            <w:vAlign w:val="center"/>
          </w:tcPr>
          <w:p>
            <w:pPr>
              <w:pStyle w:val="38"/>
              <w:keepNext/>
              <w:rPr>
                <w:rFonts w:ascii="宋体" w:hAnsi="宋体" w:cs="Arial"/>
                <w:kern w:val="0"/>
                <w:szCs w:val="21"/>
              </w:rPr>
            </w:pPr>
            <w:r>
              <w:rPr>
                <w:rFonts w:ascii="宋体" w:hAnsi="宋体" w:cs="Arial"/>
                <w:kern w:val="0"/>
                <w:szCs w:val="21"/>
              </w:rPr>
              <w:t xml:space="preserve">      本年支出合计</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1,095.51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r>
              <w:rPr>
                <w:rFonts w:hint="eastAsia" w:ascii="宋体" w:hAnsi="宋体" w:cs="Arial"/>
                <w:kern w:val="0"/>
                <w:szCs w:val="21"/>
              </w:rPr>
              <w:t>上年结转、结余</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rPr>
                <w:rFonts w:ascii="宋体" w:hAnsi="宋体" w:cs="Arial"/>
                <w:kern w:val="0"/>
                <w:szCs w:val="21"/>
              </w:rPr>
            </w:pPr>
            <w:r>
              <w:rPr>
                <w:rFonts w:hint="eastAsia" w:ascii="宋体" w:hAnsi="宋体" w:cs="Arial"/>
                <w:kern w:val="0"/>
                <w:szCs w:val="21"/>
              </w:rPr>
              <w:t>结转下年</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收 入 总 计</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1,095.51</w:t>
            </w:r>
          </w:p>
        </w:tc>
        <w:tc>
          <w:tcPr>
            <w:tcW w:w="2920" w:type="dxa"/>
            <w:vAlign w:val="center"/>
          </w:tcPr>
          <w:p>
            <w:pPr>
              <w:pStyle w:val="38"/>
              <w:keepNext/>
              <w:rPr>
                <w:rFonts w:ascii="宋体" w:hAnsi="宋体" w:cs="Arial"/>
                <w:kern w:val="0"/>
                <w:szCs w:val="21"/>
              </w:rPr>
            </w:pPr>
            <w:r>
              <w:rPr>
                <w:rFonts w:ascii="宋体" w:hAnsi="宋体" w:cs="Arial"/>
                <w:kern w:val="0"/>
                <w:szCs w:val="21"/>
              </w:rPr>
              <w:t xml:space="preserve">      支 出 总 计</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1,095.51</w:t>
            </w:r>
          </w:p>
        </w:tc>
      </w:tr>
    </w:tbl>
    <w:p>
      <w:pPr>
        <w:pStyle w:val="39"/>
        <w:ind w:right="480"/>
        <w:rPr>
          <w:rFonts w:ascii="宋体" w:hAnsi="宋体" w:eastAsia="宋体"/>
          <w:sz w:val="21"/>
          <w:szCs w:val="21"/>
        </w:rPr>
      </w:pPr>
    </w:p>
    <w:tbl>
      <w:tblPr>
        <w:tblStyle w:val="19"/>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2940"/>
        <w:gridCol w:w="1680"/>
        <w:gridCol w:w="1400"/>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54" w:type="dxa"/>
            <w:gridSpan w:val="5"/>
            <w:tcBorders>
              <w:top w:val="nil"/>
              <w:left w:val="nil"/>
              <w:bottom w:val="nil"/>
              <w:right w:val="nil"/>
            </w:tcBorders>
            <w:shd w:val="clear" w:color="auto" w:fill="FFFFFF"/>
            <w:vAlign w:val="center"/>
          </w:tcPr>
          <w:p>
            <w:pPr>
              <w:pStyle w:val="39"/>
              <w:keepNext/>
              <w:jc w:val="center"/>
              <w:rPr>
                <w:rFonts w:ascii="宋体" w:hAnsi="宋体" w:eastAsia="宋体" w:cs="Arial"/>
                <w:kern w:val="0"/>
                <w:sz w:val="21"/>
                <w:szCs w:val="21"/>
              </w:rPr>
            </w:pPr>
            <w:r>
              <w:rPr>
                <w:rFonts w:hint="eastAsia" w:ascii="宋体" w:hAnsi="宋体" w:eastAsia="宋体"/>
                <w:bCs/>
                <w:sz w:val="21"/>
                <w:szCs w:val="21"/>
              </w:rPr>
              <w:t>表五：</w:t>
            </w:r>
            <w:r>
              <w:rPr>
                <w:rFonts w:ascii="宋体" w:hAnsi="宋体" w:eastAsia="宋体" w:cs="宋体"/>
                <w:sz w:val="21"/>
                <w:szCs w:val="21"/>
              </w:rPr>
              <w:t>一般公共预算支出表（按功能科目）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54" w:type="dxa"/>
            <w:gridSpan w:val="5"/>
            <w:tcBorders>
              <w:top w:val="nil"/>
              <w:left w:val="nil"/>
              <w:bottom w:val="single" w:color="auto" w:sz="4" w:space="0"/>
              <w:right w:val="nil"/>
            </w:tcBorders>
            <w:vAlign w:val="bottom"/>
          </w:tcPr>
          <w:p>
            <w:pPr>
              <w:pStyle w:val="38"/>
              <w:keepNext/>
              <w:ind w:right="3"/>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98" w:type="dxa"/>
            <w:tcBorders>
              <w:top w:val="single" w:color="auto" w:sz="4" w:space="0"/>
            </w:tcBorders>
            <w:vAlign w:val="center"/>
          </w:tcPr>
          <w:p>
            <w:pPr>
              <w:pStyle w:val="38"/>
              <w:keepNext/>
              <w:jc w:val="center"/>
              <w:rPr>
                <w:rFonts w:ascii="宋体" w:hAnsi="宋体" w:cs="Arial"/>
                <w:kern w:val="0"/>
                <w:szCs w:val="21"/>
              </w:rPr>
            </w:pPr>
            <w:r>
              <w:rPr>
                <w:rFonts w:hint="eastAsia" w:ascii="宋体" w:hAnsi="宋体" w:cs="Courier New"/>
                <w:color w:val="000000"/>
                <w:kern w:val="0"/>
                <w:szCs w:val="21"/>
              </w:rPr>
              <w:t>科目编码</w:t>
            </w:r>
          </w:p>
        </w:tc>
        <w:tc>
          <w:tcPr>
            <w:tcW w:w="2940" w:type="dxa"/>
            <w:tcBorders>
              <w:top w:val="single" w:color="auto" w:sz="4" w:space="0"/>
            </w:tcBorders>
            <w:vAlign w:val="center"/>
          </w:tcPr>
          <w:p>
            <w:pPr>
              <w:pStyle w:val="38"/>
              <w:jc w:val="center"/>
              <w:rPr>
                <w:rFonts w:ascii="宋体" w:hAnsi="宋体" w:cs="Arial"/>
                <w:kern w:val="0"/>
                <w:szCs w:val="21"/>
              </w:rPr>
            </w:pPr>
            <w:r>
              <w:rPr>
                <w:rFonts w:hint="eastAsia" w:ascii="宋体" w:hAnsi="宋体" w:cs="Arial"/>
                <w:kern w:val="0"/>
                <w:szCs w:val="21"/>
              </w:rPr>
              <w:t>科目</w:t>
            </w:r>
          </w:p>
        </w:tc>
        <w:tc>
          <w:tcPr>
            <w:tcW w:w="1680" w:type="dxa"/>
            <w:tcBorders>
              <w:top w:val="single" w:color="auto" w:sz="4" w:space="0"/>
            </w:tcBorders>
            <w:vAlign w:val="center"/>
          </w:tcPr>
          <w:p>
            <w:pPr>
              <w:pStyle w:val="38"/>
              <w:jc w:val="center"/>
              <w:rPr>
                <w:rFonts w:ascii="宋体" w:hAnsi="宋体" w:cs="Arial"/>
                <w:kern w:val="0"/>
                <w:szCs w:val="21"/>
              </w:rPr>
            </w:pPr>
            <w:r>
              <w:rPr>
                <w:rFonts w:hint="eastAsia" w:ascii="宋体" w:hAnsi="宋体" w:cs="Arial"/>
                <w:kern w:val="0"/>
                <w:szCs w:val="21"/>
              </w:rPr>
              <w:t>合计</w:t>
            </w:r>
          </w:p>
        </w:tc>
        <w:tc>
          <w:tcPr>
            <w:tcW w:w="1400" w:type="dxa"/>
            <w:tcBorders>
              <w:top w:val="single" w:color="auto" w:sz="4" w:space="0"/>
            </w:tcBorders>
            <w:vAlign w:val="center"/>
          </w:tcPr>
          <w:p>
            <w:pPr>
              <w:pStyle w:val="38"/>
              <w:jc w:val="center"/>
              <w:rPr>
                <w:rFonts w:ascii="宋体" w:hAnsi="宋体" w:cs="Arial"/>
                <w:kern w:val="0"/>
                <w:szCs w:val="21"/>
              </w:rPr>
            </w:pPr>
            <w:r>
              <w:rPr>
                <w:rFonts w:hint="eastAsia" w:ascii="宋体" w:hAnsi="宋体" w:cs="Arial"/>
                <w:kern w:val="0"/>
                <w:szCs w:val="21"/>
              </w:rPr>
              <w:t>基本支出</w:t>
            </w:r>
          </w:p>
        </w:tc>
        <w:tc>
          <w:tcPr>
            <w:tcW w:w="1436" w:type="dxa"/>
            <w:tcBorders>
              <w:top w:val="single" w:color="auto" w:sz="4" w:space="0"/>
            </w:tcBorders>
            <w:vAlign w:val="center"/>
          </w:tcPr>
          <w:p>
            <w:pPr>
              <w:pStyle w:val="38"/>
              <w:jc w:val="center"/>
              <w:rPr>
                <w:rFonts w:ascii="宋体" w:hAnsi="宋体" w:cs="Arial"/>
                <w:kern w:val="0"/>
                <w:szCs w:val="21"/>
              </w:rPr>
            </w:pPr>
            <w:r>
              <w:rPr>
                <w:rFonts w:hint="eastAsia" w:ascii="宋体" w:hAnsi="宋体" w:cs="Arial"/>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 xml:space="preserve">    合计</w:t>
            </w:r>
          </w:p>
        </w:tc>
        <w:tc>
          <w:tcPr>
            <w:tcW w:w="2940" w:type="dxa"/>
            <w:vAlign w:val="center"/>
          </w:tcPr>
          <w:p>
            <w:pPr>
              <w:pStyle w:val="38"/>
              <w:keepNext/>
              <w:jc w:val="left"/>
              <w:rPr>
                <w:rFonts w:ascii="宋体" w:hAnsi="宋体" w:cs="Arial"/>
                <w:kern w:val="0"/>
                <w:szCs w:val="21"/>
              </w:rPr>
            </w:pPr>
            <w:r>
              <w:rPr>
                <w:rFonts w:ascii="宋体" w:hAnsi="宋体" w:cs="Arial"/>
                <w:kern w:val="0"/>
                <w:szCs w:val="21"/>
              </w:rPr>
              <w:t xml:space="preserve"> </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1,095.51</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435.54</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659.97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201</w:t>
            </w:r>
          </w:p>
        </w:tc>
        <w:tc>
          <w:tcPr>
            <w:tcW w:w="2940" w:type="dxa"/>
            <w:vAlign w:val="center"/>
          </w:tcPr>
          <w:p>
            <w:pPr>
              <w:pStyle w:val="38"/>
              <w:keepNext/>
              <w:jc w:val="left"/>
              <w:rPr>
                <w:rFonts w:ascii="宋体" w:hAnsi="宋体" w:cs="Arial"/>
                <w:kern w:val="0"/>
                <w:szCs w:val="21"/>
              </w:rPr>
            </w:pPr>
            <w:r>
              <w:rPr>
                <w:rFonts w:hint="eastAsia" w:ascii="宋体" w:hAnsi="宋体" w:cs="Arial"/>
                <w:kern w:val="0"/>
                <w:szCs w:val="21"/>
              </w:rPr>
              <w:t>一般公共服务支出</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996.83</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336.86</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659.97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 xml:space="preserve">  20129</w:t>
            </w:r>
          </w:p>
        </w:tc>
        <w:tc>
          <w:tcPr>
            <w:tcW w:w="2940" w:type="dxa"/>
            <w:vAlign w:val="center"/>
          </w:tcPr>
          <w:p>
            <w:pPr>
              <w:pStyle w:val="38"/>
              <w:keepNext/>
              <w:jc w:val="left"/>
              <w:rPr>
                <w:rFonts w:ascii="宋体" w:hAnsi="宋体" w:cs="Arial"/>
                <w:kern w:val="0"/>
                <w:szCs w:val="21"/>
              </w:rPr>
            </w:pPr>
            <w:r>
              <w:rPr>
                <w:rFonts w:ascii="宋体" w:hAnsi="宋体" w:cs="Arial"/>
                <w:kern w:val="0"/>
                <w:szCs w:val="21"/>
              </w:rPr>
              <w:t xml:space="preserve">  群众团体事务</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996.83</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336.86</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659.97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 xml:space="preserve">    2012901</w:t>
            </w:r>
          </w:p>
        </w:tc>
        <w:tc>
          <w:tcPr>
            <w:tcW w:w="2940" w:type="dxa"/>
            <w:vAlign w:val="center"/>
          </w:tcPr>
          <w:p>
            <w:pPr>
              <w:pStyle w:val="38"/>
              <w:keepNext/>
              <w:jc w:val="left"/>
              <w:rPr>
                <w:rFonts w:ascii="宋体" w:hAnsi="宋体" w:cs="Arial"/>
                <w:kern w:val="0"/>
                <w:szCs w:val="21"/>
              </w:rPr>
            </w:pPr>
            <w:r>
              <w:rPr>
                <w:rFonts w:ascii="宋体" w:hAnsi="宋体" w:cs="Arial"/>
                <w:kern w:val="0"/>
                <w:szCs w:val="21"/>
              </w:rPr>
              <w:t xml:space="preserve">    行政运行</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336.86</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336.86</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 xml:space="preserve">    2012902</w:t>
            </w:r>
          </w:p>
        </w:tc>
        <w:tc>
          <w:tcPr>
            <w:tcW w:w="2940" w:type="dxa"/>
            <w:vAlign w:val="center"/>
          </w:tcPr>
          <w:p>
            <w:pPr>
              <w:pStyle w:val="38"/>
              <w:keepNext/>
              <w:jc w:val="left"/>
              <w:rPr>
                <w:rFonts w:ascii="宋体" w:hAnsi="宋体" w:cs="Arial"/>
                <w:kern w:val="0"/>
                <w:szCs w:val="21"/>
              </w:rPr>
            </w:pPr>
            <w:r>
              <w:rPr>
                <w:rFonts w:ascii="宋体" w:hAnsi="宋体" w:cs="Arial"/>
                <w:kern w:val="0"/>
                <w:szCs w:val="21"/>
              </w:rPr>
              <w:t xml:space="preserve">    一般行政管理事务</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649.86</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649.86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 xml:space="preserve">    2012999</w:t>
            </w:r>
          </w:p>
        </w:tc>
        <w:tc>
          <w:tcPr>
            <w:tcW w:w="2940" w:type="dxa"/>
            <w:vAlign w:val="center"/>
          </w:tcPr>
          <w:p>
            <w:pPr>
              <w:pStyle w:val="38"/>
              <w:keepNext/>
              <w:jc w:val="left"/>
              <w:rPr>
                <w:rFonts w:ascii="宋体" w:hAnsi="宋体" w:cs="Arial"/>
                <w:kern w:val="0"/>
                <w:szCs w:val="21"/>
              </w:rPr>
            </w:pPr>
            <w:r>
              <w:rPr>
                <w:rFonts w:ascii="宋体" w:hAnsi="宋体" w:cs="Arial"/>
                <w:kern w:val="0"/>
                <w:szCs w:val="21"/>
              </w:rPr>
              <w:t xml:space="preserve">    其他群众团体事务支出</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10.12</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208</w:t>
            </w:r>
          </w:p>
        </w:tc>
        <w:tc>
          <w:tcPr>
            <w:tcW w:w="2940" w:type="dxa"/>
            <w:vAlign w:val="center"/>
          </w:tcPr>
          <w:p>
            <w:pPr>
              <w:pStyle w:val="38"/>
              <w:keepNext/>
              <w:jc w:val="left"/>
              <w:rPr>
                <w:rFonts w:ascii="宋体" w:hAnsi="宋体" w:cs="Arial"/>
                <w:kern w:val="0"/>
                <w:szCs w:val="21"/>
              </w:rPr>
            </w:pPr>
            <w:r>
              <w:rPr>
                <w:rFonts w:hint="eastAsia" w:ascii="宋体" w:hAnsi="宋体" w:cs="Arial"/>
                <w:kern w:val="0"/>
                <w:szCs w:val="21"/>
              </w:rPr>
              <w:t>社会保障和就业支出</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98.67</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98.67</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 xml:space="preserve">  20805</w:t>
            </w:r>
          </w:p>
        </w:tc>
        <w:tc>
          <w:tcPr>
            <w:tcW w:w="2940" w:type="dxa"/>
            <w:vAlign w:val="center"/>
          </w:tcPr>
          <w:p>
            <w:pPr>
              <w:pStyle w:val="38"/>
              <w:keepNext/>
              <w:jc w:val="left"/>
              <w:rPr>
                <w:rFonts w:ascii="宋体" w:hAnsi="宋体" w:cs="Arial"/>
                <w:kern w:val="0"/>
                <w:szCs w:val="21"/>
              </w:rPr>
            </w:pPr>
            <w:r>
              <w:rPr>
                <w:rFonts w:ascii="宋体" w:hAnsi="宋体" w:cs="Arial"/>
                <w:kern w:val="0"/>
                <w:szCs w:val="21"/>
              </w:rPr>
              <w:t xml:space="preserve">  行政事业单位离退休</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98.67</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98.67</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 xml:space="preserve">    2080501</w:t>
            </w:r>
          </w:p>
        </w:tc>
        <w:tc>
          <w:tcPr>
            <w:tcW w:w="2940" w:type="dxa"/>
            <w:vAlign w:val="center"/>
          </w:tcPr>
          <w:p>
            <w:pPr>
              <w:pStyle w:val="38"/>
              <w:keepNext/>
              <w:jc w:val="left"/>
              <w:rPr>
                <w:rFonts w:ascii="宋体" w:hAnsi="宋体" w:cs="Arial"/>
                <w:kern w:val="0"/>
                <w:szCs w:val="21"/>
              </w:rPr>
            </w:pPr>
            <w:r>
              <w:rPr>
                <w:rFonts w:ascii="宋体" w:hAnsi="宋体" w:cs="Arial"/>
                <w:kern w:val="0"/>
                <w:szCs w:val="21"/>
              </w:rPr>
              <w:t xml:space="preserve">    归口管理的行政单位离退休</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98.67</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98.67</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bl>
    <w:p>
      <w:pPr>
        <w:pStyle w:val="39"/>
        <w:ind w:right="480"/>
        <w:rPr>
          <w:rFonts w:ascii="宋体" w:hAnsi="宋体" w:eastAsia="宋体"/>
          <w:sz w:val="21"/>
          <w:szCs w:val="21"/>
        </w:rPr>
      </w:pPr>
    </w:p>
    <w:tbl>
      <w:tblPr>
        <w:tblStyle w:val="19"/>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4907"/>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439" w:type="dxa"/>
            <w:gridSpan w:val="3"/>
            <w:tcBorders>
              <w:top w:val="nil"/>
              <w:left w:val="nil"/>
              <w:bottom w:val="nil"/>
              <w:right w:val="nil"/>
            </w:tcBorders>
            <w:shd w:val="clear" w:color="auto" w:fill="FFFFFF"/>
            <w:vAlign w:val="center"/>
          </w:tcPr>
          <w:p>
            <w:pPr>
              <w:pStyle w:val="39"/>
              <w:keepNext/>
              <w:jc w:val="center"/>
              <w:rPr>
                <w:rFonts w:ascii="宋体" w:hAnsi="宋体" w:eastAsia="宋体" w:cs="Arial"/>
                <w:kern w:val="0"/>
                <w:sz w:val="21"/>
                <w:szCs w:val="21"/>
              </w:rPr>
            </w:pPr>
            <w:r>
              <w:rPr>
                <w:rFonts w:hint="eastAsia" w:ascii="宋体" w:hAnsi="宋体" w:eastAsia="宋体"/>
                <w:bCs/>
                <w:sz w:val="21"/>
                <w:szCs w:val="21"/>
              </w:rPr>
              <w:t>表六：</w:t>
            </w:r>
            <w:r>
              <w:rPr>
                <w:rFonts w:ascii="宋体" w:hAnsi="宋体" w:eastAsia="宋体" w:cs="宋体"/>
                <w:sz w:val="21"/>
                <w:szCs w:val="21"/>
              </w:rPr>
              <w:t>一般公共预算基本支出表（按经济科目）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439" w:type="dxa"/>
            <w:gridSpan w:val="3"/>
            <w:tcBorders>
              <w:top w:val="nil"/>
              <w:left w:val="nil"/>
              <w:bottom w:val="single" w:color="auto" w:sz="4" w:space="0"/>
              <w:right w:val="nil"/>
            </w:tcBorders>
            <w:shd w:val="clear" w:color="auto" w:fill="FFFFFF"/>
            <w:vAlign w:val="bottom"/>
          </w:tcPr>
          <w:p>
            <w:pPr>
              <w:pStyle w:val="38"/>
              <w:keepNext/>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center"/>
              <w:rPr>
                <w:rFonts w:ascii="宋体" w:hAnsi="宋体" w:cs="Arial"/>
                <w:color w:val="000000"/>
                <w:kern w:val="0"/>
                <w:szCs w:val="21"/>
              </w:rPr>
            </w:pPr>
            <w:r>
              <w:rPr>
                <w:rFonts w:hint="eastAsia" w:ascii="宋体" w:hAnsi="宋体" w:cs="Courier New"/>
                <w:color w:val="000000"/>
                <w:kern w:val="0"/>
                <w:szCs w:val="21"/>
              </w:rPr>
              <w:t>科目编码</w:t>
            </w:r>
          </w:p>
        </w:tc>
        <w:tc>
          <w:tcPr>
            <w:tcW w:w="4907" w:type="dxa"/>
            <w:tcBorders>
              <w:top w:val="single" w:color="auto" w:sz="4" w:space="0"/>
              <w:bottom w:val="single" w:color="auto" w:sz="4" w:space="0"/>
            </w:tcBorders>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科目</w:t>
            </w:r>
          </w:p>
        </w:tc>
        <w:tc>
          <w:tcPr>
            <w:tcW w:w="2702" w:type="dxa"/>
            <w:tcBorders>
              <w:top w:val="single" w:color="auto" w:sz="4" w:space="0"/>
              <w:bottom w:val="single" w:color="auto" w:sz="4" w:space="0"/>
            </w:tcBorders>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hint="eastAsia" w:ascii="宋体" w:hAnsi="宋体" w:cs="Arial"/>
                <w:kern w:val="0"/>
                <w:szCs w:val="21"/>
              </w:rPr>
              <w:t>合计</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435.54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301</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hint="eastAsia" w:ascii="宋体" w:hAnsi="宋体" w:cs="Arial"/>
                <w:kern w:val="0"/>
                <w:szCs w:val="21"/>
              </w:rPr>
              <w:t>工资福利支出</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304.43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30101</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基本工资</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200.11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30102</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津贴补贴</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30108</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机关事业单位基本养老保险缴费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30109</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职业年金缴费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30110</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职工基本医疗保险缴费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30113</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住房公积金</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30199</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其他工资福利支出</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302</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hint="eastAsia" w:ascii="宋体" w:hAnsi="宋体" w:cs="Arial"/>
                <w:kern w:val="0"/>
                <w:szCs w:val="21"/>
              </w:rPr>
              <w:t>商品和服务支出</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27.03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30201</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办公费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30202</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印刷费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30207</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邮电费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30211</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差旅费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30213</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维修（护）费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30215</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会议费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30226</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劳务费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30228</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工会经费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30229</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福利费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30231</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公务用车运行维护费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30299</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其他商品和服务支出</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303</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hint="eastAsia" w:ascii="宋体" w:hAnsi="宋体" w:cs="Arial"/>
                <w:kern w:val="0"/>
                <w:szCs w:val="21"/>
              </w:rPr>
              <w:t>对个人和家庭的补助</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103.07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30302</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退休费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30309</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奖励金</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310</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hint="eastAsia" w:ascii="宋体" w:hAnsi="宋体" w:cs="Arial"/>
                <w:kern w:val="0"/>
                <w:szCs w:val="21"/>
              </w:rPr>
              <w:t>其他资本性支出</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31002</w:t>
            </w:r>
          </w:p>
        </w:tc>
        <w:tc>
          <w:tcPr>
            <w:tcW w:w="4907" w:type="dxa"/>
            <w:tcBorders>
              <w:top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办公设备购置</w:t>
            </w:r>
          </w:p>
        </w:tc>
        <w:tc>
          <w:tcPr>
            <w:tcW w:w="2702" w:type="dxa"/>
            <w:tcBorders>
              <w:top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w:t>
            </w:r>
          </w:p>
        </w:tc>
      </w:tr>
    </w:tbl>
    <w:p>
      <w:pPr>
        <w:pStyle w:val="39"/>
        <w:ind w:right="480"/>
        <w:rPr>
          <w:rFonts w:ascii="宋体" w:hAnsi="宋体" w:eastAsia="宋体"/>
          <w:sz w:val="21"/>
          <w:szCs w:val="21"/>
        </w:rPr>
      </w:pPr>
    </w:p>
    <w:tbl>
      <w:tblPr>
        <w:tblStyle w:val="19"/>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2"/>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441" w:type="dxa"/>
            <w:gridSpan w:val="2"/>
            <w:tcBorders>
              <w:top w:val="nil"/>
              <w:left w:val="nil"/>
              <w:bottom w:val="nil"/>
              <w:right w:val="nil"/>
            </w:tcBorders>
            <w:shd w:val="clear" w:color="auto" w:fill="FFFFFF"/>
            <w:vAlign w:val="center"/>
          </w:tcPr>
          <w:p>
            <w:pPr>
              <w:pStyle w:val="38"/>
              <w:keepNext/>
              <w:jc w:val="center"/>
              <w:rPr>
                <w:rFonts w:ascii="宋体" w:hAnsi="宋体" w:cs="Arial"/>
                <w:kern w:val="0"/>
                <w:szCs w:val="21"/>
              </w:rPr>
            </w:pPr>
            <w:r>
              <w:rPr>
                <w:rFonts w:hint="eastAsia" w:ascii="宋体" w:hAnsi="宋体"/>
                <w:bCs/>
                <w:szCs w:val="21"/>
              </w:rPr>
              <w:t>表七：</w:t>
            </w:r>
            <w:r>
              <w:rPr>
                <w:rFonts w:ascii="宋体" w:hAnsi="宋体" w:cs="宋体"/>
                <w:szCs w:val="21"/>
              </w:rPr>
              <w:t>一般公共预算支出表（按项目分类）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441" w:type="dxa"/>
            <w:gridSpan w:val="2"/>
            <w:tcBorders>
              <w:top w:val="nil"/>
              <w:left w:val="nil"/>
              <w:bottom w:val="single" w:color="auto" w:sz="4" w:space="0"/>
              <w:right w:val="nil"/>
            </w:tcBorders>
            <w:shd w:val="clear" w:color="auto" w:fill="FFFFFF"/>
            <w:vAlign w:val="bottom"/>
          </w:tcPr>
          <w:p>
            <w:pPr>
              <w:pStyle w:val="38"/>
              <w:keepNext/>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预算项目</w:t>
            </w:r>
          </w:p>
        </w:tc>
        <w:tc>
          <w:tcPr>
            <w:tcW w:w="2689"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合计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1,095.51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一、基本支出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435.54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（一）人员经费</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319.83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（二）离退休经费</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（三）公用经费</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二、项目支出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659.97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（一）一般性项目支出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659.97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1、购置费</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2、修缮费</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3、业务费</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649.57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（1）一般管理事务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266.57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（2）专项业务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4、预算准备金</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（二）专项性项目支出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（三）政府投资项目支出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bl>
    <w:p>
      <w:pPr>
        <w:pStyle w:val="39"/>
        <w:ind w:right="480"/>
        <w:rPr>
          <w:rFonts w:ascii="宋体" w:hAnsi="宋体" w:eastAsia="宋体"/>
          <w:sz w:val="21"/>
          <w:szCs w:val="21"/>
        </w:rPr>
      </w:pPr>
    </w:p>
    <w:tbl>
      <w:tblPr>
        <w:tblStyle w:val="19"/>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3920"/>
        <w:gridCol w:w="1680"/>
        <w:gridCol w:w="1680"/>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54" w:type="dxa"/>
            <w:gridSpan w:val="5"/>
            <w:tcBorders>
              <w:top w:val="nil"/>
              <w:left w:val="nil"/>
              <w:bottom w:val="nil"/>
              <w:right w:val="nil"/>
            </w:tcBorders>
            <w:shd w:val="clear" w:color="auto" w:fill="FFFFFF"/>
            <w:vAlign w:val="center"/>
          </w:tcPr>
          <w:p>
            <w:pPr>
              <w:pStyle w:val="39"/>
              <w:keepNext/>
              <w:jc w:val="center"/>
              <w:rPr>
                <w:rFonts w:ascii="宋体" w:hAnsi="宋体" w:eastAsia="宋体" w:cs="Arial"/>
                <w:kern w:val="0"/>
                <w:sz w:val="21"/>
                <w:szCs w:val="21"/>
              </w:rPr>
            </w:pPr>
            <w:r>
              <w:rPr>
                <w:rFonts w:hint="eastAsia" w:ascii="宋体" w:hAnsi="宋体" w:eastAsia="宋体"/>
                <w:bCs/>
                <w:sz w:val="21"/>
                <w:szCs w:val="21"/>
              </w:rPr>
              <w:t>表八：</w:t>
            </w:r>
            <w:r>
              <w:rPr>
                <w:rFonts w:ascii="宋体" w:hAnsi="宋体" w:eastAsia="宋体" w:cs="宋体"/>
                <w:sz w:val="21"/>
                <w:szCs w:val="21"/>
              </w:rPr>
              <w:t>政府采购项目经费预算表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54" w:type="dxa"/>
            <w:gridSpan w:val="5"/>
            <w:tcBorders>
              <w:top w:val="nil"/>
              <w:left w:val="nil"/>
              <w:bottom w:val="single" w:color="auto" w:sz="4" w:space="0"/>
              <w:right w:val="nil"/>
            </w:tcBorders>
            <w:vAlign w:val="bottom"/>
          </w:tcPr>
          <w:p>
            <w:pPr>
              <w:pStyle w:val="38"/>
              <w:keepNext/>
              <w:ind w:right="3"/>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8" w:type="dxa"/>
            <w:tcBorders>
              <w:top w:val="single" w:color="auto" w:sz="4" w:space="0"/>
            </w:tcBorders>
            <w:vAlign w:val="center"/>
          </w:tcPr>
          <w:p>
            <w:pPr>
              <w:pStyle w:val="38"/>
              <w:keepNext/>
              <w:jc w:val="center"/>
              <w:rPr>
                <w:rFonts w:ascii="宋体" w:hAnsi="宋体" w:cs="Arial"/>
                <w:kern w:val="0"/>
                <w:szCs w:val="21"/>
              </w:rPr>
            </w:pPr>
            <w:r>
              <w:rPr>
                <w:rFonts w:hint="eastAsia" w:ascii="宋体" w:hAnsi="宋体" w:cs="Courier New"/>
                <w:color w:val="000000"/>
                <w:kern w:val="0"/>
                <w:szCs w:val="21"/>
              </w:rPr>
              <w:t>序号</w:t>
            </w:r>
          </w:p>
        </w:tc>
        <w:tc>
          <w:tcPr>
            <w:tcW w:w="3920" w:type="dxa"/>
            <w:tcBorders>
              <w:top w:val="single" w:color="auto" w:sz="4" w:space="0"/>
            </w:tcBorders>
            <w:vAlign w:val="center"/>
          </w:tcPr>
          <w:p>
            <w:pPr>
              <w:pStyle w:val="38"/>
              <w:jc w:val="center"/>
              <w:rPr>
                <w:rFonts w:ascii="宋体" w:hAnsi="宋体" w:cs="Arial"/>
                <w:kern w:val="0"/>
                <w:szCs w:val="21"/>
              </w:rPr>
            </w:pPr>
            <w:r>
              <w:rPr>
                <w:rFonts w:ascii="宋体" w:hAnsi="宋体" w:cs="宋体"/>
                <w:szCs w:val="21"/>
              </w:rPr>
              <w:t>预算项目</w:t>
            </w:r>
          </w:p>
        </w:tc>
        <w:tc>
          <w:tcPr>
            <w:tcW w:w="1680" w:type="dxa"/>
            <w:tcBorders>
              <w:top w:val="single" w:color="auto" w:sz="4" w:space="0"/>
            </w:tcBorders>
            <w:vAlign w:val="center"/>
          </w:tcPr>
          <w:p>
            <w:pPr>
              <w:pStyle w:val="38"/>
              <w:jc w:val="center"/>
              <w:rPr>
                <w:rFonts w:ascii="宋体" w:hAnsi="宋体" w:cs="Arial"/>
                <w:kern w:val="0"/>
                <w:szCs w:val="21"/>
              </w:rPr>
            </w:pPr>
            <w:r>
              <w:rPr>
                <w:rFonts w:hint="eastAsia" w:ascii="宋体" w:hAnsi="宋体" w:cs="Arial"/>
                <w:kern w:val="0"/>
                <w:szCs w:val="21"/>
              </w:rPr>
              <w:t>合计</w:t>
            </w:r>
          </w:p>
        </w:tc>
        <w:tc>
          <w:tcPr>
            <w:tcW w:w="1680" w:type="dxa"/>
            <w:tcBorders>
              <w:top w:val="single" w:color="auto" w:sz="4" w:space="0"/>
            </w:tcBorders>
            <w:vAlign w:val="center"/>
          </w:tcPr>
          <w:p>
            <w:pPr>
              <w:pStyle w:val="38"/>
              <w:jc w:val="center"/>
              <w:rPr>
                <w:rFonts w:ascii="宋体" w:hAnsi="宋体" w:cs="Arial"/>
                <w:kern w:val="0"/>
                <w:szCs w:val="21"/>
              </w:rPr>
            </w:pPr>
            <w:r>
              <w:rPr>
                <w:rFonts w:ascii="宋体" w:hAnsi="宋体" w:cs="宋体"/>
                <w:szCs w:val="21"/>
              </w:rPr>
              <w:t>一般公共预算</w:t>
            </w:r>
          </w:p>
        </w:tc>
        <w:tc>
          <w:tcPr>
            <w:tcW w:w="1156" w:type="dxa"/>
            <w:tcBorders>
              <w:top w:val="single" w:color="auto" w:sz="4" w:space="0"/>
            </w:tcBorders>
            <w:vAlign w:val="center"/>
          </w:tcPr>
          <w:p>
            <w:pPr>
              <w:pStyle w:val="38"/>
              <w:jc w:val="center"/>
              <w:rPr>
                <w:rFonts w:ascii="宋体" w:hAnsi="宋体" w:cs="Arial"/>
                <w:kern w:val="0"/>
                <w:szCs w:val="21"/>
              </w:rPr>
            </w:pPr>
            <w:r>
              <w:rPr>
                <w:rFonts w:ascii="宋体" w:hAnsi="宋体" w:cs="宋体"/>
                <w:szCs w:val="21"/>
              </w:rPr>
              <w:t>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8" w:type="dxa"/>
            <w:vAlign w:val="center"/>
          </w:tcPr>
          <w:p>
            <w:pPr>
              <w:pStyle w:val="38"/>
              <w:keepNext/>
              <w:jc w:val="left"/>
              <w:rPr>
                <w:rFonts w:ascii="宋体" w:hAnsi="宋体" w:cs="Arial"/>
                <w:kern w:val="0"/>
                <w:szCs w:val="21"/>
              </w:rPr>
            </w:pPr>
            <w:r>
              <w:rPr>
                <w:rFonts w:ascii="宋体" w:hAnsi="宋体" w:cs="Arial"/>
                <w:kern w:val="0"/>
                <w:szCs w:val="21"/>
              </w:rPr>
              <w:t>1</w:t>
            </w:r>
          </w:p>
        </w:tc>
        <w:tc>
          <w:tcPr>
            <w:tcW w:w="3920" w:type="dxa"/>
            <w:vAlign w:val="center"/>
          </w:tcPr>
          <w:p>
            <w:pPr>
              <w:pStyle w:val="38"/>
              <w:keepNext/>
              <w:jc w:val="left"/>
              <w:rPr>
                <w:rFonts w:ascii="宋体" w:hAnsi="宋体" w:cs="Arial"/>
                <w:kern w:val="0"/>
                <w:szCs w:val="21"/>
              </w:rPr>
            </w:pPr>
            <w:r>
              <w:rPr>
                <w:rFonts w:hint="eastAsia" w:ascii="宋体" w:hAnsi="宋体" w:cs="Arial"/>
                <w:kern w:val="0"/>
                <w:szCs w:val="21"/>
              </w:rPr>
              <w:t>购置费</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9.4</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9.4</w:t>
            </w:r>
          </w:p>
        </w:tc>
        <w:tc>
          <w:tcPr>
            <w:tcW w:w="115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8" w:type="dxa"/>
            <w:vAlign w:val="center"/>
          </w:tcPr>
          <w:p>
            <w:pPr>
              <w:pStyle w:val="38"/>
              <w:keepNext/>
              <w:jc w:val="left"/>
              <w:rPr>
                <w:rFonts w:ascii="宋体" w:hAnsi="宋体" w:cs="Arial"/>
                <w:kern w:val="0"/>
                <w:szCs w:val="21"/>
              </w:rPr>
            </w:pPr>
          </w:p>
        </w:tc>
        <w:tc>
          <w:tcPr>
            <w:tcW w:w="3920" w:type="dxa"/>
            <w:vAlign w:val="center"/>
          </w:tcPr>
          <w:p>
            <w:pPr>
              <w:pStyle w:val="38"/>
              <w:keepNext/>
              <w:jc w:val="left"/>
              <w:rPr>
                <w:rFonts w:ascii="宋体" w:hAnsi="宋体" w:cs="Arial"/>
                <w:kern w:val="0"/>
                <w:szCs w:val="21"/>
              </w:rPr>
            </w:pPr>
            <w:r>
              <w:rPr>
                <w:rFonts w:ascii="宋体" w:hAnsi="宋体" w:cs="Arial"/>
                <w:kern w:val="0"/>
                <w:szCs w:val="21"/>
              </w:rPr>
              <w:t xml:space="preserve">   A0302办公自动化设备</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5.4</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5.4</w:t>
            </w:r>
          </w:p>
        </w:tc>
        <w:tc>
          <w:tcPr>
            <w:tcW w:w="115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8" w:type="dxa"/>
            <w:vAlign w:val="center"/>
          </w:tcPr>
          <w:p>
            <w:pPr>
              <w:pStyle w:val="38"/>
              <w:keepNext/>
              <w:jc w:val="left"/>
              <w:rPr>
                <w:rFonts w:ascii="宋体" w:hAnsi="宋体" w:cs="Arial"/>
                <w:kern w:val="0"/>
                <w:szCs w:val="21"/>
              </w:rPr>
            </w:pPr>
          </w:p>
        </w:tc>
        <w:tc>
          <w:tcPr>
            <w:tcW w:w="3920" w:type="dxa"/>
            <w:vAlign w:val="center"/>
          </w:tcPr>
          <w:p>
            <w:pPr>
              <w:pStyle w:val="38"/>
              <w:keepNext/>
              <w:jc w:val="left"/>
              <w:rPr>
                <w:rFonts w:ascii="宋体" w:hAnsi="宋体" w:cs="Arial"/>
                <w:kern w:val="0"/>
                <w:szCs w:val="21"/>
              </w:rPr>
            </w:pPr>
            <w:r>
              <w:rPr>
                <w:rFonts w:ascii="宋体" w:hAnsi="宋体" w:cs="Arial"/>
                <w:kern w:val="0"/>
                <w:szCs w:val="21"/>
              </w:rPr>
              <w:t xml:space="preserve">   A0309复印机</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4</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4</w:t>
            </w:r>
          </w:p>
        </w:tc>
        <w:tc>
          <w:tcPr>
            <w:tcW w:w="115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8" w:type="dxa"/>
            <w:vAlign w:val="center"/>
          </w:tcPr>
          <w:p>
            <w:pPr>
              <w:pStyle w:val="38"/>
              <w:keepNext/>
              <w:jc w:val="left"/>
              <w:rPr>
                <w:rFonts w:ascii="宋体" w:hAnsi="宋体" w:cs="Arial"/>
                <w:kern w:val="0"/>
                <w:szCs w:val="21"/>
              </w:rPr>
            </w:pPr>
            <w:r>
              <w:rPr>
                <w:rFonts w:ascii="宋体" w:hAnsi="宋体" w:cs="Arial"/>
                <w:kern w:val="0"/>
                <w:szCs w:val="21"/>
              </w:rPr>
              <w:t>2</w:t>
            </w:r>
          </w:p>
        </w:tc>
        <w:tc>
          <w:tcPr>
            <w:tcW w:w="3920" w:type="dxa"/>
            <w:vAlign w:val="center"/>
          </w:tcPr>
          <w:p>
            <w:pPr>
              <w:pStyle w:val="38"/>
              <w:keepNext/>
              <w:jc w:val="left"/>
              <w:rPr>
                <w:rFonts w:ascii="宋体" w:hAnsi="宋体" w:cs="Arial"/>
                <w:kern w:val="0"/>
                <w:szCs w:val="21"/>
              </w:rPr>
            </w:pPr>
            <w:r>
              <w:rPr>
                <w:rFonts w:hint="eastAsia" w:ascii="宋体" w:hAnsi="宋体" w:cs="Arial"/>
                <w:kern w:val="0"/>
                <w:szCs w:val="21"/>
              </w:rPr>
              <w:t>业务费</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48.9</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48.9</w:t>
            </w:r>
          </w:p>
        </w:tc>
        <w:tc>
          <w:tcPr>
            <w:tcW w:w="115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8" w:type="dxa"/>
            <w:vAlign w:val="center"/>
          </w:tcPr>
          <w:p>
            <w:pPr>
              <w:pStyle w:val="38"/>
              <w:keepNext/>
              <w:jc w:val="left"/>
              <w:rPr>
                <w:rFonts w:ascii="宋体" w:hAnsi="宋体" w:cs="Arial"/>
                <w:kern w:val="0"/>
                <w:szCs w:val="21"/>
              </w:rPr>
            </w:pPr>
          </w:p>
        </w:tc>
        <w:tc>
          <w:tcPr>
            <w:tcW w:w="3920" w:type="dxa"/>
            <w:vAlign w:val="center"/>
          </w:tcPr>
          <w:p>
            <w:pPr>
              <w:pStyle w:val="38"/>
              <w:keepNext/>
              <w:jc w:val="left"/>
              <w:rPr>
                <w:rFonts w:ascii="宋体" w:hAnsi="宋体" w:cs="Arial"/>
                <w:kern w:val="0"/>
                <w:szCs w:val="21"/>
              </w:rPr>
            </w:pPr>
            <w:r>
              <w:rPr>
                <w:rFonts w:ascii="宋体" w:hAnsi="宋体" w:cs="Arial"/>
                <w:kern w:val="0"/>
                <w:szCs w:val="21"/>
              </w:rPr>
              <w:t xml:space="preserve">   一般管理事务</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48.9</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48.9</w:t>
            </w:r>
          </w:p>
        </w:tc>
        <w:tc>
          <w:tcPr>
            <w:tcW w:w="115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8" w:type="dxa"/>
            <w:vAlign w:val="center"/>
          </w:tcPr>
          <w:p>
            <w:pPr>
              <w:pStyle w:val="38"/>
              <w:keepNext/>
              <w:jc w:val="left"/>
              <w:rPr>
                <w:rFonts w:ascii="宋体" w:hAnsi="宋体" w:cs="Arial"/>
                <w:kern w:val="0"/>
                <w:szCs w:val="21"/>
              </w:rPr>
            </w:pPr>
          </w:p>
        </w:tc>
        <w:tc>
          <w:tcPr>
            <w:tcW w:w="3920" w:type="dxa"/>
            <w:vAlign w:val="center"/>
          </w:tcPr>
          <w:p>
            <w:pPr>
              <w:pStyle w:val="38"/>
              <w:keepNext/>
              <w:jc w:val="left"/>
              <w:rPr>
                <w:rFonts w:ascii="宋体" w:hAnsi="宋体" w:cs="Arial"/>
                <w:kern w:val="0"/>
                <w:szCs w:val="21"/>
              </w:rPr>
            </w:pPr>
            <w:r>
              <w:rPr>
                <w:rFonts w:ascii="宋体" w:hAnsi="宋体" w:cs="Arial"/>
                <w:kern w:val="0"/>
                <w:szCs w:val="21"/>
              </w:rPr>
              <w:t xml:space="preserve">      C9900其他服务</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48.9</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48.9</w:t>
            </w:r>
          </w:p>
        </w:tc>
        <w:tc>
          <w:tcPr>
            <w:tcW w:w="115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8" w:type="dxa"/>
            <w:vAlign w:val="center"/>
          </w:tcPr>
          <w:p>
            <w:pPr>
              <w:pStyle w:val="38"/>
              <w:keepNext/>
              <w:jc w:val="left"/>
              <w:rPr>
                <w:rFonts w:ascii="宋体" w:hAnsi="宋体" w:cs="Arial"/>
                <w:kern w:val="0"/>
                <w:szCs w:val="21"/>
              </w:rPr>
            </w:pPr>
          </w:p>
        </w:tc>
        <w:tc>
          <w:tcPr>
            <w:tcW w:w="3920" w:type="dxa"/>
            <w:vAlign w:val="center"/>
          </w:tcPr>
          <w:p>
            <w:pPr>
              <w:pStyle w:val="38"/>
              <w:keepNext/>
              <w:jc w:val="left"/>
              <w:rPr>
                <w:rFonts w:ascii="宋体" w:hAnsi="宋体" w:cs="Arial"/>
                <w:kern w:val="0"/>
                <w:szCs w:val="21"/>
              </w:rPr>
            </w:pPr>
            <w:r>
              <w:rPr>
                <w:rFonts w:ascii="宋体" w:hAnsi="宋体" w:cs="Arial"/>
                <w:kern w:val="0"/>
                <w:szCs w:val="21"/>
              </w:rPr>
              <w:t xml:space="preserve">       合计</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58.3</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58.3</w:t>
            </w:r>
          </w:p>
        </w:tc>
        <w:tc>
          <w:tcPr>
            <w:tcW w:w="115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bl>
    <w:p>
      <w:pPr>
        <w:pStyle w:val="39"/>
        <w:ind w:right="480"/>
        <w:rPr>
          <w:rFonts w:ascii="宋体" w:hAnsi="宋体" w:eastAsia="宋体"/>
          <w:sz w:val="21"/>
          <w:szCs w:val="21"/>
        </w:rPr>
      </w:pPr>
    </w:p>
    <w:p>
      <w:pPr>
        <w:pStyle w:val="39"/>
        <w:spacing w:line="14" w:lineRule="exact"/>
        <w:rPr>
          <w:rFonts w:ascii="宋体" w:hAnsi="宋体" w:eastAsia="宋体"/>
          <w:sz w:val="21"/>
          <w:szCs w:val="21"/>
        </w:rPr>
      </w:pPr>
    </w:p>
    <w:tbl>
      <w:tblPr>
        <w:tblStyle w:val="19"/>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1680"/>
        <w:gridCol w:w="1260"/>
        <w:gridCol w:w="980"/>
        <w:gridCol w:w="143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46" w:type="dxa"/>
            <w:gridSpan w:val="6"/>
            <w:tcBorders>
              <w:top w:val="nil"/>
              <w:left w:val="nil"/>
              <w:bottom w:val="nil"/>
              <w:right w:val="nil"/>
            </w:tcBorders>
            <w:shd w:val="clear" w:color="auto" w:fill="FFFFFF"/>
            <w:vAlign w:val="center"/>
          </w:tcPr>
          <w:p>
            <w:pPr>
              <w:pStyle w:val="39"/>
              <w:keepNext/>
              <w:jc w:val="center"/>
              <w:rPr>
                <w:rFonts w:ascii="宋体" w:hAnsi="宋体" w:eastAsia="宋体" w:cs="Arial"/>
                <w:kern w:val="0"/>
                <w:sz w:val="21"/>
                <w:szCs w:val="21"/>
              </w:rPr>
            </w:pPr>
            <w:r>
              <w:rPr>
                <w:rFonts w:hint="eastAsia" w:ascii="宋体" w:hAnsi="宋体" w:eastAsia="宋体"/>
                <w:bCs/>
                <w:sz w:val="21"/>
                <w:szCs w:val="21"/>
              </w:rPr>
              <w:t>表九： “三公”经费预算表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46" w:type="dxa"/>
            <w:gridSpan w:val="6"/>
            <w:tcBorders>
              <w:top w:val="nil"/>
              <w:left w:val="nil"/>
              <w:bottom w:val="single" w:color="auto" w:sz="4" w:space="0"/>
              <w:right w:val="nil"/>
            </w:tcBorders>
            <w:vAlign w:val="bottom"/>
          </w:tcPr>
          <w:p>
            <w:pPr>
              <w:pStyle w:val="38"/>
              <w:keepNext/>
              <w:ind w:right="3"/>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14" w:type="dxa"/>
            <w:vMerge w:val="restart"/>
            <w:tcBorders>
              <w:top w:val="single" w:color="auto" w:sz="4" w:space="0"/>
            </w:tcBorders>
            <w:vAlign w:val="center"/>
          </w:tcPr>
          <w:p>
            <w:pPr>
              <w:pStyle w:val="38"/>
              <w:keepNext/>
              <w:jc w:val="center"/>
              <w:rPr>
                <w:rFonts w:ascii="宋体" w:hAnsi="宋体" w:cs="Arial"/>
                <w:kern w:val="0"/>
                <w:szCs w:val="21"/>
              </w:rPr>
            </w:pPr>
            <w:r>
              <w:rPr>
                <w:rFonts w:hint="eastAsia" w:ascii="宋体" w:hAnsi="宋体" w:cs="Arial"/>
                <w:kern w:val="0"/>
                <w:szCs w:val="21"/>
              </w:rPr>
              <w:t>单位名称</w:t>
            </w:r>
          </w:p>
        </w:tc>
        <w:tc>
          <w:tcPr>
            <w:tcW w:w="1680" w:type="dxa"/>
            <w:vMerge w:val="restart"/>
            <w:tcBorders>
              <w:top w:val="single" w:color="auto" w:sz="4" w:space="0"/>
            </w:tcBorders>
            <w:vAlign w:val="center"/>
          </w:tcPr>
          <w:p>
            <w:pPr>
              <w:pStyle w:val="38"/>
              <w:keepNext/>
              <w:jc w:val="center"/>
              <w:rPr>
                <w:rFonts w:ascii="宋体" w:hAnsi="宋体" w:cs="Arial"/>
                <w:kern w:val="0"/>
                <w:szCs w:val="21"/>
              </w:rPr>
            </w:pPr>
            <w:r>
              <w:rPr>
                <w:rFonts w:hint="eastAsia" w:ascii="宋体" w:hAnsi="宋体" w:cs="Arial"/>
                <w:kern w:val="0"/>
                <w:szCs w:val="21"/>
              </w:rPr>
              <w:t>“三公”经费财政拨款预算总额</w:t>
            </w:r>
          </w:p>
        </w:tc>
        <w:tc>
          <w:tcPr>
            <w:tcW w:w="1260" w:type="dxa"/>
            <w:vMerge w:val="restart"/>
            <w:tcBorders>
              <w:top w:val="single" w:color="auto" w:sz="4" w:space="0"/>
            </w:tcBorders>
            <w:vAlign w:val="center"/>
          </w:tcPr>
          <w:p>
            <w:pPr>
              <w:pStyle w:val="38"/>
              <w:keepNext/>
              <w:jc w:val="center"/>
              <w:rPr>
                <w:rFonts w:ascii="宋体" w:hAnsi="宋体" w:cs="Arial"/>
                <w:kern w:val="0"/>
                <w:szCs w:val="21"/>
              </w:rPr>
            </w:pPr>
            <w:r>
              <w:rPr>
                <w:rFonts w:hint="eastAsia" w:ascii="宋体" w:hAnsi="宋体" w:cs="Arial"/>
                <w:kern w:val="0"/>
                <w:szCs w:val="21"/>
              </w:rPr>
              <w:t>因公出国（境）费</w:t>
            </w:r>
          </w:p>
        </w:tc>
        <w:tc>
          <w:tcPr>
            <w:tcW w:w="980" w:type="dxa"/>
            <w:vMerge w:val="restart"/>
            <w:tcBorders>
              <w:top w:val="single" w:color="auto" w:sz="4" w:space="0"/>
            </w:tcBorders>
            <w:vAlign w:val="center"/>
          </w:tcPr>
          <w:p>
            <w:pPr>
              <w:pStyle w:val="38"/>
              <w:keepNext/>
              <w:jc w:val="center"/>
              <w:rPr>
                <w:rFonts w:ascii="宋体" w:hAnsi="宋体" w:cs="Arial"/>
                <w:kern w:val="0"/>
                <w:szCs w:val="21"/>
              </w:rPr>
            </w:pPr>
            <w:r>
              <w:rPr>
                <w:rFonts w:hint="eastAsia" w:ascii="宋体" w:hAnsi="宋体" w:cs="Arial"/>
                <w:kern w:val="0"/>
                <w:szCs w:val="21"/>
              </w:rPr>
              <w:t>公务接待费</w:t>
            </w:r>
          </w:p>
        </w:tc>
        <w:tc>
          <w:tcPr>
            <w:tcW w:w="3112" w:type="dxa"/>
            <w:gridSpan w:val="2"/>
            <w:tcBorders>
              <w:top w:val="single" w:color="auto" w:sz="4" w:space="0"/>
            </w:tcBorders>
            <w:vAlign w:val="center"/>
          </w:tcPr>
          <w:p>
            <w:pPr>
              <w:pStyle w:val="38"/>
              <w:keepNext/>
              <w:jc w:val="center"/>
              <w:rPr>
                <w:rFonts w:ascii="宋体" w:hAnsi="宋体" w:cs="Arial"/>
                <w:kern w:val="0"/>
                <w:szCs w:val="21"/>
              </w:rPr>
            </w:pPr>
            <w:r>
              <w:rPr>
                <w:rFonts w:hint="eastAsia" w:ascii="宋体" w:hAnsi="宋体" w:cs="Arial"/>
                <w:kern w:val="0"/>
                <w:szCs w:val="21"/>
              </w:rPr>
              <w:t>公务用车购置及运行维护费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414" w:type="dxa"/>
            <w:vMerge w:val="continue"/>
            <w:vAlign w:val="center"/>
          </w:tcPr>
          <w:p>
            <w:pPr>
              <w:pStyle w:val="38"/>
              <w:keepNext/>
              <w:jc w:val="center"/>
              <w:rPr>
                <w:rFonts w:ascii="宋体" w:hAnsi="宋体" w:cs="Arial"/>
                <w:kern w:val="0"/>
                <w:szCs w:val="21"/>
              </w:rPr>
            </w:pPr>
          </w:p>
        </w:tc>
        <w:tc>
          <w:tcPr>
            <w:tcW w:w="1680" w:type="dxa"/>
            <w:vMerge w:val="continue"/>
            <w:vAlign w:val="center"/>
          </w:tcPr>
          <w:p>
            <w:pPr>
              <w:pStyle w:val="38"/>
              <w:keepNext/>
              <w:jc w:val="center"/>
              <w:rPr>
                <w:rFonts w:ascii="宋体" w:hAnsi="宋体" w:cs="Arial"/>
                <w:kern w:val="0"/>
                <w:szCs w:val="21"/>
              </w:rPr>
            </w:pPr>
          </w:p>
        </w:tc>
        <w:tc>
          <w:tcPr>
            <w:tcW w:w="1260" w:type="dxa"/>
            <w:vMerge w:val="continue"/>
            <w:vAlign w:val="center"/>
          </w:tcPr>
          <w:p>
            <w:pPr>
              <w:pStyle w:val="38"/>
              <w:keepNext/>
              <w:jc w:val="center"/>
              <w:rPr>
                <w:rFonts w:ascii="宋体" w:hAnsi="宋体" w:cs="Arial"/>
                <w:kern w:val="0"/>
                <w:szCs w:val="21"/>
              </w:rPr>
            </w:pPr>
          </w:p>
        </w:tc>
        <w:tc>
          <w:tcPr>
            <w:tcW w:w="980" w:type="dxa"/>
            <w:vMerge w:val="continue"/>
            <w:vAlign w:val="center"/>
          </w:tcPr>
          <w:p>
            <w:pPr>
              <w:pStyle w:val="38"/>
              <w:keepNext/>
              <w:jc w:val="center"/>
              <w:rPr>
                <w:rFonts w:ascii="宋体" w:hAnsi="宋体" w:cs="Arial"/>
                <w:kern w:val="0"/>
                <w:szCs w:val="21"/>
              </w:rPr>
            </w:pPr>
          </w:p>
        </w:tc>
        <w:tc>
          <w:tcPr>
            <w:tcW w:w="1436" w:type="dxa"/>
            <w:tcBorders>
              <w:top w:val="single" w:color="auto" w:sz="4" w:space="0"/>
            </w:tcBorders>
            <w:vAlign w:val="center"/>
          </w:tcPr>
          <w:p>
            <w:pPr>
              <w:pStyle w:val="38"/>
              <w:keepNext/>
              <w:jc w:val="center"/>
              <w:rPr>
                <w:rFonts w:ascii="宋体" w:hAnsi="宋体" w:cs="Arial"/>
                <w:kern w:val="0"/>
                <w:szCs w:val="21"/>
              </w:rPr>
            </w:pPr>
            <w:r>
              <w:rPr>
                <w:rFonts w:hint="eastAsia" w:ascii="宋体" w:hAnsi="宋体" w:cs="Arial"/>
                <w:kern w:val="0"/>
                <w:szCs w:val="21"/>
              </w:rPr>
              <w:t>公务用车购置费</w:t>
            </w:r>
          </w:p>
        </w:tc>
        <w:tc>
          <w:tcPr>
            <w:tcW w:w="1676" w:type="dxa"/>
            <w:tcBorders>
              <w:top w:val="single" w:color="auto" w:sz="4" w:space="0"/>
            </w:tcBorders>
            <w:vAlign w:val="center"/>
          </w:tcPr>
          <w:p>
            <w:pPr>
              <w:pStyle w:val="38"/>
              <w:keepNext/>
              <w:jc w:val="center"/>
              <w:rPr>
                <w:rFonts w:ascii="宋体" w:hAnsi="宋体" w:cs="Arial"/>
                <w:kern w:val="0"/>
                <w:szCs w:val="21"/>
              </w:rPr>
            </w:pPr>
            <w:r>
              <w:rPr>
                <w:rFonts w:hint="eastAsia" w:ascii="宋体" w:hAnsi="宋体" w:cs="Arial"/>
                <w:kern w:val="0"/>
                <w:szCs w:val="21"/>
              </w:rPr>
              <w:t>公务用车运行维护费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414" w:type="dxa"/>
            <w:vAlign w:val="center"/>
          </w:tcPr>
          <w:p>
            <w:pPr>
              <w:pStyle w:val="38"/>
              <w:keepNext/>
              <w:jc w:val="left"/>
              <w:rPr>
                <w:rFonts w:ascii="宋体" w:hAnsi="宋体" w:cs="Arial"/>
                <w:kern w:val="0"/>
                <w:szCs w:val="21"/>
              </w:rPr>
            </w:pPr>
            <w:r>
              <w:rPr>
                <w:rFonts w:hint="eastAsia" w:ascii="宋体" w:hAnsi="宋体" w:cs="Arial"/>
                <w:kern w:val="0"/>
                <w:szCs w:val="21"/>
              </w:rPr>
              <w:t>福田区妇女联合会</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4.16</w:t>
            </w:r>
          </w:p>
        </w:tc>
        <w:tc>
          <w:tcPr>
            <w:tcW w:w="1260" w:type="dxa"/>
            <w:vAlign w:val="bottom"/>
          </w:tcPr>
          <w:p>
            <w:pPr>
              <w:pStyle w:val="38"/>
              <w:keepNext/>
              <w:jc w:val="right"/>
              <w:rPr>
                <w:rFonts w:ascii="宋体" w:hAnsi="宋体" w:cs="Arial"/>
                <w:kern w:val="0"/>
                <w:szCs w:val="21"/>
              </w:rPr>
            </w:pPr>
          </w:p>
        </w:tc>
        <w:tc>
          <w:tcPr>
            <w:tcW w:w="980" w:type="dxa"/>
            <w:vAlign w:val="bottom"/>
          </w:tcPr>
          <w:p>
            <w:pPr>
              <w:pStyle w:val="38"/>
              <w:keepNext/>
              <w:jc w:val="right"/>
              <w:rPr>
                <w:rFonts w:ascii="宋体" w:hAnsi="宋体" w:cs="Arial"/>
                <w:kern w:val="0"/>
                <w:szCs w:val="21"/>
              </w:rPr>
            </w:pPr>
            <w:r>
              <w:rPr>
                <w:rFonts w:ascii="宋体" w:hAnsi="宋体" w:cs="Arial"/>
                <w:kern w:val="0"/>
                <w:szCs w:val="21"/>
              </w:rPr>
              <w:t>0.26</w:t>
            </w:r>
          </w:p>
        </w:tc>
        <w:tc>
          <w:tcPr>
            <w:tcW w:w="1436" w:type="dxa"/>
            <w:vAlign w:val="bottom"/>
          </w:tcPr>
          <w:p>
            <w:pPr>
              <w:pStyle w:val="38"/>
              <w:keepNext/>
              <w:jc w:val="right"/>
              <w:rPr>
                <w:rFonts w:ascii="宋体" w:hAnsi="宋体" w:cs="Arial"/>
                <w:kern w:val="0"/>
                <w:szCs w:val="21"/>
              </w:rPr>
            </w:pPr>
          </w:p>
        </w:tc>
        <w:tc>
          <w:tcPr>
            <w:tcW w:w="1676" w:type="dxa"/>
            <w:vAlign w:val="bottom"/>
          </w:tcPr>
          <w:p>
            <w:pPr>
              <w:pStyle w:val="38"/>
              <w:keepNext/>
              <w:jc w:val="right"/>
              <w:rPr>
                <w:rFonts w:ascii="宋体" w:hAnsi="宋体" w:cs="Arial"/>
                <w:kern w:val="0"/>
                <w:szCs w:val="21"/>
              </w:rPr>
            </w:pPr>
            <w:r>
              <w:rPr>
                <w:rFonts w:ascii="宋体" w:hAnsi="宋体" w:cs="Arial"/>
                <w:kern w:val="0"/>
                <w:szCs w:val="21"/>
              </w:rPr>
              <w:t>3.9</w:t>
            </w:r>
          </w:p>
        </w:tc>
      </w:tr>
    </w:tbl>
    <w:p>
      <w:pPr>
        <w:rPr>
          <w:rFonts w:ascii="宋体" w:hAnsi="宋体" w:eastAsia="宋体"/>
          <w:sz w:val="21"/>
          <w:szCs w:val="21"/>
        </w:rPr>
      </w:pPr>
      <w:r>
        <w:rPr>
          <w:rFonts w:hint="eastAsia" w:ascii="宋体" w:hAnsi="宋体" w:eastAsia="宋体"/>
          <w:sz w:val="21"/>
          <w:szCs w:val="21"/>
        </w:rPr>
        <w:t>备注：因公出国(境)经费由区外事办和财政局统筹管理,调配使用,各单位不单独列报。</w:t>
      </w:r>
    </w:p>
    <w:p>
      <w:pPr>
        <w:rPr>
          <w:rFonts w:ascii="宋体" w:hAnsi="宋体" w:eastAsia="宋体"/>
          <w:sz w:val="21"/>
          <w:szCs w:val="21"/>
        </w:rPr>
      </w:pPr>
    </w:p>
    <w:tbl>
      <w:tblPr>
        <w:tblStyle w:val="19"/>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2940"/>
        <w:gridCol w:w="2940"/>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54" w:type="dxa"/>
            <w:gridSpan w:val="4"/>
            <w:tcBorders>
              <w:top w:val="nil"/>
              <w:left w:val="nil"/>
              <w:bottom w:val="nil"/>
              <w:right w:val="nil"/>
            </w:tcBorders>
            <w:shd w:val="clear" w:color="auto" w:fill="FFFFFF"/>
            <w:vAlign w:val="center"/>
          </w:tcPr>
          <w:p>
            <w:pPr>
              <w:pStyle w:val="39"/>
              <w:keepNext/>
              <w:jc w:val="center"/>
              <w:rPr>
                <w:rFonts w:ascii="宋体" w:hAnsi="宋体" w:eastAsia="宋体" w:cs="Arial"/>
                <w:kern w:val="0"/>
                <w:sz w:val="21"/>
                <w:szCs w:val="21"/>
              </w:rPr>
            </w:pPr>
            <w:r>
              <w:rPr>
                <w:rFonts w:hint="eastAsia" w:ascii="宋体" w:hAnsi="宋体" w:eastAsia="宋体"/>
                <w:bCs/>
                <w:sz w:val="21"/>
                <w:szCs w:val="21"/>
              </w:rPr>
              <w:t>表十：</w:t>
            </w:r>
            <w:r>
              <w:rPr>
                <w:rFonts w:ascii="宋体" w:hAnsi="宋体" w:eastAsia="宋体" w:cs="宋体"/>
                <w:sz w:val="21"/>
                <w:szCs w:val="21"/>
              </w:rPr>
              <w:t>政府性基金预算支出表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54" w:type="dxa"/>
            <w:gridSpan w:val="4"/>
            <w:tcBorders>
              <w:top w:val="nil"/>
              <w:left w:val="nil"/>
              <w:bottom w:val="single" w:color="auto" w:sz="4" w:space="0"/>
              <w:right w:val="nil"/>
            </w:tcBorders>
            <w:vAlign w:val="bottom"/>
          </w:tcPr>
          <w:p>
            <w:pPr>
              <w:pStyle w:val="38"/>
              <w:keepNext/>
              <w:ind w:right="3"/>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98" w:type="dxa"/>
            <w:tcBorders>
              <w:top w:val="single" w:color="auto" w:sz="4" w:space="0"/>
            </w:tcBorders>
            <w:vAlign w:val="center"/>
          </w:tcPr>
          <w:p>
            <w:pPr>
              <w:pStyle w:val="38"/>
              <w:keepNext/>
              <w:jc w:val="center"/>
              <w:rPr>
                <w:rFonts w:ascii="宋体" w:hAnsi="宋体" w:cs="Arial"/>
                <w:kern w:val="0"/>
                <w:szCs w:val="21"/>
              </w:rPr>
            </w:pPr>
            <w:r>
              <w:rPr>
                <w:rFonts w:hint="eastAsia" w:ascii="宋体" w:hAnsi="宋体" w:cs="Courier New"/>
                <w:color w:val="000000"/>
                <w:kern w:val="0"/>
                <w:szCs w:val="21"/>
              </w:rPr>
              <w:t>科目编码</w:t>
            </w:r>
          </w:p>
        </w:tc>
        <w:tc>
          <w:tcPr>
            <w:tcW w:w="2940" w:type="dxa"/>
            <w:tcBorders>
              <w:top w:val="single" w:color="auto" w:sz="4" w:space="0"/>
            </w:tcBorders>
            <w:vAlign w:val="center"/>
          </w:tcPr>
          <w:p>
            <w:pPr>
              <w:pStyle w:val="38"/>
              <w:jc w:val="center"/>
              <w:rPr>
                <w:rFonts w:ascii="宋体" w:hAnsi="宋体" w:cs="Arial"/>
                <w:kern w:val="0"/>
                <w:szCs w:val="21"/>
              </w:rPr>
            </w:pPr>
            <w:r>
              <w:rPr>
                <w:rFonts w:hint="eastAsia" w:ascii="宋体" w:hAnsi="宋体" w:cs="Arial"/>
                <w:kern w:val="0"/>
                <w:szCs w:val="21"/>
              </w:rPr>
              <w:t>科目名称</w:t>
            </w:r>
          </w:p>
        </w:tc>
        <w:tc>
          <w:tcPr>
            <w:tcW w:w="2940" w:type="dxa"/>
            <w:tcBorders>
              <w:top w:val="single" w:color="auto" w:sz="4" w:space="0"/>
            </w:tcBorders>
            <w:vAlign w:val="center"/>
          </w:tcPr>
          <w:p>
            <w:pPr>
              <w:pStyle w:val="38"/>
              <w:jc w:val="center"/>
              <w:rPr>
                <w:rFonts w:ascii="宋体" w:hAnsi="宋体" w:cs="Arial"/>
                <w:kern w:val="0"/>
                <w:szCs w:val="21"/>
              </w:rPr>
            </w:pPr>
            <w:r>
              <w:rPr>
                <w:rFonts w:hint="eastAsia" w:ascii="宋体" w:hAnsi="宋体" w:cs="Arial"/>
                <w:kern w:val="0"/>
                <w:szCs w:val="21"/>
              </w:rPr>
              <w:t>项目名称</w:t>
            </w:r>
          </w:p>
        </w:tc>
        <w:tc>
          <w:tcPr>
            <w:tcW w:w="1576" w:type="dxa"/>
            <w:tcBorders>
              <w:top w:val="single" w:color="auto" w:sz="4" w:space="0"/>
            </w:tcBorders>
            <w:vAlign w:val="center"/>
          </w:tcPr>
          <w:p>
            <w:pPr>
              <w:pStyle w:val="38"/>
              <w:jc w:val="center"/>
              <w:rPr>
                <w:rFonts w:ascii="宋体" w:hAnsi="宋体" w:cs="Arial"/>
                <w:kern w:val="0"/>
                <w:szCs w:val="21"/>
              </w:rPr>
            </w:pPr>
            <w:r>
              <w:rPr>
                <w:rFonts w:hint="eastAsia" w:ascii="宋体" w:hAnsi="宋体" w:cs="Arial"/>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p>
        </w:tc>
        <w:tc>
          <w:tcPr>
            <w:tcW w:w="2940" w:type="dxa"/>
            <w:vAlign w:val="center"/>
          </w:tcPr>
          <w:p>
            <w:pPr>
              <w:pStyle w:val="38"/>
              <w:keepNext/>
              <w:jc w:val="left"/>
              <w:rPr>
                <w:rFonts w:ascii="宋体" w:hAnsi="宋体" w:cs="Arial"/>
                <w:kern w:val="0"/>
                <w:szCs w:val="21"/>
              </w:rPr>
            </w:pPr>
          </w:p>
        </w:tc>
        <w:tc>
          <w:tcPr>
            <w:tcW w:w="2940" w:type="dxa"/>
            <w:vAlign w:val="bottom"/>
          </w:tcPr>
          <w:p>
            <w:pPr>
              <w:pStyle w:val="38"/>
              <w:keepNext/>
              <w:jc w:val="right"/>
              <w:rPr>
                <w:rFonts w:ascii="宋体" w:hAnsi="宋体" w:cs="Arial"/>
                <w:kern w:val="0"/>
                <w:szCs w:val="21"/>
              </w:rPr>
            </w:pPr>
          </w:p>
        </w:tc>
        <w:tc>
          <w:tcPr>
            <w:tcW w:w="1576" w:type="dxa"/>
            <w:vAlign w:val="center"/>
          </w:tcPr>
          <w:p>
            <w:pPr>
              <w:pStyle w:val="38"/>
              <w:keepNext/>
              <w:jc w:val="right"/>
              <w:rPr>
                <w:rFonts w:ascii="宋体" w:hAnsi="宋体" w:cs="Arial"/>
                <w:kern w:val="0"/>
                <w:szCs w:val="21"/>
              </w:rPr>
            </w:pPr>
          </w:p>
        </w:tc>
      </w:tr>
    </w:tbl>
    <w:p>
      <w:pPr>
        <w:pStyle w:val="2"/>
        <w:spacing w:before="0" w:after="0"/>
        <w:rPr>
          <w:rFonts w:ascii="宋体" w:hAnsi="宋体" w:eastAsia="宋体"/>
          <w:sz w:val="21"/>
          <w:szCs w:val="21"/>
        </w:rPr>
      </w:pPr>
    </w:p>
    <w:p>
      <w:pPr>
        <w:widowControl/>
        <w:jc w:val="center"/>
        <w:textAlignment w:val="center"/>
        <w:rPr>
          <w:rFonts w:ascii="宋体" w:hAnsi="宋体" w:eastAsia="宋体" w:cs="宋体"/>
          <w:sz w:val="21"/>
          <w:szCs w:val="21"/>
        </w:rPr>
      </w:pPr>
      <w:r>
        <w:rPr>
          <w:rFonts w:hint="eastAsia" w:ascii="宋体" w:hAnsi="宋体" w:eastAsia="宋体" w:cs="宋体"/>
          <w:sz w:val="21"/>
          <w:szCs w:val="21"/>
        </w:rPr>
        <w:t>表十一：国有资本经营预算支出情况表</w:t>
      </w:r>
    </w:p>
    <w:p>
      <w:pPr>
        <w:widowControl/>
        <w:ind w:right="800"/>
        <w:jc w:val="center"/>
        <w:textAlignment w:val="center"/>
        <w:rPr>
          <w:rFonts w:ascii="Arial Unicode MS" w:hAnsi="Arial Unicode MS" w:eastAsia="Arial Unicode MS" w:cs="Arial Unicode MS"/>
          <w:color w:val="000000"/>
          <w:kern w:val="0"/>
          <w:sz w:val="20"/>
          <w:szCs w:val="20"/>
        </w:rPr>
      </w:pPr>
      <w:r>
        <w:rPr>
          <w:rFonts w:hint="eastAsia" w:ascii="Arial Unicode MS" w:hAnsi="Arial Unicode MS" w:eastAsia="Arial Unicode MS" w:cs="Arial Unicode MS"/>
          <w:color w:val="000000"/>
          <w:kern w:val="0"/>
          <w:sz w:val="20"/>
          <w:szCs w:val="20"/>
        </w:rPr>
        <w:t xml:space="preserve"> </w:t>
      </w:r>
      <w:r>
        <w:rPr>
          <w:rFonts w:ascii="Arial Unicode MS" w:hAnsi="Arial Unicode MS" w:eastAsia="Arial Unicode MS" w:cs="Arial Unicode MS"/>
          <w:color w:val="000000"/>
          <w:kern w:val="0"/>
          <w:sz w:val="20"/>
          <w:szCs w:val="20"/>
        </w:rPr>
        <w:t xml:space="preserve">                                                             </w:t>
      </w:r>
      <w:r>
        <w:rPr>
          <w:rFonts w:hint="eastAsia" w:ascii="Arial Unicode MS" w:hAnsi="Arial Unicode MS" w:eastAsia="Arial Unicode MS" w:cs="Arial Unicode MS"/>
          <w:color w:val="000000"/>
          <w:kern w:val="0"/>
          <w:sz w:val="20"/>
          <w:szCs w:val="20"/>
        </w:rPr>
        <w:t>单位：万元</w:t>
      </w:r>
    </w:p>
    <w:tbl>
      <w:tblPr>
        <w:tblStyle w:val="19"/>
        <w:tblW w:w="9351" w:type="dxa"/>
        <w:tblInd w:w="0" w:type="dxa"/>
        <w:tblLayout w:type="fixed"/>
        <w:tblCellMar>
          <w:top w:w="15" w:type="dxa"/>
          <w:left w:w="15" w:type="dxa"/>
          <w:bottom w:w="15" w:type="dxa"/>
          <w:right w:w="15" w:type="dxa"/>
        </w:tblCellMar>
      </w:tblPr>
      <w:tblGrid>
        <w:gridCol w:w="1948"/>
        <w:gridCol w:w="2194"/>
        <w:gridCol w:w="1632"/>
        <w:gridCol w:w="1211"/>
        <w:gridCol w:w="2366"/>
      </w:tblGrid>
      <w:tr>
        <w:tblPrEx>
          <w:tblCellMar>
            <w:top w:w="15" w:type="dxa"/>
            <w:left w:w="15" w:type="dxa"/>
            <w:bottom w:w="15" w:type="dxa"/>
            <w:right w:w="15" w:type="dxa"/>
          </w:tblCellMar>
        </w:tblPrEx>
        <w:trPr>
          <w:trHeight w:val="634" w:hRule="atLeast"/>
        </w:trPr>
        <w:tc>
          <w:tcPr>
            <w:tcW w:w="19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Arial Unicode MS"/>
                <w:color w:val="000000"/>
                <w:kern w:val="0"/>
                <w:sz w:val="21"/>
                <w:szCs w:val="21"/>
              </w:rPr>
            </w:pPr>
            <w:r>
              <w:rPr>
                <w:rFonts w:hint="eastAsia" w:ascii="宋体" w:hAnsi="宋体" w:eastAsia="宋体" w:cs="Arial Unicode MS"/>
                <w:color w:val="000000"/>
                <w:kern w:val="0"/>
                <w:sz w:val="21"/>
                <w:szCs w:val="21"/>
              </w:rPr>
              <w:t>科目编码</w:t>
            </w:r>
          </w:p>
          <w:p>
            <w:pPr>
              <w:widowControl/>
              <w:jc w:val="center"/>
              <w:textAlignment w:val="center"/>
              <w:rPr>
                <w:rFonts w:ascii="宋体" w:hAnsi="宋体" w:eastAsia="宋体" w:cs="Arial Unicode MS"/>
                <w:color w:val="000000"/>
                <w:kern w:val="0"/>
                <w:sz w:val="21"/>
                <w:szCs w:val="21"/>
              </w:rPr>
            </w:pPr>
            <w:r>
              <w:rPr>
                <w:rFonts w:hint="eastAsia" w:ascii="宋体" w:hAnsi="宋体" w:eastAsia="宋体" w:cs="Arial Unicode MS"/>
                <w:color w:val="000000"/>
                <w:kern w:val="0"/>
                <w:sz w:val="21"/>
                <w:szCs w:val="21"/>
              </w:rPr>
              <w:t>（按支出功能科目编列至“项”级）</w:t>
            </w:r>
          </w:p>
        </w:tc>
        <w:tc>
          <w:tcPr>
            <w:tcW w:w="21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Arial Unicode MS"/>
                <w:color w:val="000000"/>
                <w:kern w:val="0"/>
                <w:sz w:val="21"/>
                <w:szCs w:val="21"/>
              </w:rPr>
            </w:pPr>
            <w:r>
              <w:rPr>
                <w:rFonts w:hint="eastAsia" w:ascii="宋体" w:hAnsi="宋体" w:eastAsia="宋体" w:cs="Arial Unicode MS"/>
                <w:color w:val="000000"/>
                <w:kern w:val="0"/>
                <w:sz w:val="21"/>
                <w:szCs w:val="21"/>
              </w:rPr>
              <w:t>科目名称</w:t>
            </w:r>
          </w:p>
          <w:p>
            <w:pPr>
              <w:widowControl/>
              <w:jc w:val="center"/>
              <w:textAlignment w:val="center"/>
              <w:rPr>
                <w:rFonts w:ascii="宋体" w:hAnsi="宋体" w:eastAsia="宋体" w:cs="Arial Unicode MS"/>
                <w:color w:val="000000"/>
                <w:kern w:val="0"/>
                <w:sz w:val="21"/>
                <w:szCs w:val="21"/>
              </w:rPr>
            </w:pPr>
            <w:r>
              <w:rPr>
                <w:rFonts w:hint="eastAsia" w:ascii="宋体" w:hAnsi="宋体" w:eastAsia="宋体" w:cs="Arial Unicode MS"/>
                <w:color w:val="000000"/>
                <w:kern w:val="0"/>
                <w:sz w:val="21"/>
                <w:szCs w:val="21"/>
              </w:rPr>
              <w:t>（按支出功能科目编列至“项”级）</w:t>
            </w:r>
          </w:p>
        </w:tc>
        <w:tc>
          <w:tcPr>
            <w:tcW w:w="16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r>
              <w:rPr>
                <w:rFonts w:hint="eastAsia" w:ascii="宋体" w:hAnsi="宋体" w:eastAsia="宋体" w:cs="Arial Unicode MS"/>
                <w:color w:val="000000"/>
                <w:kern w:val="0"/>
                <w:sz w:val="21"/>
                <w:szCs w:val="21"/>
              </w:rPr>
              <w:t>支出总计</w:t>
            </w:r>
          </w:p>
        </w:tc>
        <w:tc>
          <w:tcPr>
            <w:tcW w:w="12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r>
              <w:rPr>
                <w:rFonts w:hint="eastAsia" w:ascii="宋体" w:hAnsi="宋体" w:eastAsia="宋体" w:cs="Arial Unicode MS"/>
                <w:color w:val="000000"/>
                <w:kern w:val="0"/>
                <w:sz w:val="21"/>
                <w:szCs w:val="21"/>
              </w:rPr>
              <w:t>基本支出</w:t>
            </w:r>
          </w:p>
        </w:tc>
        <w:tc>
          <w:tcPr>
            <w:tcW w:w="23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r>
              <w:rPr>
                <w:rFonts w:hint="eastAsia" w:ascii="宋体" w:hAnsi="宋体" w:eastAsia="宋体" w:cs="Arial Unicode MS"/>
                <w:color w:val="000000"/>
                <w:kern w:val="0"/>
                <w:sz w:val="21"/>
                <w:szCs w:val="21"/>
              </w:rPr>
              <w:t>项目支出</w:t>
            </w:r>
          </w:p>
        </w:tc>
      </w:tr>
      <w:tr>
        <w:tblPrEx>
          <w:tblCellMar>
            <w:top w:w="15" w:type="dxa"/>
            <w:left w:w="15" w:type="dxa"/>
            <w:bottom w:w="15" w:type="dxa"/>
            <w:right w:w="15" w:type="dxa"/>
          </w:tblCellMar>
        </w:tblPrEx>
        <w:trPr>
          <w:trHeight w:val="634" w:hRule="atLeast"/>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Arial Unicode MS"/>
                <w:color w:val="000000"/>
                <w:kern w:val="0"/>
                <w:sz w:val="21"/>
                <w:szCs w:val="21"/>
              </w:rPr>
            </w:pPr>
          </w:p>
        </w:tc>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Arial Unicode MS"/>
                <w:color w:val="000000"/>
                <w:kern w:val="0"/>
                <w:sz w:val="21"/>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p>
        </w:tc>
        <w:tc>
          <w:tcPr>
            <w:tcW w:w="12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p>
        </w:tc>
      </w:tr>
      <w:tr>
        <w:tblPrEx>
          <w:tblCellMar>
            <w:top w:w="15" w:type="dxa"/>
            <w:left w:w="15" w:type="dxa"/>
            <w:bottom w:w="15" w:type="dxa"/>
            <w:right w:w="15" w:type="dxa"/>
          </w:tblCellMar>
        </w:tblPrEx>
        <w:trPr>
          <w:trHeight w:val="390" w:hRule="atLeast"/>
        </w:trPr>
        <w:tc>
          <w:tcPr>
            <w:tcW w:w="1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p>
        </w:tc>
        <w:tc>
          <w:tcPr>
            <w:tcW w:w="2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p>
        </w:tc>
        <w:tc>
          <w:tcPr>
            <w:tcW w:w="2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p>
        </w:tc>
      </w:tr>
    </w:tbl>
    <w:p/>
    <w:p>
      <w:pPr>
        <w:spacing w:line="36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表十二:部门预算绩效管理项目情况表</w:t>
      </w:r>
    </w:p>
    <w:p>
      <w:pPr>
        <w:spacing w:line="360" w:lineRule="auto"/>
        <w:jc w:val="right"/>
        <w:rPr>
          <w:rFonts w:ascii="宋体" w:hAnsi="宋体" w:eastAsia="宋体" w:cs="宋体"/>
          <w:b/>
          <w:color w:val="000000"/>
          <w:kern w:val="0"/>
          <w:sz w:val="21"/>
          <w:szCs w:val="21"/>
        </w:rPr>
      </w:pPr>
      <w:r>
        <w:rPr>
          <w:rFonts w:hint="eastAsia" w:ascii="宋体" w:hAnsi="宋体" w:eastAsia="宋体" w:cs="宋体"/>
          <w:color w:val="000000"/>
          <w:kern w:val="0"/>
          <w:sz w:val="21"/>
          <w:szCs w:val="21"/>
        </w:rPr>
        <w:t xml:space="preserve">                                                   单位：万元</w:t>
      </w:r>
    </w:p>
    <w:tbl>
      <w:tblPr>
        <w:tblStyle w:val="19"/>
        <w:tblW w:w="9924" w:type="dxa"/>
        <w:tblInd w:w="-431" w:type="dxa"/>
        <w:tblLayout w:type="fixed"/>
        <w:tblCellMar>
          <w:top w:w="0" w:type="dxa"/>
          <w:left w:w="108" w:type="dxa"/>
          <w:bottom w:w="0" w:type="dxa"/>
          <w:right w:w="108" w:type="dxa"/>
        </w:tblCellMar>
      </w:tblPr>
      <w:tblGrid>
        <w:gridCol w:w="2553"/>
        <w:gridCol w:w="1134"/>
        <w:gridCol w:w="1134"/>
        <w:gridCol w:w="1417"/>
        <w:gridCol w:w="3686"/>
      </w:tblGrid>
      <w:tr>
        <w:tblPrEx>
          <w:tblCellMar>
            <w:top w:w="0" w:type="dxa"/>
            <w:left w:w="108" w:type="dxa"/>
            <w:bottom w:w="0" w:type="dxa"/>
            <w:right w:w="108" w:type="dxa"/>
          </w:tblCellMar>
        </w:tblPrEx>
        <w:trPr>
          <w:trHeight w:val="480" w:hRule="atLeast"/>
        </w:trPr>
        <w:tc>
          <w:tcPr>
            <w:tcW w:w="255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项目名称</w:t>
            </w:r>
          </w:p>
        </w:tc>
        <w:tc>
          <w:tcPr>
            <w:tcW w:w="368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预算金额</w:t>
            </w:r>
          </w:p>
        </w:tc>
        <w:tc>
          <w:tcPr>
            <w:tcW w:w="368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预算执行时间</w:t>
            </w:r>
          </w:p>
        </w:tc>
      </w:tr>
      <w:tr>
        <w:tblPrEx>
          <w:tblCellMar>
            <w:top w:w="0" w:type="dxa"/>
            <w:left w:w="108" w:type="dxa"/>
            <w:bottom w:w="0" w:type="dxa"/>
            <w:right w:w="108" w:type="dxa"/>
          </w:tblCellMar>
        </w:tblPrEx>
        <w:trPr>
          <w:trHeight w:val="525" w:hRule="atLeast"/>
        </w:trPr>
        <w:tc>
          <w:tcPr>
            <w:tcW w:w="255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合计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一般公共 预算拨款</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其他资金</w:t>
            </w:r>
          </w:p>
        </w:tc>
        <w:tc>
          <w:tcPr>
            <w:tcW w:w="3686"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sz w:val="21"/>
                <w:szCs w:val="21"/>
              </w:rPr>
            </w:pPr>
          </w:p>
        </w:tc>
      </w:tr>
      <w:tr>
        <w:tblPrEx>
          <w:tblCellMar>
            <w:top w:w="0" w:type="dxa"/>
            <w:left w:w="108" w:type="dxa"/>
            <w:bottom w:w="0" w:type="dxa"/>
            <w:right w:w="108" w:type="dxa"/>
          </w:tblCellMar>
        </w:tblPrEx>
        <w:trPr>
          <w:trHeight w:val="390" w:hRule="atLeast"/>
        </w:trPr>
        <w:tc>
          <w:tcPr>
            <w:tcW w:w="25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ascii="宋体" w:hAnsi="宋体" w:eastAsia="宋体"/>
                <w:kern w:val="0"/>
                <w:sz w:val="21"/>
                <w:szCs w:val="21"/>
              </w:rPr>
              <w:t>婚调委项目</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6</w:t>
            </w:r>
            <w:r>
              <w:rPr>
                <w:rFonts w:ascii="宋体" w:hAnsi="宋体" w:eastAsia="宋体" w:cs="宋体"/>
                <w:color w:val="000000"/>
                <w:sz w:val="21"/>
                <w:szCs w:val="21"/>
              </w:rPr>
              <w:t>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6</w:t>
            </w:r>
            <w:r>
              <w:rPr>
                <w:rFonts w:ascii="宋体" w:hAnsi="宋体" w:eastAsia="宋体" w:cs="宋体"/>
                <w:color w:val="000000"/>
                <w:sz w:val="21"/>
                <w:szCs w:val="21"/>
              </w:rPr>
              <w:t>0</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rPr>
                <w:rFonts w:ascii="宋体" w:hAnsi="宋体" w:eastAsia="宋体" w:cs="宋体"/>
                <w:color w:val="000000"/>
                <w:sz w:val="21"/>
                <w:szCs w:val="21"/>
              </w:rPr>
            </w:pPr>
          </w:p>
        </w:tc>
        <w:tc>
          <w:tcPr>
            <w:tcW w:w="36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018.1.1</w:t>
            </w:r>
            <w:r>
              <w:rPr>
                <w:rFonts w:hint="eastAsia" w:ascii="宋体" w:hAnsi="宋体" w:eastAsia="宋体" w:cs="宋体"/>
                <w:color w:val="000000"/>
                <w:sz w:val="21"/>
                <w:szCs w:val="21"/>
              </w:rPr>
              <w:t>-</w:t>
            </w:r>
            <w:r>
              <w:rPr>
                <w:rFonts w:ascii="宋体" w:hAnsi="宋体" w:eastAsia="宋体" w:cs="宋体"/>
                <w:color w:val="000000"/>
                <w:sz w:val="21"/>
                <w:szCs w:val="21"/>
              </w:rPr>
              <w:t>2018.12.31</w:t>
            </w:r>
          </w:p>
        </w:tc>
      </w:tr>
      <w:tr>
        <w:tblPrEx>
          <w:tblCellMar>
            <w:top w:w="0" w:type="dxa"/>
            <w:left w:w="108" w:type="dxa"/>
            <w:bottom w:w="0" w:type="dxa"/>
            <w:right w:w="108" w:type="dxa"/>
          </w:tblCellMar>
        </w:tblPrEx>
        <w:trPr>
          <w:trHeight w:val="390" w:hRule="atLeast"/>
        </w:trPr>
        <w:tc>
          <w:tcPr>
            <w:tcW w:w="25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kern w:val="0"/>
                <w:sz w:val="21"/>
                <w:szCs w:val="21"/>
              </w:rPr>
              <w:t>建设儿童友好型示范社区</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5</w:t>
            </w:r>
            <w:r>
              <w:rPr>
                <w:rFonts w:ascii="宋体" w:hAnsi="宋体" w:eastAsia="宋体" w:cs="宋体"/>
                <w:color w:val="000000"/>
                <w:sz w:val="21"/>
                <w:szCs w:val="21"/>
              </w:rPr>
              <w:t>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5</w:t>
            </w:r>
            <w:r>
              <w:rPr>
                <w:rFonts w:ascii="宋体" w:hAnsi="宋体" w:eastAsia="宋体" w:cs="宋体"/>
                <w:color w:val="000000"/>
                <w:sz w:val="21"/>
                <w:szCs w:val="21"/>
              </w:rPr>
              <w:t>0</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rPr>
                <w:rFonts w:ascii="宋体" w:hAnsi="宋体" w:eastAsia="宋体" w:cs="宋体"/>
                <w:color w:val="000000"/>
                <w:sz w:val="21"/>
                <w:szCs w:val="21"/>
              </w:rPr>
            </w:pPr>
          </w:p>
        </w:tc>
        <w:tc>
          <w:tcPr>
            <w:tcW w:w="36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018.1.1</w:t>
            </w:r>
            <w:r>
              <w:rPr>
                <w:rFonts w:hint="eastAsia" w:ascii="宋体" w:hAnsi="宋体" w:eastAsia="宋体" w:cs="宋体"/>
                <w:color w:val="000000"/>
                <w:sz w:val="21"/>
                <w:szCs w:val="21"/>
              </w:rPr>
              <w:t>-</w:t>
            </w:r>
            <w:r>
              <w:rPr>
                <w:rFonts w:ascii="宋体" w:hAnsi="宋体" w:eastAsia="宋体" w:cs="宋体"/>
                <w:color w:val="000000"/>
                <w:sz w:val="21"/>
                <w:szCs w:val="21"/>
              </w:rPr>
              <w:t>2018.12.31</w:t>
            </w:r>
          </w:p>
        </w:tc>
      </w:tr>
    </w:tbl>
    <w:p>
      <w:pPr>
        <w:rPr>
          <w:rFonts w:ascii="宋体" w:hAnsi="宋体" w:eastAsia="宋体"/>
          <w:sz w:val="21"/>
          <w:szCs w:val="21"/>
        </w:rPr>
      </w:pPr>
    </w:p>
    <w:p/>
    <w:p>
      <w:pPr>
        <w:pStyle w:val="18"/>
        <w:jc w:val="center"/>
        <w:rPr>
          <w:color w:val="000000"/>
          <w:sz w:val="21"/>
          <w:szCs w:val="21"/>
        </w:rPr>
      </w:pPr>
      <w:r>
        <w:rPr>
          <w:rFonts w:hint="eastAsia"/>
          <w:color w:val="000000"/>
          <w:sz w:val="21"/>
          <w:szCs w:val="21"/>
        </w:rPr>
        <w:t xml:space="preserve">表十三：2018年部门预算重点项目绩效目标表 </w:t>
      </w:r>
      <w:r>
        <w:rPr>
          <w:color w:val="000000"/>
          <w:sz w:val="21"/>
          <w:szCs w:val="21"/>
        </w:rPr>
        <w:t>1</w:t>
      </w:r>
    </w:p>
    <w:p/>
    <w:tbl>
      <w:tblPr>
        <w:tblStyle w:val="19"/>
        <w:tblW w:w="8623"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
      <w:tblGrid>
        <w:gridCol w:w="1057"/>
        <w:gridCol w:w="893"/>
        <w:gridCol w:w="902"/>
        <w:gridCol w:w="880"/>
        <w:gridCol w:w="613"/>
        <w:gridCol w:w="1268"/>
        <w:gridCol w:w="1266"/>
        <w:gridCol w:w="174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405" w:hRule="atLeast"/>
        </w:trPr>
        <w:tc>
          <w:tcPr>
            <w:tcW w:w="8623" w:type="dxa"/>
            <w:gridSpan w:val="8"/>
            <w:vAlign w:val="center"/>
          </w:tcPr>
          <w:p>
            <w:pPr>
              <w:widowControl/>
              <w:jc w:val="center"/>
              <w:rPr>
                <w:rFonts w:ascii="宋体" w:hAnsi="宋体" w:cs="宋体"/>
                <w:b/>
                <w:sz w:val="32"/>
                <w:szCs w:val="32"/>
              </w:rPr>
            </w:pPr>
            <w:r>
              <w:rPr>
                <w:rFonts w:hint="eastAsia" w:ascii="宋体" w:hAnsi="宋体"/>
                <w:b/>
                <w:bCs/>
                <w:sz w:val="36"/>
                <w:szCs w:val="36"/>
                <w:shd w:val="clear" w:color="auto" w:fill="FFFFFF"/>
              </w:rPr>
              <w:t xml:space="preserve">部门预算重点项目绩效目标表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8623" w:type="dxa"/>
            <w:gridSpan w:val="8"/>
            <w:vAlign w:val="center"/>
          </w:tcPr>
          <w:p>
            <w:pPr>
              <w:widowControl/>
              <w:jc w:val="center"/>
              <w:rPr>
                <w:rFonts w:ascii="宋体" w:hAnsi="宋体" w:cs="宋体"/>
                <w:sz w:val="24"/>
              </w:rPr>
            </w:pPr>
            <w:r>
              <w:rPr>
                <w:rFonts w:hint="eastAsia" w:ascii="宋体" w:hAnsi="宋体" w:cs="宋体"/>
                <w:sz w:val="24"/>
              </w:rPr>
              <w:t>（2018年度）</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项目名称</w:t>
            </w:r>
          </w:p>
        </w:tc>
        <w:tc>
          <w:tcPr>
            <w:tcW w:w="1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ascii="宋体" w:hAnsi="宋体" w:eastAsia="宋体"/>
                <w:kern w:val="0"/>
                <w:sz w:val="21"/>
                <w:szCs w:val="21"/>
              </w:rPr>
              <w:t>婚调委项目</w:t>
            </w:r>
          </w:p>
        </w:tc>
        <w:tc>
          <w:tcPr>
            <w:tcW w:w="1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项目属性名称</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上年延续</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项目起止时间</w:t>
            </w: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2</w:t>
            </w:r>
            <w:r>
              <w:rPr>
                <w:rFonts w:ascii="仿宋_GB2312" w:hAnsi="仿宋_GB2312" w:cs="仿宋_GB2312"/>
                <w:color w:val="2B2B2B"/>
                <w:kern w:val="0"/>
                <w:sz w:val="24"/>
                <w:lang w:bidi="ar"/>
              </w:rPr>
              <w:t>018</w:t>
            </w:r>
            <w:r>
              <w:rPr>
                <w:rFonts w:hint="eastAsia" w:ascii="仿宋_GB2312" w:hAnsi="仿宋_GB2312" w:cs="仿宋_GB2312"/>
                <w:color w:val="2B2B2B"/>
                <w:kern w:val="0"/>
                <w:sz w:val="24"/>
                <w:lang w:bidi="ar"/>
              </w:rPr>
              <w:t>年1月1日-</w:t>
            </w:r>
            <w:r>
              <w:rPr>
                <w:rFonts w:ascii="仿宋_GB2312" w:hAnsi="仿宋_GB2312" w:cs="仿宋_GB2312"/>
                <w:color w:val="2B2B2B"/>
                <w:kern w:val="0"/>
                <w:sz w:val="24"/>
                <w:lang w:bidi="ar"/>
              </w:rPr>
              <w:t>2018</w:t>
            </w:r>
            <w:r>
              <w:rPr>
                <w:rFonts w:hint="eastAsia" w:ascii="仿宋_GB2312" w:hAnsi="仿宋_GB2312" w:cs="仿宋_GB2312"/>
                <w:color w:val="2B2B2B"/>
                <w:kern w:val="0"/>
                <w:sz w:val="24"/>
                <w:lang w:bidi="ar"/>
              </w:rPr>
              <w:t>年1</w:t>
            </w:r>
            <w:r>
              <w:rPr>
                <w:rFonts w:ascii="仿宋_GB2312" w:hAnsi="仿宋_GB2312" w:cs="仿宋_GB2312"/>
                <w:color w:val="2B2B2B"/>
                <w:kern w:val="0"/>
                <w:sz w:val="24"/>
                <w:lang w:bidi="ar"/>
              </w:rPr>
              <w:t>2</w:t>
            </w:r>
            <w:r>
              <w:rPr>
                <w:rFonts w:hint="eastAsia" w:ascii="仿宋_GB2312" w:hAnsi="仿宋_GB2312" w:cs="仿宋_GB2312"/>
                <w:color w:val="2B2B2B"/>
                <w:kern w:val="0"/>
                <w:sz w:val="24"/>
                <w:lang w:bidi="ar"/>
              </w:rPr>
              <w:t>月3</w:t>
            </w:r>
            <w:r>
              <w:rPr>
                <w:rFonts w:ascii="仿宋_GB2312" w:hAnsi="仿宋_GB2312" w:cs="仿宋_GB2312"/>
                <w:color w:val="2B2B2B"/>
                <w:kern w:val="0"/>
                <w:sz w:val="24"/>
                <w:lang w:bidi="ar"/>
              </w:rPr>
              <w:t>1</w:t>
            </w:r>
            <w:r>
              <w:rPr>
                <w:rFonts w:hint="eastAsia" w:ascii="仿宋_GB2312" w:hAnsi="仿宋_GB2312" w:cs="仿宋_GB2312"/>
                <w:color w:val="2B2B2B"/>
                <w:kern w:val="0"/>
                <w:sz w:val="24"/>
                <w:lang w:bidi="ar"/>
              </w:rPr>
              <w:t>日</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项目主管部门</w:t>
            </w:r>
          </w:p>
        </w:tc>
        <w:tc>
          <w:tcPr>
            <w:tcW w:w="1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妇女部</w:t>
            </w:r>
          </w:p>
        </w:tc>
        <w:tc>
          <w:tcPr>
            <w:tcW w:w="1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续存属性名称</w:t>
            </w:r>
          </w:p>
        </w:tc>
        <w:tc>
          <w:tcPr>
            <w:tcW w:w="42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经常性项目</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480" w:hRule="atLeast"/>
        </w:trPr>
        <w:tc>
          <w:tcPr>
            <w:tcW w:w="10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项目实施单位</w:t>
            </w:r>
          </w:p>
        </w:tc>
        <w:tc>
          <w:tcPr>
            <w:tcW w:w="7566"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深圳市福田区妇女联合会</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855" w:hRule="atLeast"/>
        </w:trPr>
        <w:tc>
          <w:tcPr>
            <w:tcW w:w="10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本年预算金额（万元）</w:t>
            </w:r>
          </w:p>
        </w:tc>
        <w:tc>
          <w:tcPr>
            <w:tcW w:w="1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6</w:t>
            </w:r>
            <w:r>
              <w:rPr>
                <w:rFonts w:ascii="仿宋_GB2312" w:hAnsi="仿宋_GB2312" w:cs="仿宋_GB2312"/>
                <w:color w:val="2B2B2B"/>
                <w:kern w:val="0"/>
                <w:sz w:val="24"/>
                <w:lang w:bidi="ar"/>
              </w:rPr>
              <w:t>0</w:t>
            </w:r>
          </w:p>
        </w:tc>
        <w:tc>
          <w:tcPr>
            <w:tcW w:w="1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其中：财政拨款（万元）</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6</w:t>
            </w:r>
            <w:r>
              <w:rPr>
                <w:rFonts w:ascii="仿宋_GB2312" w:hAnsi="仿宋_GB2312" w:cs="仿宋_GB2312"/>
                <w:color w:val="2B2B2B"/>
                <w:kern w:val="0"/>
                <w:sz w:val="24"/>
                <w:lang w:bidi="ar"/>
              </w:rPr>
              <w:t>0</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其他资金  （万元）</w:t>
            </w: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项目中长期目标</w:t>
            </w:r>
          </w:p>
        </w:tc>
        <w:tc>
          <w:tcPr>
            <w:tcW w:w="7566"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以化解社会矛盾纠纷、构建和谐社会为目标，以深圳市福田区婚姻家庭纠纷人民调解委员会为平台，依法有效对辖区婚姻家事纠纷案件的人民调解工作，落实人民调解与行政调解、司法调解联动互动的工作机制，切实维护社会稳定。</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项目年度目标</w:t>
            </w:r>
          </w:p>
        </w:tc>
        <w:tc>
          <w:tcPr>
            <w:tcW w:w="7566"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vMerge w:val="restart"/>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年度绩效指标</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一级指标</w:t>
            </w:r>
          </w:p>
        </w:tc>
        <w:tc>
          <w:tcPr>
            <w:tcW w:w="17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二级指标</w:t>
            </w:r>
          </w:p>
        </w:tc>
        <w:tc>
          <w:tcPr>
            <w:tcW w:w="314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指标内容</w:t>
            </w: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指标值</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vMerge w:val="continue"/>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年度绩效指标</w:t>
            </w:r>
          </w:p>
        </w:tc>
        <w:tc>
          <w:tcPr>
            <w:tcW w:w="893" w:type="dxa"/>
            <w:vMerge w:val="restart"/>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投入指标</w:t>
            </w:r>
          </w:p>
        </w:tc>
        <w:tc>
          <w:tcPr>
            <w:tcW w:w="17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测算明细</w:t>
            </w:r>
          </w:p>
        </w:tc>
        <w:tc>
          <w:tcPr>
            <w:tcW w:w="314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开展“专业调解进社区、关爱家庭促进和谐活动”1</w:t>
            </w:r>
            <w:r>
              <w:rPr>
                <w:rFonts w:ascii="仿宋_GB2312" w:hAnsi="仿宋_GB2312" w:cs="仿宋_GB2312"/>
                <w:color w:val="2B2B2B"/>
                <w:kern w:val="0"/>
                <w:sz w:val="24"/>
                <w:lang w:bidi="ar"/>
              </w:rPr>
              <w:t>5</w:t>
            </w:r>
            <w:r>
              <w:rPr>
                <w:rFonts w:hint="eastAsia" w:ascii="仿宋_GB2312" w:hAnsi="仿宋_GB2312" w:cs="仿宋_GB2312"/>
                <w:color w:val="2B2B2B"/>
                <w:kern w:val="0"/>
                <w:sz w:val="24"/>
                <w:lang w:bidi="ar"/>
              </w:rPr>
              <w:t>万元，开展“送课上门、培训到站”活动1</w:t>
            </w:r>
            <w:r>
              <w:rPr>
                <w:rFonts w:ascii="仿宋_GB2312" w:hAnsi="仿宋_GB2312" w:cs="仿宋_GB2312"/>
                <w:color w:val="2B2B2B"/>
                <w:kern w:val="0"/>
                <w:sz w:val="24"/>
                <w:lang w:bidi="ar"/>
              </w:rPr>
              <w:t>5</w:t>
            </w:r>
            <w:r>
              <w:rPr>
                <w:rFonts w:hint="eastAsia" w:ascii="仿宋_GB2312" w:hAnsi="仿宋_GB2312" w:cs="仿宋_GB2312"/>
                <w:color w:val="2B2B2B"/>
                <w:kern w:val="0"/>
                <w:sz w:val="24"/>
                <w:lang w:bidi="ar"/>
              </w:rPr>
              <w:t>万元、开展普法宣传活动1</w:t>
            </w:r>
            <w:r>
              <w:rPr>
                <w:rFonts w:ascii="仿宋_GB2312" w:hAnsi="仿宋_GB2312" w:cs="仿宋_GB2312"/>
                <w:color w:val="2B2B2B"/>
                <w:kern w:val="0"/>
                <w:sz w:val="24"/>
                <w:lang w:bidi="ar"/>
              </w:rPr>
              <w:t>5</w:t>
            </w:r>
            <w:r>
              <w:rPr>
                <w:rFonts w:hint="eastAsia" w:ascii="仿宋_GB2312" w:hAnsi="仿宋_GB2312" w:cs="仿宋_GB2312"/>
                <w:color w:val="2B2B2B"/>
                <w:kern w:val="0"/>
                <w:sz w:val="24"/>
                <w:lang w:bidi="ar"/>
              </w:rPr>
              <w:t>万元、开展“多方联动之家庭暴力现状与对策研究”</w:t>
            </w:r>
            <w:r>
              <w:rPr>
                <w:rFonts w:ascii="仿宋_GB2312" w:hAnsi="仿宋_GB2312" w:cs="仿宋_GB2312"/>
                <w:color w:val="2B2B2B"/>
                <w:kern w:val="0"/>
                <w:sz w:val="24"/>
                <w:lang w:bidi="ar"/>
              </w:rPr>
              <w:t>15</w:t>
            </w:r>
            <w:r>
              <w:rPr>
                <w:rFonts w:hint="eastAsia" w:ascii="仿宋_GB2312" w:hAnsi="仿宋_GB2312" w:cs="仿宋_GB2312"/>
                <w:color w:val="2B2B2B"/>
                <w:kern w:val="0"/>
                <w:sz w:val="24"/>
                <w:lang w:bidi="ar"/>
              </w:rPr>
              <w:t>万元</w:t>
            </w: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6</w:t>
            </w:r>
            <w:r>
              <w:rPr>
                <w:rFonts w:ascii="仿宋_GB2312" w:hAnsi="仿宋_GB2312" w:cs="仿宋_GB2312"/>
                <w:color w:val="2B2B2B"/>
                <w:kern w:val="0"/>
                <w:sz w:val="24"/>
                <w:lang w:bidi="ar"/>
              </w:rPr>
              <w:t>0</w:t>
            </w:r>
            <w:r>
              <w:rPr>
                <w:rFonts w:hint="eastAsia" w:ascii="仿宋_GB2312" w:hAnsi="仿宋_GB2312" w:cs="仿宋_GB2312"/>
                <w:color w:val="2B2B2B"/>
                <w:kern w:val="0"/>
                <w:sz w:val="24"/>
                <w:lang w:bidi="ar"/>
              </w:rPr>
              <w:t>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vMerge w:val="continue"/>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年度绩效指标</w:t>
            </w:r>
          </w:p>
        </w:tc>
        <w:tc>
          <w:tcPr>
            <w:tcW w:w="893" w:type="dxa"/>
            <w:vMerge w:val="continue"/>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投入指标</w:t>
            </w:r>
          </w:p>
        </w:tc>
        <w:tc>
          <w:tcPr>
            <w:tcW w:w="17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资金支出进度</w:t>
            </w:r>
          </w:p>
        </w:tc>
        <w:tc>
          <w:tcPr>
            <w:tcW w:w="314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第一季度30%，第二季度30&amp;，第三季度70%，第四季度100%</w:t>
            </w: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1</w:t>
            </w:r>
            <w:r>
              <w:rPr>
                <w:rFonts w:ascii="仿宋_GB2312" w:hAnsi="仿宋_GB2312" w:cs="仿宋_GB2312"/>
                <w:color w:val="2B2B2B"/>
                <w:kern w:val="0"/>
                <w:sz w:val="24"/>
                <w:lang w:bidi="ar"/>
              </w:rPr>
              <w:t>00</w:t>
            </w:r>
            <w:r>
              <w:rPr>
                <w:rFonts w:hint="eastAsia" w:ascii="仿宋_GB2312" w:hAnsi="仿宋_GB2312" w:cs="仿宋_GB2312"/>
                <w:color w:val="2B2B2B"/>
                <w:kern w:val="0"/>
                <w:sz w:val="24"/>
                <w:lang w:bidi="ar"/>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vMerge w:val="continue"/>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年度绩效指标</w:t>
            </w:r>
          </w:p>
        </w:tc>
        <w:tc>
          <w:tcPr>
            <w:tcW w:w="893" w:type="dxa"/>
            <w:vMerge w:val="restart"/>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产出指标</w:t>
            </w:r>
          </w:p>
        </w:tc>
        <w:tc>
          <w:tcPr>
            <w:tcW w:w="1782" w:type="dxa"/>
            <w:gridSpan w:val="2"/>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数量指标</w:t>
            </w:r>
          </w:p>
        </w:tc>
        <w:tc>
          <w:tcPr>
            <w:tcW w:w="314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调解工作满意度</w:t>
            </w: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9</w:t>
            </w:r>
            <w:r>
              <w:rPr>
                <w:rFonts w:ascii="仿宋_GB2312" w:hAnsi="仿宋_GB2312" w:cs="仿宋_GB2312"/>
                <w:color w:val="2B2B2B"/>
                <w:kern w:val="0"/>
                <w:sz w:val="24"/>
                <w:lang w:bidi="ar"/>
              </w:rPr>
              <w:t>0</w:t>
            </w:r>
            <w:r>
              <w:rPr>
                <w:rFonts w:hint="eastAsia" w:ascii="仿宋_GB2312" w:hAnsi="仿宋_GB2312" w:cs="仿宋_GB2312"/>
                <w:color w:val="2B2B2B"/>
                <w:kern w:val="0"/>
                <w:sz w:val="24"/>
                <w:lang w:bidi="ar"/>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vMerge w:val="continue"/>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年度绩效指标</w:t>
            </w:r>
          </w:p>
        </w:tc>
        <w:tc>
          <w:tcPr>
            <w:tcW w:w="893" w:type="dxa"/>
            <w:vMerge w:val="continue"/>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产出指标</w:t>
            </w:r>
          </w:p>
        </w:tc>
        <w:tc>
          <w:tcPr>
            <w:tcW w:w="17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质量指标</w:t>
            </w:r>
          </w:p>
        </w:tc>
        <w:tc>
          <w:tcPr>
            <w:tcW w:w="314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调解案件数量</w:t>
            </w: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5</w:t>
            </w:r>
            <w:r>
              <w:rPr>
                <w:rFonts w:ascii="仿宋_GB2312" w:hAnsi="仿宋_GB2312" w:cs="仿宋_GB2312"/>
                <w:color w:val="2B2B2B"/>
                <w:kern w:val="0"/>
                <w:sz w:val="24"/>
                <w:lang w:bidi="ar"/>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vMerge w:val="continue"/>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年度绩效指标</w:t>
            </w:r>
          </w:p>
        </w:tc>
        <w:tc>
          <w:tcPr>
            <w:tcW w:w="893" w:type="dxa"/>
            <w:vMerge w:val="continue"/>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产出指标</w:t>
            </w:r>
          </w:p>
        </w:tc>
        <w:tc>
          <w:tcPr>
            <w:tcW w:w="17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工作时效</w:t>
            </w:r>
          </w:p>
        </w:tc>
        <w:tc>
          <w:tcPr>
            <w:tcW w:w="314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2019年12月31日前完成</w:t>
            </w: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2019年12月31日前完成</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vMerge w:val="continue"/>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年度绩效指标</w:t>
            </w:r>
          </w:p>
        </w:tc>
        <w:tc>
          <w:tcPr>
            <w:tcW w:w="893" w:type="dxa"/>
            <w:vMerge w:val="restart"/>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效益指标</w:t>
            </w:r>
          </w:p>
        </w:tc>
        <w:tc>
          <w:tcPr>
            <w:tcW w:w="17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经济效益指标</w:t>
            </w:r>
          </w:p>
        </w:tc>
        <w:tc>
          <w:tcPr>
            <w:tcW w:w="314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vMerge w:val="continue"/>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年度绩效指标</w:t>
            </w:r>
          </w:p>
        </w:tc>
        <w:tc>
          <w:tcPr>
            <w:tcW w:w="893" w:type="dxa"/>
            <w:vMerge w:val="continue"/>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效益指标</w:t>
            </w:r>
          </w:p>
        </w:tc>
        <w:tc>
          <w:tcPr>
            <w:tcW w:w="17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社会效益指标</w:t>
            </w:r>
          </w:p>
        </w:tc>
        <w:tc>
          <w:tcPr>
            <w:tcW w:w="314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color w:val="000000"/>
                <w:sz w:val="20"/>
                <w:szCs w:val="20"/>
              </w:rPr>
              <w:t>调解案件满意度</w:t>
            </w: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color w:val="000000"/>
                <w:sz w:val="20"/>
                <w:szCs w:val="20"/>
              </w:rPr>
              <w:t>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vMerge w:val="continue"/>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年度绩效指标</w:t>
            </w:r>
          </w:p>
        </w:tc>
        <w:tc>
          <w:tcPr>
            <w:tcW w:w="893" w:type="dxa"/>
            <w:vMerge w:val="continue"/>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效益指标</w:t>
            </w:r>
          </w:p>
        </w:tc>
        <w:tc>
          <w:tcPr>
            <w:tcW w:w="17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生态效益指标</w:t>
            </w:r>
          </w:p>
        </w:tc>
        <w:tc>
          <w:tcPr>
            <w:tcW w:w="314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vMerge w:val="continue"/>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年度绩效指标</w:t>
            </w:r>
          </w:p>
        </w:tc>
        <w:tc>
          <w:tcPr>
            <w:tcW w:w="893" w:type="dxa"/>
            <w:vMerge w:val="continue"/>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效益指标</w:t>
            </w:r>
          </w:p>
        </w:tc>
        <w:tc>
          <w:tcPr>
            <w:tcW w:w="17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可持续影响</w:t>
            </w:r>
          </w:p>
        </w:tc>
        <w:tc>
          <w:tcPr>
            <w:tcW w:w="314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vMerge w:val="continue"/>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年度绩效指标</w:t>
            </w:r>
          </w:p>
        </w:tc>
        <w:tc>
          <w:tcPr>
            <w:tcW w:w="893" w:type="dxa"/>
            <w:vMerge w:val="continue"/>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效益指标</w:t>
            </w:r>
          </w:p>
        </w:tc>
        <w:tc>
          <w:tcPr>
            <w:tcW w:w="17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服务对象满意度指标</w:t>
            </w:r>
          </w:p>
        </w:tc>
        <w:tc>
          <w:tcPr>
            <w:tcW w:w="314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color w:val="000000"/>
                <w:sz w:val="20"/>
                <w:szCs w:val="20"/>
              </w:rPr>
              <w:t>社会公众对妇联工作投诉次数</w:t>
            </w: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color w:val="000000"/>
                <w:sz w:val="20"/>
                <w:szCs w:val="20"/>
              </w:rPr>
              <w:t>＜5</w:t>
            </w:r>
          </w:p>
        </w:tc>
      </w:tr>
    </w:tbl>
    <w:p>
      <w:pPr>
        <w:rPr>
          <w:rFonts w:ascii="仿宋_GB2312" w:hAnsi="仿宋_GB2312" w:cs="仿宋_GB2312"/>
          <w:color w:val="2B2B2B"/>
          <w:kern w:val="0"/>
          <w:sz w:val="24"/>
          <w:lang w:bidi="ar"/>
        </w:rPr>
      </w:pPr>
    </w:p>
    <w:p>
      <w:pPr>
        <w:rPr>
          <w:rFonts w:ascii="仿宋_GB2312" w:hAnsi="仿宋_GB2312" w:cs="仿宋_GB2312"/>
          <w:color w:val="2B2B2B"/>
          <w:kern w:val="0"/>
          <w:sz w:val="24"/>
          <w:lang w:bidi="ar"/>
        </w:rPr>
      </w:pPr>
    </w:p>
    <w:p>
      <w:pPr>
        <w:rPr>
          <w:rFonts w:ascii="仿宋_GB2312" w:hAnsi="仿宋_GB2312" w:cs="仿宋_GB2312"/>
          <w:color w:val="2B2B2B"/>
          <w:kern w:val="0"/>
          <w:sz w:val="24"/>
          <w:lang w:bidi="ar"/>
        </w:rPr>
      </w:pPr>
    </w:p>
    <w:p>
      <w:pPr>
        <w:rPr>
          <w:rFonts w:ascii="仿宋_GB2312" w:hAnsi="仿宋_GB2312" w:cs="仿宋_GB2312"/>
          <w:color w:val="2B2B2B"/>
          <w:kern w:val="0"/>
          <w:sz w:val="24"/>
          <w:lang w:bidi="ar"/>
        </w:rPr>
      </w:pPr>
    </w:p>
    <w:p>
      <w:pPr>
        <w:rPr>
          <w:rFonts w:ascii="仿宋_GB2312" w:hAnsi="仿宋_GB2312" w:cs="仿宋_GB2312"/>
          <w:color w:val="2B2B2B"/>
          <w:kern w:val="0"/>
          <w:sz w:val="24"/>
          <w:lang w:bidi="ar"/>
        </w:rPr>
      </w:pPr>
    </w:p>
    <w:p>
      <w:pPr>
        <w:rPr>
          <w:rFonts w:ascii="仿宋_GB2312" w:hAnsi="仿宋_GB2312" w:cs="仿宋_GB2312"/>
          <w:color w:val="2B2B2B"/>
          <w:kern w:val="0"/>
          <w:sz w:val="24"/>
          <w:lang w:bidi="ar"/>
        </w:rPr>
      </w:pPr>
    </w:p>
    <w:p>
      <w:pPr>
        <w:rPr>
          <w:rFonts w:ascii="仿宋_GB2312" w:hAnsi="仿宋_GB2312" w:cs="仿宋_GB2312"/>
          <w:color w:val="2B2B2B"/>
          <w:kern w:val="0"/>
          <w:sz w:val="24"/>
          <w:lang w:bidi="ar"/>
        </w:rPr>
      </w:pPr>
    </w:p>
    <w:p>
      <w:pPr>
        <w:rPr>
          <w:rFonts w:ascii="仿宋_GB2312" w:hAnsi="仿宋_GB2312" w:cs="仿宋_GB2312"/>
          <w:color w:val="2B2B2B"/>
          <w:kern w:val="0"/>
          <w:sz w:val="24"/>
          <w:lang w:bidi="ar"/>
        </w:rPr>
      </w:pPr>
    </w:p>
    <w:p>
      <w:pPr>
        <w:rPr>
          <w:rFonts w:ascii="仿宋_GB2312" w:hAnsi="仿宋_GB2312" w:cs="仿宋_GB2312"/>
          <w:color w:val="2B2B2B"/>
          <w:kern w:val="0"/>
          <w:sz w:val="24"/>
          <w:lang w:bidi="ar"/>
        </w:rPr>
      </w:pPr>
    </w:p>
    <w:p>
      <w:pPr>
        <w:rPr>
          <w:rFonts w:ascii="仿宋_GB2312" w:hAnsi="仿宋_GB2312" w:cs="仿宋_GB2312"/>
          <w:color w:val="2B2B2B"/>
          <w:kern w:val="0"/>
          <w:sz w:val="24"/>
          <w:lang w:bidi="ar"/>
        </w:rPr>
      </w:pPr>
    </w:p>
    <w:p>
      <w:pPr>
        <w:rPr>
          <w:rFonts w:ascii="仿宋_GB2312" w:hAnsi="仿宋_GB2312" w:cs="仿宋_GB2312"/>
          <w:color w:val="2B2B2B"/>
          <w:kern w:val="0"/>
          <w:sz w:val="24"/>
          <w:lang w:bidi="ar"/>
        </w:rPr>
      </w:pPr>
    </w:p>
    <w:p>
      <w:pPr>
        <w:pStyle w:val="18"/>
        <w:jc w:val="center"/>
        <w:rPr>
          <w:rFonts w:ascii="仿宋_GB2312" w:hAnsi="仿宋_GB2312" w:eastAsia="仿宋_GB2312" w:cs="仿宋_GB2312"/>
          <w:color w:val="2B2B2B"/>
          <w:sz w:val="30"/>
          <w:szCs w:val="30"/>
        </w:rPr>
      </w:pPr>
      <w:r>
        <w:rPr>
          <w:rFonts w:hint="eastAsia" w:ascii="仿宋_GB2312" w:hAnsi="仿宋_GB2312" w:eastAsia="仿宋_GB2312" w:cs="仿宋_GB2312"/>
          <w:color w:val="2B2B2B"/>
          <w:sz w:val="30"/>
          <w:szCs w:val="30"/>
        </w:rPr>
        <w:t xml:space="preserve">2018年部门预算重点项目绩效目标表2 </w:t>
      </w:r>
    </w:p>
    <w:p/>
    <w:tbl>
      <w:tblPr>
        <w:tblStyle w:val="19"/>
        <w:tblW w:w="8623"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15" w:type="dxa"/>
          <w:left w:w="15" w:type="dxa"/>
          <w:bottom w:w="15" w:type="dxa"/>
          <w:right w:w="15" w:type="dxa"/>
        </w:tblCellMar>
      </w:tblPr>
      <w:tblGrid>
        <w:gridCol w:w="1057"/>
        <w:gridCol w:w="893"/>
        <w:gridCol w:w="902"/>
        <w:gridCol w:w="880"/>
        <w:gridCol w:w="613"/>
        <w:gridCol w:w="1268"/>
        <w:gridCol w:w="1266"/>
        <w:gridCol w:w="174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405" w:hRule="atLeast"/>
        </w:trPr>
        <w:tc>
          <w:tcPr>
            <w:tcW w:w="8623" w:type="dxa"/>
            <w:gridSpan w:val="8"/>
            <w:vAlign w:val="center"/>
          </w:tcPr>
          <w:p>
            <w:pPr>
              <w:widowControl/>
              <w:jc w:val="center"/>
              <w:rPr>
                <w:rFonts w:ascii="宋体" w:hAnsi="宋体" w:cs="宋体"/>
                <w:b/>
                <w:sz w:val="32"/>
                <w:szCs w:val="32"/>
              </w:rPr>
            </w:pPr>
            <w:r>
              <w:rPr>
                <w:rFonts w:hint="eastAsia" w:ascii="宋体" w:hAnsi="宋体"/>
                <w:b/>
                <w:bCs/>
                <w:sz w:val="36"/>
                <w:szCs w:val="36"/>
                <w:shd w:val="clear" w:color="auto" w:fill="FFFFFF"/>
              </w:rPr>
              <w:t xml:space="preserve">部门预算重点项目绩效目标表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8623" w:type="dxa"/>
            <w:gridSpan w:val="8"/>
            <w:vAlign w:val="center"/>
          </w:tcPr>
          <w:p>
            <w:pPr>
              <w:widowControl/>
              <w:jc w:val="center"/>
              <w:rPr>
                <w:rFonts w:ascii="宋体" w:hAnsi="宋体" w:cs="宋体"/>
                <w:sz w:val="24"/>
              </w:rPr>
            </w:pPr>
            <w:r>
              <w:rPr>
                <w:rFonts w:hint="eastAsia" w:ascii="宋体" w:hAnsi="宋体" w:cs="宋体"/>
                <w:sz w:val="24"/>
              </w:rPr>
              <w:t>（2018年度）</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项目名称</w:t>
            </w:r>
          </w:p>
        </w:tc>
        <w:tc>
          <w:tcPr>
            <w:tcW w:w="1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宋体" w:hAnsi="宋体" w:eastAsia="宋体"/>
                <w:kern w:val="0"/>
                <w:sz w:val="21"/>
                <w:szCs w:val="21"/>
              </w:rPr>
              <w:t>建设儿童友好型示范社区</w:t>
            </w:r>
          </w:p>
        </w:tc>
        <w:tc>
          <w:tcPr>
            <w:tcW w:w="1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项目属性名称</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上年延续</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项目起止时间</w:t>
            </w: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2</w:t>
            </w:r>
            <w:r>
              <w:rPr>
                <w:rFonts w:ascii="仿宋_GB2312" w:hAnsi="仿宋_GB2312" w:cs="仿宋_GB2312"/>
                <w:color w:val="2B2B2B"/>
                <w:kern w:val="0"/>
                <w:sz w:val="24"/>
                <w:lang w:bidi="ar"/>
              </w:rPr>
              <w:t>018</w:t>
            </w:r>
            <w:r>
              <w:rPr>
                <w:rFonts w:hint="eastAsia" w:ascii="仿宋_GB2312" w:hAnsi="仿宋_GB2312" w:cs="仿宋_GB2312"/>
                <w:color w:val="2B2B2B"/>
                <w:kern w:val="0"/>
                <w:sz w:val="24"/>
                <w:lang w:bidi="ar"/>
              </w:rPr>
              <w:t>年1月1日-</w:t>
            </w:r>
            <w:r>
              <w:rPr>
                <w:rFonts w:ascii="仿宋_GB2312" w:hAnsi="仿宋_GB2312" w:cs="仿宋_GB2312"/>
                <w:color w:val="2B2B2B"/>
                <w:kern w:val="0"/>
                <w:sz w:val="24"/>
                <w:lang w:bidi="ar"/>
              </w:rPr>
              <w:t>2018</w:t>
            </w:r>
            <w:r>
              <w:rPr>
                <w:rFonts w:hint="eastAsia" w:ascii="仿宋_GB2312" w:hAnsi="仿宋_GB2312" w:cs="仿宋_GB2312"/>
                <w:color w:val="2B2B2B"/>
                <w:kern w:val="0"/>
                <w:sz w:val="24"/>
                <w:lang w:bidi="ar"/>
              </w:rPr>
              <w:t>年1</w:t>
            </w:r>
            <w:r>
              <w:rPr>
                <w:rFonts w:ascii="仿宋_GB2312" w:hAnsi="仿宋_GB2312" w:cs="仿宋_GB2312"/>
                <w:color w:val="2B2B2B"/>
                <w:kern w:val="0"/>
                <w:sz w:val="24"/>
                <w:lang w:bidi="ar"/>
              </w:rPr>
              <w:t>2</w:t>
            </w:r>
            <w:r>
              <w:rPr>
                <w:rFonts w:hint="eastAsia" w:ascii="仿宋_GB2312" w:hAnsi="仿宋_GB2312" w:cs="仿宋_GB2312"/>
                <w:color w:val="2B2B2B"/>
                <w:kern w:val="0"/>
                <w:sz w:val="24"/>
                <w:lang w:bidi="ar"/>
              </w:rPr>
              <w:t>月3</w:t>
            </w:r>
            <w:r>
              <w:rPr>
                <w:rFonts w:ascii="仿宋_GB2312" w:hAnsi="仿宋_GB2312" w:cs="仿宋_GB2312"/>
                <w:color w:val="2B2B2B"/>
                <w:kern w:val="0"/>
                <w:sz w:val="24"/>
                <w:lang w:bidi="ar"/>
              </w:rPr>
              <w:t>1</w:t>
            </w:r>
            <w:r>
              <w:rPr>
                <w:rFonts w:hint="eastAsia" w:ascii="仿宋_GB2312" w:hAnsi="仿宋_GB2312" w:cs="仿宋_GB2312"/>
                <w:color w:val="2B2B2B"/>
                <w:kern w:val="0"/>
                <w:sz w:val="24"/>
                <w:lang w:bidi="ar"/>
              </w:rPr>
              <w:t>日</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项目主管部门</w:t>
            </w:r>
          </w:p>
        </w:tc>
        <w:tc>
          <w:tcPr>
            <w:tcW w:w="1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妇儿工委</w:t>
            </w:r>
          </w:p>
        </w:tc>
        <w:tc>
          <w:tcPr>
            <w:tcW w:w="1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续存属性名称</w:t>
            </w:r>
          </w:p>
        </w:tc>
        <w:tc>
          <w:tcPr>
            <w:tcW w:w="42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经常性项目</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480" w:hRule="atLeast"/>
        </w:trPr>
        <w:tc>
          <w:tcPr>
            <w:tcW w:w="10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项目实施单位</w:t>
            </w:r>
          </w:p>
        </w:tc>
        <w:tc>
          <w:tcPr>
            <w:tcW w:w="7566"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深圳市福田区妇女联合会</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855" w:hRule="atLeast"/>
        </w:trPr>
        <w:tc>
          <w:tcPr>
            <w:tcW w:w="10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本年预算金额（万元）</w:t>
            </w:r>
          </w:p>
        </w:tc>
        <w:tc>
          <w:tcPr>
            <w:tcW w:w="1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5</w:t>
            </w:r>
            <w:r>
              <w:rPr>
                <w:rFonts w:ascii="仿宋_GB2312" w:hAnsi="仿宋_GB2312" w:cs="仿宋_GB2312"/>
                <w:color w:val="2B2B2B"/>
                <w:kern w:val="0"/>
                <w:sz w:val="24"/>
                <w:lang w:bidi="ar"/>
              </w:rPr>
              <w:t>0</w:t>
            </w:r>
          </w:p>
        </w:tc>
        <w:tc>
          <w:tcPr>
            <w:tcW w:w="1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其中：财政拨款（万元）</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5</w:t>
            </w:r>
            <w:r>
              <w:rPr>
                <w:rFonts w:ascii="仿宋_GB2312" w:hAnsi="仿宋_GB2312" w:cs="仿宋_GB2312"/>
                <w:color w:val="2B2B2B"/>
                <w:kern w:val="0"/>
                <w:sz w:val="24"/>
                <w:lang w:bidi="ar"/>
              </w:rPr>
              <w:t>0</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其他资金  （万元）</w:t>
            </w: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项目中长期目标</w:t>
            </w:r>
          </w:p>
        </w:tc>
        <w:tc>
          <w:tcPr>
            <w:tcW w:w="7566"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按照《深圳市儿童友好型社区建设指引》要求，完成儿童友好型示范社区建设。</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项目年度目标</w:t>
            </w:r>
          </w:p>
        </w:tc>
        <w:tc>
          <w:tcPr>
            <w:tcW w:w="7566"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vMerge w:val="restart"/>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年度绩效指标</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一级指标</w:t>
            </w:r>
          </w:p>
        </w:tc>
        <w:tc>
          <w:tcPr>
            <w:tcW w:w="17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二级指标</w:t>
            </w:r>
          </w:p>
        </w:tc>
        <w:tc>
          <w:tcPr>
            <w:tcW w:w="314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指标内容</w:t>
            </w: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指标值</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vMerge w:val="continue"/>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年度绩效指标</w:t>
            </w:r>
          </w:p>
        </w:tc>
        <w:tc>
          <w:tcPr>
            <w:tcW w:w="893" w:type="dxa"/>
            <w:vMerge w:val="restart"/>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投入指标</w:t>
            </w:r>
          </w:p>
        </w:tc>
        <w:tc>
          <w:tcPr>
            <w:tcW w:w="17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测算明细</w:t>
            </w:r>
          </w:p>
        </w:tc>
        <w:tc>
          <w:tcPr>
            <w:tcW w:w="314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儿童友好型社区主题项目2</w:t>
            </w:r>
            <w:r>
              <w:rPr>
                <w:rFonts w:ascii="仿宋_GB2312" w:hAnsi="仿宋_GB2312" w:cs="仿宋_GB2312"/>
                <w:color w:val="2B2B2B"/>
                <w:kern w:val="0"/>
                <w:sz w:val="24"/>
                <w:lang w:bidi="ar"/>
              </w:rPr>
              <w:t>5</w:t>
            </w:r>
            <w:r>
              <w:rPr>
                <w:rFonts w:hint="eastAsia" w:ascii="仿宋_GB2312" w:hAnsi="仿宋_GB2312" w:cs="仿宋_GB2312"/>
                <w:color w:val="2B2B2B"/>
                <w:kern w:val="0"/>
                <w:sz w:val="24"/>
                <w:lang w:bidi="ar"/>
              </w:rPr>
              <w:t>万元；华富街道儿童友好型社区项目</w:t>
            </w:r>
            <w:r>
              <w:rPr>
                <w:rFonts w:ascii="仿宋_GB2312" w:hAnsi="仿宋_GB2312" w:cs="仿宋_GB2312"/>
                <w:color w:val="2B2B2B"/>
                <w:kern w:val="0"/>
                <w:sz w:val="24"/>
                <w:lang w:bidi="ar"/>
              </w:rPr>
              <w:t>5</w:t>
            </w:r>
            <w:r>
              <w:rPr>
                <w:rFonts w:hint="eastAsia" w:ascii="仿宋_GB2312" w:hAnsi="仿宋_GB2312" w:cs="仿宋_GB2312"/>
                <w:color w:val="2B2B2B"/>
                <w:kern w:val="0"/>
                <w:sz w:val="24"/>
                <w:lang w:bidi="ar"/>
              </w:rPr>
              <w:t>万元；世界儿童日2</w:t>
            </w:r>
            <w:r>
              <w:rPr>
                <w:rFonts w:ascii="仿宋_GB2312" w:hAnsi="仿宋_GB2312" w:cs="仿宋_GB2312"/>
                <w:color w:val="2B2B2B"/>
                <w:kern w:val="0"/>
                <w:sz w:val="24"/>
                <w:lang w:bidi="ar"/>
              </w:rPr>
              <w:t>0</w:t>
            </w:r>
            <w:r>
              <w:rPr>
                <w:rFonts w:hint="eastAsia" w:ascii="仿宋_GB2312" w:hAnsi="仿宋_GB2312" w:cs="仿宋_GB2312"/>
                <w:color w:val="2B2B2B"/>
                <w:kern w:val="0"/>
                <w:sz w:val="24"/>
                <w:lang w:bidi="ar"/>
              </w:rPr>
              <w:t>万元。</w:t>
            </w: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ascii="仿宋_GB2312" w:hAnsi="仿宋_GB2312" w:cs="仿宋_GB2312"/>
                <w:color w:val="2B2B2B"/>
                <w:kern w:val="0"/>
                <w:sz w:val="24"/>
                <w:lang w:bidi="ar"/>
              </w:rPr>
              <w:t>50</w:t>
            </w:r>
            <w:r>
              <w:rPr>
                <w:rFonts w:hint="eastAsia" w:ascii="仿宋_GB2312" w:hAnsi="仿宋_GB2312" w:cs="仿宋_GB2312"/>
                <w:color w:val="2B2B2B"/>
                <w:kern w:val="0"/>
                <w:sz w:val="24"/>
                <w:lang w:bidi="ar"/>
              </w:rPr>
              <w:t>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vMerge w:val="continue"/>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年度绩效指标</w:t>
            </w:r>
          </w:p>
        </w:tc>
        <w:tc>
          <w:tcPr>
            <w:tcW w:w="893" w:type="dxa"/>
            <w:vMerge w:val="continue"/>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投入指标</w:t>
            </w:r>
          </w:p>
        </w:tc>
        <w:tc>
          <w:tcPr>
            <w:tcW w:w="17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资金支出进度</w:t>
            </w:r>
          </w:p>
        </w:tc>
        <w:tc>
          <w:tcPr>
            <w:tcW w:w="314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第一季度30%，第二季度30&amp;，第三季度70%，第四季度100%</w:t>
            </w: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1</w:t>
            </w:r>
            <w:r>
              <w:rPr>
                <w:rFonts w:ascii="仿宋_GB2312" w:hAnsi="仿宋_GB2312" w:cs="仿宋_GB2312"/>
                <w:color w:val="2B2B2B"/>
                <w:kern w:val="0"/>
                <w:sz w:val="24"/>
                <w:lang w:bidi="ar"/>
              </w:rPr>
              <w:t>00</w:t>
            </w:r>
            <w:r>
              <w:rPr>
                <w:rFonts w:hint="eastAsia" w:ascii="仿宋_GB2312" w:hAnsi="仿宋_GB2312" w:cs="仿宋_GB2312"/>
                <w:color w:val="2B2B2B"/>
                <w:kern w:val="0"/>
                <w:sz w:val="24"/>
                <w:lang w:bidi="ar"/>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vMerge w:val="continue"/>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年度绩效指标</w:t>
            </w:r>
          </w:p>
        </w:tc>
        <w:tc>
          <w:tcPr>
            <w:tcW w:w="893" w:type="dxa"/>
            <w:vMerge w:val="restart"/>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产出指标</w:t>
            </w:r>
          </w:p>
        </w:tc>
        <w:tc>
          <w:tcPr>
            <w:tcW w:w="1782" w:type="dxa"/>
            <w:gridSpan w:val="2"/>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数量指标</w:t>
            </w:r>
          </w:p>
        </w:tc>
        <w:tc>
          <w:tcPr>
            <w:tcW w:w="314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建设华富街道儿童友好型社区项目</w:t>
            </w: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完成</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vMerge w:val="continue"/>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年度绩效指标</w:t>
            </w:r>
          </w:p>
        </w:tc>
        <w:tc>
          <w:tcPr>
            <w:tcW w:w="893" w:type="dxa"/>
            <w:vMerge w:val="continue"/>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产出指标</w:t>
            </w:r>
          </w:p>
        </w:tc>
        <w:tc>
          <w:tcPr>
            <w:tcW w:w="17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质量指标</w:t>
            </w:r>
          </w:p>
        </w:tc>
        <w:tc>
          <w:tcPr>
            <w:tcW w:w="314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儿童友好型社区主题项目完成质量情况</w:t>
            </w: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完成</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vMerge w:val="continue"/>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年度绩效指标</w:t>
            </w:r>
          </w:p>
        </w:tc>
        <w:tc>
          <w:tcPr>
            <w:tcW w:w="893" w:type="dxa"/>
            <w:vMerge w:val="continue"/>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产出指标</w:t>
            </w:r>
          </w:p>
        </w:tc>
        <w:tc>
          <w:tcPr>
            <w:tcW w:w="17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工作时效</w:t>
            </w:r>
          </w:p>
        </w:tc>
        <w:tc>
          <w:tcPr>
            <w:tcW w:w="314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2</w:t>
            </w:r>
            <w:r>
              <w:rPr>
                <w:rFonts w:ascii="仿宋_GB2312" w:hAnsi="仿宋_GB2312" w:cs="仿宋_GB2312"/>
                <w:color w:val="2B2B2B"/>
                <w:kern w:val="0"/>
                <w:sz w:val="24"/>
                <w:lang w:bidi="ar"/>
              </w:rPr>
              <w:t>018</w:t>
            </w:r>
            <w:r>
              <w:rPr>
                <w:rFonts w:hint="eastAsia" w:ascii="仿宋_GB2312" w:hAnsi="仿宋_GB2312" w:cs="仿宋_GB2312"/>
                <w:color w:val="2B2B2B"/>
                <w:kern w:val="0"/>
                <w:sz w:val="24"/>
                <w:lang w:bidi="ar"/>
              </w:rPr>
              <w:t>年</w:t>
            </w:r>
            <w:r>
              <w:rPr>
                <w:rFonts w:ascii="仿宋_GB2312" w:hAnsi="仿宋_GB2312" w:cs="仿宋_GB2312"/>
                <w:color w:val="2B2B2B"/>
                <w:kern w:val="0"/>
                <w:sz w:val="24"/>
                <w:lang w:bidi="ar"/>
              </w:rPr>
              <w:t>12</w:t>
            </w:r>
            <w:r>
              <w:rPr>
                <w:rFonts w:hint="eastAsia" w:ascii="仿宋_GB2312" w:hAnsi="仿宋_GB2312" w:cs="仿宋_GB2312"/>
                <w:color w:val="2B2B2B"/>
                <w:kern w:val="0"/>
                <w:sz w:val="24"/>
                <w:lang w:bidi="ar"/>
              </w:rPr>
              <w:t>月3</w:t>
            </w:r>
            <w:r>
              <w:rPr>
                <w:rFonts w:ascii="仿宋_GB2312" w:hAnsi="仿宋_GB2312" w:cs="仿宋_GB2312"/>
                <w:color w:val="2B2B2B"/>
                <w:kern w:val="0"/>
                <w:sz w:val="24"/>
                <w:lang w:bidi="ar"/>
              </w:rPr>
              <w:t>1</w:t>
            </w:r>
            <w:r>
              <w:rPr>
                <w:rFonts w:hint="eastAsia" w:ascii="仿宋_GB2312" w:hAnsi="仿宋_GB2312" w:cs="仿宋_GB2312"/>
                <w:color w:val="2B2B2B"/>
                <w:kern w:val="0"/>
                <w:sz w:val="24"/>
                <w:lang w:bidi="ar"/>
              </w:rPr>
              <w:t>日完成</w:t>
            </w: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lang w:bidi="ar"/>
              </w:rPr>
              <w:t>2</w:t>
            </w:r>
            <w:r>
              <w:rPr>
                <w:rFonts w:ascii="仿宋_GB2312" w:hAnsi="仿宋_GB2312" w:cs="仿宋_GB2312"/>
                <w:color w:val="2B2B2B"/>
                <w:kern w:val="0"/>
                <w:sz w:val="24"/>
                <w:lang w:bidi="ar"/>
              </w:rPr>
              <w:t>018</w:t>
            </w:r>
            <w:r>
              <w:rPr>
                <w:rFonts w:hint="eastAsia" w:ascii="仿宋_GB2312" w:hAnsi="仿宋_GB2312" w:cs="仿宋_GB2312"/>
                <w:color w:val="2B2B2B"/>
                <w:kern w:val="0"/>
                <w:sz w:val="24"/>
                <w:lang w:bidi="ar"/>
              </w:rPr>
              <w:t>年</w:t>
            </w:r>
            <w:r>
              <w:rPr>
                <w:rFonts w:ascii="仿宋_GB2312" w:hAnsi="仿宋_GB2312" w:cs="仿宋_GB2312"/>
                <w:color w:val="2B2B2B"/>
                <w:kern w:val="0"/>
                <w:sz w:val="24"/>
                <w:lang w:bidi="ar"/>
              </w:rPr>
              <w:t>12</w:t>
            </w:r>
            <w:r>
              <w:rPr>
                <w:rFonts w:hint="eastAsia" w:ascii="仿宋_GB2312" w:hAnsi="仿宋_GB2312" w:cs="仿宋_GB2312"/>
                <w:color w:val="2B2B2B"/>
                <w:kern w:val="0"/>
                <w:sz w:val="24"/>
                <w:lang w:bidi="ar"/>
              </w:rPr>
              <w:t>月3</w:t>
            </w:r>
            <w:r>
              <w:rPr>
                <w:rFonts w:ascii="仿宋_GB2312" w:hAnsi="仿宋_GB2312" w:cs="仿宋_GB2312"/>
                <w:color w:val="2B2B2B"/>
                <w:kern w:val="0"/>
                <w:sz w:val="24"/>
                <w:lang w:bidi="ar"/>
              </w:rPr>
              <w:t>1</w:t>
            </w:r>
            <w:r>
              <w:rPr>
                <w:rFonts w:hint="eastAsia" w:ascii="仿宋_GB2312" w:hAnsi="仿宋_GB2312" w:cs="仿宋_GB2312"/>
                <w:color w:val="2B2B2B"/>
                <w:kern w:val="0"/>
                <w:sz w:val="24"/>
                <w:lang w:bidi="ar"/>
              </w:rPr>
              <w:t>日完成</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vMerge w:val="continue"/>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年度绩效指标</w:t>
            </w:r>
          </w:p>
        </w:tc>
        <w:tc>
          <w:tcPr>
            <w:tcW w:w="893" w:type="dxa"/>
            <w:vMerge w:val="restart"/>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效益指标</w:t>
            </w:r>
          </w:p>
        </w:tc>
        <w:tc>
          <w:tcPr>
            <w:tcW w:w="17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经济效益指标</w:t>
            </w:r>
          </w:p>
        </w:tc>
        <w:tc>
          <w:tcPr>
            <w:tcW w:w="314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vMerge w:val="continue"/>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年度绩效指标</w:t>
            </w:r>
          </w:p>
        </w:tc>
        <w:tc>
          <w:tcPr>
            <w:tcW w:w="893" w:type="dxa"/>
            <w:vMerge w:val="continue"/>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效益指标</w:t>
            </w:r>
          </w:p>
        </w:tc>
        <w:tc>
          <w:tcPr>
            <w:tcW w:w="17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社会效益指标</w:t>
            </w:r>
          </w:p>
        </w:tc>
        <w:tc>
          <w:tcPr>
            <w:tcW w:w="314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sz w:val="24"/>
                <w:szCs w:val="24"/>
              </w:rPr>
              <w:t>持续开展各类业务，打造延续性品牌活动</w:t>
            </w: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sz w:val="24"/>
                <w:szCs w:val="24"/>
              </w:rPr>
              <w:t>提升辖区儿童素质，促进社会和谐</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vMerge w:val="continue"/>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年度绩效指标</w:t>
            </w:r>
          </w:p>
        </w:tc>
        <w:tc>
          <w:tcPr>
            <w:tcW w:w="893" w:type="dxa"/>
            <w:vMerge w:val="continue"/>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效益指标</w:t>
            </w:r>
          </w:p>
        </w:tc>
        <w:tc>
          <w:tcPr>
            <w:tcW w:w="17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生态效益指标</w:t>
            </w:r>
          </w:p>
        </w:tc>
        <w:tc>
          <w:tcPr>
            <w:tcW w:w="314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vMerge w:val="continue"/>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年度绩效指标</w:t>
            </w:r>
          </w:p>
        </w:tc>
        <w:tc>
          <w:tcPr>
            <w:tcW w:w="893" w:type="dxa"/>
            <w:vMerge w:val="continue"/>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效益指标</w:t>
            </w:r>
          </w:p>
        </w:tc>
        <w:tc>
          <w:tcPr>
            <w:tcW w:w="17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可持续影响</w:t>
            </w:r>
          </w:p>
        </w:tc>
        <w:tc>
          <w:tcPr>
            <w:tcW w:w="314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5" w:type="dxa"/>
            <w:left w:w="15" w:type="dxa"/>
            <w:bottom w:w="15" w:type="dxa"/>
            <w:right w:w="15" w:type="dxa"/>
          </w:tblCellMar>
        </w:tblPrEx>
        <w:trPr>
          <w:trHeight w:val="286" w:hRule="atLeast"/>
        </w:trPr>
        <w:tc>
          <w:tcPr>
            <w:tcW w:w="1057" w:type="dxa"/>
            <w:vMerge w:val="continue"/>
          </w:tcPr>
          <w:p>
            <w:pPr>
              <w:widowControl/>
              <w:jc w:val="center"/>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年度绩效指标</w:t>
            </w:r>
          </w:p>
        </w:tc>
        <w:tc>
          <w:tcPr>
            <w:tcW w:w="893" w:type="dxa"/>
            <w:vMerge w:val="continue"/>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效益指标</w:t>
            </w:r>
          </w:p>
        </w:tc>
        <w:tc>
          <w:tcPr>
            <w:tcW w:w="17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color w:val="2B2B2B"/>
                <w:kern w:val="0"/>
                <w:sz w:val="24"/>
                <w:szCs w:val="24"/>
                <w:lang w:bidi="ar"/>
              </w:rPr>
              <w:t>服务对象满意度指标</w:t>
            </w:r>
          </w:p>
        </w:tc>
        <w:tc>
          <w:tcPr>
            <w:tcW w:w="314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r>
              <w:rPr>
                <w:rFonts w:hint="eastAsia" w:ascii="仿宋_GB2312" w:hAnsi="仿宋_GB2312" w:cs="仿宋_GB2312"/>
                <w:sz w:val="24"/>
                <w:szCs w:val="24"/>
              </w:rPr>
              <w:t>参与活动人员满意度</w:t>
            </w:r>
          </w:p>
        </w:tc>
        <w:tc>
          <w:tcPr>
            <w:tcW w:w="174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仿宋_GB2312"/>
                <w:color w:val="2B2B2B"/>
                <w:kern w:val="0"/>
                <w:sz w:val="24"/>
                <w:lang w:bidi="ar"/>
              </w:rPr>
            </w:pPr>
          </w:p>
        </w:tc>
      </w:tr>
    </w:tbl>
    <w:p>
      <w:pPr>
        <w:rPr>
          <w:rFonts w:ascii="仿宋_GB2312" w:hAnsi="仿宋_GB2312" w:cs="仿宋_GB2312"/>
          <w:color w:val="2B2B2B"/>
          <w:kern w:val="0"/>
          <w:sz w:val="24"/>
          <w:lang w:bidi="ar"/>
        </w:rPr>
      </w:pPr>
    </w:p>
    <w:p/>
    <w:p>
      <w:pPr>
        <w:rPr>
          <w:b/>
        </w:rPr>
      </w:pPr>
    </w:p>
    <w:sectPr>
      <w:pgSz w:w="11906" w:h="16838"/>
      <w:pgMar w:top="1440" w:right="1264" w:bottom="1440" w:left="12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007928D2"/>
    <w:rsid w:val="0002330C"/>
    <w:rsid w:val="0008434D"/>
    <w:rsid w:val="000A78F2"/>
    <w:rsid w:val="000C4821"/>
    <w:rsid w:val="00157A0B"/>
    <w:rsid w:val="00242024"/>
    <w:rsid w:val="00295AFA"/>
    <w:rsid w:val="002F6768"/>
    <w:rsid w:val="00323552"/>
    <w:rsid w:val="003361D0"/>
    <w:rsid w:val="003D3962"/>
    <w:rsid w:val="00464C5F"/>
    <w:rsid w:val="00757799"/>
    <w:rsid w:val="007928D2"/>
    <w:rsid w:val="00815E12"/>
    <w:rsid w:val="0089273C"/>
    <w:rsid w:val="00A05C83"/>
    <w:rsid w:val="00AB655C"/>
    <w:rsid w:val="00B93BF5"/>
    <w:rsid w:val="00C01B15"/>
    <w:rsid w:val="00C03102"/>
    <w:rsid w:val="00D0646F"/>
    <w:rsid w:val="00D56AAD"/>
    <w:rsid w:val="00DC7C62"/>
    <w:rsid w:val="00DE7848"/>
    <w:rsid w:val="00E066B1"/>
    <w:rsid w:val="00E57E9B"/>
    <w:rsid w:val="00E91C69"/>
    <w:rsid w:val="00EE1696"/>
    <w:rsid w:val="00FC7EF3"/>
    <w:rsid w:val="00FE0147"/>
    <w:rsid w:val="02341977"/>
    <w:rsid w:val="14C53850"/>
    <w:rsid w:val="1E144F94"/>
    <w:rsid w:val="78D55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character" w:default="1" w:styleId="21">
    <w:name w:val="Default Paragraph Font"/>
    <w:unhideWhenUsed/>
    <w:uiPriority w:val="1"/>
  </w:style>
  <w:style w:type="table" w:default="1" w:styleId="19">
    <w:name w:val="Normal Table"/>
    <w:unhideWhenUsed/>
    <w:uiPriority w:val="99"/>
    <w:tblPr>
      <w:tblCellMar>
        <w:top w:w="0" w:type="dxa"/>
        <w:left w:w="108" w:type="dxa"/>
        <w:bottom w:w="0" w:type="dxa"/>
        <w:right w:w="108" w:type="dxa"/>
      </w:tblCellMar>
    </w:tblPr>
  </w:style>
  <w:style w:type="paragraph" w:styleId="4">
    <w:name w:val="toc 7"/>
    <w:basedOn w:val="1"/>
    <w:next w:val="1"/>
    <w:qFormat/>
    <w:uiPriority w:val="0"/>
    <w:pPr>
      <w:ind w:left="2520" w:leftChars="1200"/>
    </w:pPr>
  </w:style>
  <w:style w:type="paragraph" w:styleId="5">
    <w:name w:val="Document Map"/>
    <w:basedOn w:val="1"/>
    <w:link w:val="33"/>
    <w:semiHidden/>
    <w:qFormat/>
    <w:uiPriority w:val="0"/>
    <w:pPr>
      <w:shd w:val="clear" w:color="auto" w:fill="000080"/>
    </w:pPr>
  </w:style>
  <w:style w:type="paragraph" w:styleId="6">
    <w:name w:val="annotation text"/>
    <w:basedOn w:val="1"/>
    <w:link w:val="43"/>
    <w:unhideWhenUsed/>
    <w:qFormat/>
    <w:uiPriority w:val="99"/>
    <w:pPr>
      <w:jc w:val="left"/>
    </w:pPr>
    <w:rPr>
      <w:rFonts w:eastAsia="宋体"/>
      <w:sz w:val="21"/>
      <w:szCs w:val="20"/>
    </w:rPr>
  </w:style>
  <w:style w:type="paragraph" w:styleId="7">
    <w:name w:val="toc 5"/>
    <w:basedOn w:val="1"/>
    <w:next w:val="1"/>
    <w:qFormat/>
    <w:uiPriority w:val="0"/>
    <w:pPr>
      <w:ind w:left="1680" w:leftChars="800"/>
    </w:pPr>
  </w:style>
  <w:style w:type="paragraph" w:styleId="8">
    <w:name w:val="toc 3"/>
    <w:basedOn w:val="1"/>
    <w:next w:val="1"/>
    <w:qFormat/>
    <w:uiPriority w:val="0"/>
    <w:pPr>
      <w:ind w:left="840" w:leftChars="400"/>
    </w:pPr>
  </w:style>
  <w:style w:type="paragraph" w:styleId="9">
    <w:name w:val="toc 8"/>
    <w:basedOn w:val="1"/>
    <w:next w:val="1"/>
    <w:qFormat/>
    <w:uiPriority w:val="0"/>
    <w:pPr>
      <w:ind w:left="2940" w:leftChars="1400"/>
    </w:pPr>
  </w:style>
  <w:style w:type="paragraph" w:styleId="10">
    <w:name w:val="Balloon Text"/>
    <w:basedOn w:val="1"/>
    <w:link w:val="29"/>
    <w:qFormat/>
    <w:uiPriority w:val="0"/>
    <w:rPr>
      <w:rFonts w:asciiTheme="minorHAnsi" w:hAnsiTheme="minorHAnsi" w:cstheme="minorBidi"/>
      <w:sz w:val="18"/>
      <w:szCs w:val="18"/>
    </w:rPr>
  </w:style>
  <w:style w:type="paragraph" w:styleId="11">
    <w:name w:val="footer"/>
    <w:basedOn w:val="1"/>
    <w:link w:val="26"/>
    <w:unhideWhenUsed/>
    <w:qFormat/>
    <w:uiPriority w:val="0"/>
    <w:pPr>
      <w:tabs>
        <w:tab w:val="center" w:pos="4153"/>
        <w:tab w:val="right" w:pos="8306"/>
      </w:tabs>
      <w:snapToGrid w:val="0"/>
      <w:jc w:val="left"/>
    </w:pPr>
    <w:rPr>
      <w:sz w:val="18"/>
      <w:szCs w:val="18"/>
    </w:rPr>
  </w:style>
  <w:style w:type="paragraph" w:styleId="12">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style>
  <w:style w:type="paragraph" w:styleId="14">
    <w:name w:val="toc 4"/>
    <w:basedOn w:val="1"/>
    <w:next w:val="1"/>
    <w:qFormat/>
    <w:uiPriority w:val="0"/>
    <w:pPr>
      <w:ind w:left="1260" w:leftChars="600"/>
    </w:pPr>
  </w:style>
  <w:style w:type="paragraph" w:styleId="15">
    <w:name w:val="toc 6"/>
    <w:basedOn w:val="1"/>
    <w:next w:val="1"/>
    <w:qFormat/>
    <w:uiPriority w:val="0"/>
    <w:pPr>
      <w:ind w:left="2100" w:leftChars="1000"/>
    </w:pPr>
  </w:style>
  <w:style w:type="paragraph" w:styleId="16">
    <w:name w:val="toc 2"/>
    <w:basedOn w:val="1"/>
    <w:next w:val="1"/>
    <w:semiHidden/>
    <w:qFormat/>
    <w:uiPriority w:val="0"/>
    <w:pPr>
      <w:ind w:left="420" w:leftChars="200"/>
    </w:pPr>
  </w:style>
  <w:style w:type="paragraph" w:styleId="17">
    <w:name w:val="toc 9"/>
    <w:basedOn w:val="1"/>
    <w:next w:val="1"/>
    <w:qFormat/>
    <w:uiPriority w:val="0"/>
    <w:pPr>
      <w:ind w:left="3360" w:leftChars="1600"/>
    </w:pPr>
  </w:style>
  <w:style w:type="paragraph" w:styleId="18">
    <w:name w:val="Normal (Web)"/>
    <w:basedOn w:val="1"/>
    <w:qFormat/>
    <w:uiPriority w:val="0"/>
    <w:pPr>
      <w:widowControl/>
      <w:jc w:val="left"/>
    </w:pPr>
    <w:rPr>
      <w:rFonts w:ascii="宋体" w:hAnsi="宋体" w:eastAsia="宋体" w:cs="宋体"/>
      <w:kern w:val="0"/>
      <w:sz w:val="24"/>
      <w:szCs w:val="24"/>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basedOn w:val="21"/>
    <w:unhideWhenUsed/>
    <w:qFormat/>
    <w:uiPriority w:val="99"/>
    <w:rPr>
      <w:color w:val="954F72" w:themeColor="followedHyperlink"/>
      <w:u w:val="single"/>
      <w14:textFill>
        <w14:solidFill>
          <w14:schemeClr w14:val="folHlink"/>
        </w14:solidFill>
      </w14:textFill>
    </w:rPr>
  </w:style>
  <w:style w:type="character" w:styleId="24">
    <w:name w:val="Hyperlink"/>
    <w:basedOn w:val="21"/>
    <w:qFormat/>
    <w:uiPriority w:val="0"/>
    <w:rPr>
      <w:color w:val="0000FF"/>
      <w:u w:val="single"/>
    </w:rPr>
  </w:style>
  <w:style w:type="character" w:customStyle="1" w:styleId="25">
    <w:name w:val="页眉 字符"/>
    <w:basedOn w:val="21"/>
    <w:link w:val="12"/>
    <w:uiPriority w:val="0"/>
    <w:rPr>
      <w:sz w:val="18"/>
      <w:szCs w:val="18"/>
    </w:rPr>
  </w:style>
  <w:style w:type="character" w:customStyle="1" w:styleId="26">
    <w:name w:val="页脚 字符"/>
    <w:basedOn w:val="21"/>
    <w:link w:val="11"/>
    <w:uiPriority w:val="0"/>
    <w:rPr>
      <w:sz w:val="18"/>
      <w:szCs w:val="18"/>
    </w:rPr>
  </w:style>
  <w:style w:type="character" w:customStyle="1" w:styleId="27">
    <w:name w:val="标题 1 字符"/>
    <w:basedOn w:val="21"/>
    <w:link w:val="2"/>
    <w:qFormat/>
    <w:uiPriority w:val="0"/>
    <w:rPr>
      <w:rFonts w:ascii="Times New Roman" w:hAnsi="Times New Roman" w:eastAsia="仿宋_GB2312" w:cs="Times New Roman"/>
      <w:b/>
      <w:bCs/>
      <w:kern w:val="44"/>
      <w:sz w:val="44"/>
      <w:szCs w:val="44"/>
    </w:rPr>
  </w:style>
  <w:style w:type="character" w:customStyle="1" w:styleId="28">
    <w:name w:val="标题 2 字符"/>
    <w:basedOn w:val="21"/>
    <w:link w:val="3"/>
    <w:qFormat/>
    <w:uiPriority w:val="0"/>
    <w:rPr>
      <w:rFonts w:ascii="Arial" w:hAnsi="Arial" w:eastAsia="黑体" w:cs="Times New Roman"/>
      <w:b/>
      <w:bCs/>
      <w:sz w:val="32"/>
      <w:szCs w:val="32"/>
    </w:rPr>
  </w:style>
  <w:style w:type="character" w:customStyle="1" w:styleId="29">
    <w:name w:val="批注框文本 字符"/>
    <w:basedOn w:val="21"/>
    <w:link w:val="10"/>
    <w:qFormat/>
    <w:uiPriority w:val="0"/>
    <w:rPr>
      <w:rFonts w:eastAsia="仿宋_GB2312"/>
      <w:sz w:val="18"/>
      <w:szCs w:val="18"/>
    </w:rPr>
  </w:style>
  <w:style w:type="character" w:customStyle="1" w:styleId="30">
    <w:name w:val="正文 New Char"/>
    <w:link w:val="31"/>
    <w:qFormat/>
    <w:locked/>
    <w:uiPriority w:val="0"/>
    <w:rPr>
      <w:rFonts w:eastAsia="仿宋_GB2312"/>
      <w:sz w:val="28"/>
      <w:szCs w:val="28"/>
    </w:rPr>
  </w:style>
  <w:style w:type="paragraph" w:customStyle="1" w:styleId="31">
    <w:name w:val="正文 New"/>
    <w:link w:val="30"/>
    <w:qFormat/>
    <w:uiPriority w:val="0"/>
    <w:pPr>
      <w:widowControl w:val="0"/>
      <w:jc w:val="both"/>
    </w:pPr>
    <w:rPr>
      <w:rFonts w:eastAsia="仿宋_GB2312" w:asciiTheme="minorHAnsi" w:hAnsiTheme="minorHAnsi" w:cstheme="minorBidi"/>
      <w:kern w:val="2"/>
      <w:sz w:val="28"/>
      <w:szCs w:val="28"/>
      <w:lang w:val="en-US" w:eastAsia="zh-CN" w:bidi="ar-SA"/>
    </w:rPr>
  </w:style>
  <w:style w:type="character" w:customStyle="1" w:styleId="32">
    <w:name w:val="页眉 字符1"/>
    <w:basedOn w:val="21"/>
    <w:semiHidden/>
    <w:qFormat/>
    <w:uiPriority w:val="99"/>
    <w:rPr>
      <w:rFonts w:eastAsia="仿宋_GB2312"/>
      <w:kern w:val="2"/>
      <w:sz w:val="18"/>
      <w:szCs w:val="18"/>
    </w:rPr>
  </w:style>
  <w:style w:type="character" w:customStyle="1" w:styleId="33">
    <w:name w:val="文档结构图 字符"/>
    <w:basedOn w:val="21"/>
    <w:link w:val="5"/>
    <w:semiHidden/>
    <w:qFormat/>
    <w:uiPriority w:val="0"/>
    <w:rPr>
      <w:rFonts w:ascii="Times New Roman" w:hAnsi="Times New Roman" w:eastAsia="仿宋_GB2312" w:cs="Times New Roman"/>
      <w:sz w:val="28"/>
      <w:szCs w:val="28"/>
      <w:shd w:val="clear" w:color="auto" w:fill="000080"/>
    </w:rPr>
  </w:style>
  <w:style w:type="character" w:customStyle="1" w:styleId="34">
    <w:name w:val="批注框文本 字符1"/>
    <w:basedOn w:val="21"/>
    <w:semiHidden/>
    <w:qFormat/>
    <w:uiPriority w:val="99"/>
    <w:rPr>
      <w:rFonts w:ascii="Times New Roman" w:hAnsi="Times New Roman" w:eastAsia="仿宋_GB2312" w:cs="Times New Roman"/>
      <w:sz w:val="18"/>
      <w:szCs w:val="18"/>
    </w:rPr>
  </w:style>
  <w:style w:type="character" w:customStyle="1" w:styleId="35">
    <w:name w:val="页脚 字符1"/>
    <w:basedOn w:val="21"/>
    <w:semiHidden/>
    <w:qFormat/>
    <w:uiPriority w:val="99"/>
    <w:rPr>
      <w:rFonts w:eastAsia="仿宋_GB2312"/>
      <w:kern w:val="2"/>
      <w:sz w:val="18"/>
      <w:szCs w:val="18"/>
    </w:rPr>
  </w:style>
  <w:style w:type="paragraph" w:customStyle="1" w:styleId="36">
    <w:name w:val="p0"/>
    <w:basedOn w:val="1"/>
    <w:qFormat/>
    <w:uiPriority w:val="0"/>
    <w:pPr>
      <w:widowControl/>
    </w:pPr>
    <w:rPr>
      <w:rFonts w:ascii="仿宋_GB2312" w:hAnsi="宋体" w:cs="宋体"/>
      <w:kern w:val="0"/>
    </w:rPr>
  </w:style>
  <w:style w:type="paragraph" w:customStyle="1" w:styleId="37">
    <w:name w:val="正文1"/>
    <w:qFormat/>
    <w:uiPriority w:val="0"/>
    <w:pPr>
      <w:jc w:val="both"/>
    </w:pPr>
    <w:rPr>
      <w:rFonts w:ascii="Times New Roman" w:hAnsi="Times New Roman" w:eastAsia="宋体" w:cs="宋体"/>
      <w:kern w:val="2"/>
      <w:sz w:val="21"/>
      <w:szCs w:val="21"/>
      <w:lang w:val="en-US" w:eastAsia="zh-CN" w:bidi="ar-SA"/>
    </w:rPr>
  </w:style>
  <w:style w:type="paragraph" w:customStyle="1" w:styleId="38">
    <w:name w:val="正文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9">
    <w:name w:val="正文 New New New New"/>
    <w:qFormat/>
    <w:uiPriority w:val="0"/>
    <w:pPr>
      <w:widowControl w:val="0"/>
      <w:jc w:val="both"/>
    </w:pPr>
    <w:rPr>
      <w:rFonts w:ascii="Times New Roman" w:hAnsi="Times New Roman" w:eastAsia="仿宋_GB2312" w:cs="Times New Roman"/>
      <w:kern w:val="2"/>
      <w:sz w:val="28"/>
      <w:szCs w:val="28"/>
      <w:lang w:val="en-US" w:eastAsia="zh-CN" w:bidi="ar-SA"/>
    </w:rPr>
  </w:style>
  <w:style w:type="paragraph" w:customStyle="1" w:styleId="40">
    <w:name w:val="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41">
    <w:name w:val="Char"/>
    <w:basedOn w:val="1"/>
    <w:qFormat/>
    <w:uiPriority w:val="0"/>
    <w:pPr>
      <w:widowControl/>
      <w:spacing w:after="160" w:line="240" w:lineRule="exact"/>
      <w:jc w:val="left"/>
    </w:pPr>
  </w:style>
  <w:style w:type="table" w:customStyle="1" w:styleId="42">
    <w:name w:val="TableGrid"/>
    <w:basedOn w:val="19"/>
    <w:qFormat/>
    <w:uiPriority w:val="0"/>
    <w:rPr>
      <w:rFonts w:ascii="Times New Roman" w:hAnsi="Times New Roman" w:eastAsia="宋体" w:cs="Times New Roman"/>
      <w:kern w:val="0"/>
      <w:sz w:val="20"/>
      <w:szCs w:val="20"/>
    </w:rPr>
    <w:tblPr>
      <w:tblCellMar>
        <w:left w:w="0" w:type="dxa"/>
        <w:right w:w="0" w:type="dxa"/>
      </w:tblCellMar>
    </w:tblPr>
  </w:style>
  <w:style w:type="character" w:customStyle="1" w:styleId="43">
    <w:name w:val="批注文字 字符"/>
    <w:basedOn w:val="21"/>
    <w:link w:val="6"/>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2207</Words>
  <Characters>12582</Characters>
  <Lines>104</Lines>
  <Paragraphs>29</Paragraphs>
  <TotalTime>2</TotalTime>
  <ScaleCrop>false</ScaleCrop>
  <LinksUpToDate>false</LinksUpToDate>
  <CharactersWithSpaces>14760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2018-02-23T03:32:00Z</dcterms:created>
  <dc:creator>wt yang</dc:creator>
  <cp:lastModifiedBy>-Jus</cp:lastModifiedBy>
  <dcterms:modified xsi:type="dcterms:W3CDTF">2023-07-31T06:44:36Z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22505102250B40879FDEA23E72F1F4DB</vt:lpwstr>
  </property>
</Properties>
</file>