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Theme="minorEastAsia" w:hAnsiTheme="minorEastAsia"/>
          <w:sz w:val="44"/>
          <w:szCs w:val="44"/>
        </w:rPr>
      </w:pPr>
      <w:r>
        <w:rPr>
          <w:rFonts w:hint="eastAsia" w:ascii="方正小标宋_GBK" w:hAnsi="方正小标宋_GBK" w:eastAsia="方正小标宋_GBK" w:cs="方正小标宋_GBK"/>
          <w:b w:val="0"/>
          <w:bCs/>
          <w:color w:val="000000"/>
          <w:kern w:val="0"/>
          <w:sz w:val="44"/>
          <w:szCs w:val="44"/>
        </w:rPr>
        <w:t>深圳市福田区</w:t>
      </w:r>
      <w:r>
        <w:rPr>
          <w:rFonts w:hint="eastAsia" w:ascii="方正小标宋_GBK" w:hAnsi="方正小标宋_GBK" w:eastAsia="方正小标宋_GBK" w:cs="方正小标宋_GBK"/>
          <w:b w:val="0"/>
          <w:bCs/>
          <w:color w:val="000000"/>
          <w:kern w:val="0"/>
          <w:sz w:val="44"/>
          <w:szCs w:val="44"/>
          <w:lang w:eastAsia="zh-CN"/>
        </w:rPr>
        <w:t>对口支援和扶贫协作</w:t>
      </w:r>
      <w:r>
        <w:rPr>
          <w:rFonts w:hint="eastAsia" w:ascii="方正小标宋_GBK" w:hAnsi="方正小标宋_GBK" w:eastAsia="方正小标宋_GBK" w:cs="方正小标宋_GBK"/>
          <w:b w:val="0"/>
          <w:bCs/>
          <w:color w:val="000000"/>
          <w:kern w:val="0"/>
          <w:sz w:val="44"/>
          <w:szCs w:val="44"/>
        </w:rPr>
        <w:t>专项资金管理办法</w:t>
      </w:r>
      <w:r>
        <w:rPr>
          <w:rFonts w:hint="eastAsia" w:ascii="方正小标宋_GBK" w:hAnsi="方正小标宋_GBK" w:eastAsia="方正小标宋_GBK" w:cs="方正小标宋_GBK"/>
          <w:b w:val="0"/>
          <w:bCs/>
          <w:color w:val="000000"/>
          <w:kern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color w:val="000000"/>
          <w:kern w:val="0"/>
          <w:sz w:val="32"/>
          <w:szCs w:val="32"/>
        </w:rPr>
        <w:t>为规范福田区</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color w:val="000000"/>
          <w:kern w:val="0"/>
          <w:sz w:val="32"/>
          <w:szCs w:val="32"/>
        </w:rPr>
        <w:t>专项资金管理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防范资金风险，提高资金使用效益，根据《中华人民共和国预算法》《深圳市对口支援专项资金管理办法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》等有关法律法规，结合工作实际，制定本办法。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专项资金（以下简称专项资金）是指每年从区级预算中安排用于</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区承担市委市政府以及区委区政府下达的对口支援、对口帮扶、扶贫协作以及对口合作等任务的专项资金，以及专项资金在专户管理所得的增值收益。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专项资金的管理和使用坚持依法依规、专款专用、绩效管理、注重效益以及“谁请款谁把关、谁使用谁负责”的原则。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管理职责及分工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对口帮扶工作领导小组（以下简称领导小组）负责统筹协调专项资金的管理工作，主要包括审定对口帮扶年度工作计划、项目计划及专项资金支出计划，研究解决专项资金管理使用中的重大问题，统筹调度结余的专项资金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局（区对口帮扶工作领导小组办公室、以下简称</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）的主要职责如下：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、修订专项资金管理办法、督促各相关单位及时制定专项资金管理实施细则等制度；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（二）负责编制专项资金年度预算、专项资金支出计划和项目计划，按要求和程序报请审批；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（三）按规定执行已批复的专项资金支出计划，督促各相关单位按照审定的项目计划组织实施，监督专项资金的管理使用情况；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（四）负责专项资金绩效评价工作，组织各相关单位开展绩效自评工作，配合区财政局进行重点绩效评价或再评价工作；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（五）职能范围内的其他工作事项。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区财政局的主要职责如下：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（一）配合区</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）制定、修订专项资金管理办法；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（二）负责专项资金预算编制的组织协调和预算审核，并按批复的预算下达资金指标；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（三）配合对专项资金支出计划进行合规性复核；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（四）根据工作需要监督抽查专项资金的使用情况；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（五）根据工作需要开展专项资金的重点绩效评价或再评价工作；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（六）职能范围内的其他工作事项。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派驻受援地区的工作组或</w:t>
      </w:r>
      <w:r>
        <w:rPr>
          <w:rFonts w:hint="eastAsia" w:ascii="仿宋_GB2312" w:hAnsi="仿宋_GB2312" w:eastAsia="仿宋_GB2312" w:cs="仿宋_GB2312"/>
          <w:sz w:val="32"/>
          <w:szCs w:val="32"/>
          <w:lang w:eastAsia="zh-CN"/>
        </w:rPr>
        <w:t>挂职干部</w:t>
      </w:r>
      <w:r>
        <w:rPr>
          <w:rFonts w:hint="eastAsia" w:ascii="仿宋_GB2312" w:hAnsi="仿宋_GB2312" w:eastAsia="仿宋_GB2312" w:cs="仿宋_GB2312"/>
          <w:sz w:val="32"/>
          <w:szCs w:val="32"/>
        </w:rPr>
        <w:t>及承担对口工作任务的相关单位（以下简称资金使用单位）的主要职责如下：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（一）制定和完善专项资金管理实施细则等制度，按属地管理原则对专项资金进行财务管理和会计核算；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（二）提前做好次年的专项资金年度预算、专项资金支出计划和年度项目计划，按程序向</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）申报，并对申报材料的真实性、完整性、有效性和合法性负责；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（三）按照审定的项目计划组织实施，监督专项资金的管理使用情况；每年度定期对专项资金开展绩效评价，编制专项资金绩效评价报告，监督专项资金的使用效益；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（四）按规定向</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）报送专项资金使用报告、绩效评价报告、年度决算报告及相关财务报表，同时抄送区财政局；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（五）接受有关部门对专项资金使用情况的监督、检查、验收和审计，配合相关部门开展重点绩效评价或再评价工作；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（六）职能范围内的其他工作事项。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预算管理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专项资金纳入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）部门预算管理，与</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）一般公共预算同步编报，在申报财政预算时应对专项资金进行必要性和可行性研究并设定科学合理的绩效目标，具体由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）按照当年度部门预算编制要求和程序组织实施。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专项资金支出计划以及项目计划有以下情况的，可进行调整：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（一）国家、省或市调整当年对口支援、对口帮扶、扶贫协作以及对口合作任务要求时；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（二）区委区政府规定的其他情况。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资金支出计划、项目计划的调整管理：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（一）已批复的资金支出计划、项目计划因故需要进行调整，在未突破已批复的专项资金年度预算或专项资金支出计划总额时，</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项目实施方或</w:t>
      </w:r>
      <w:r>
        <w:rPr>
          <w:rFonts w:hint="eastAsia" w:ascii="仿宋_GB2312" w:hAnsi="仿宋_GB2312" w:eastAsia="仿宋_GB2312" w:cs="仿宋_GB2312"/>
          <w:color w:val="000000" w:themeColor="text1"/>
          <w:sz w:val="32"/>
          <w:szCs w:val="32"/>
          <w14:textFill>
            <w14:solidFill>
              <w14:schemeClr w14:val="tx1"/>
            </w14:solidFill>
          </w14:textFill>
        </w:rPr>
        <w:t>派驻受援地区工作组</w:t>
      </w:r>
      <w:r>
        <w:rPr>
          <w:rFonts w:hint="eastAsia" w:ascii="仿宋_GB2312" w:hAnsi="仿宋_GB2312" w:eastAsia="仿宋_GB2312" w:cs="仿宋_GB2312"/>
          <w:color w:val="000000" w:themeColor="text1"/>
          <w:sz w:val="32"/>
          <w:szCs w:val="32"/>
          <w:lang w:eastAsia="zh-CN"/>
          <w14:textFill>
            <w14:solidFill>
              <w14:schemeClr w14:val="tx1"/>
            </w14:solidFill>
          </w14:textFill>
        </w:rPr>
        <w:t>（挂职干部）</w:t>
      </w:r>
      <w:r>
        <w:rPr>
          <w:rFonts w:hint="eastAsia" w:ascii="仿宋_GB2312" w:hAnsi="仿宋_GB2312" w:eastAsia="仿宋_GB2312" w:cs="仿宋_GB2312"/>
          <w:color w:val="000000" w:themeColor="text1"/>
          <w:sz w:val="32"/>
          <w:szCs w:val="32"/>
          <w14:textFill>
            <w14:solidFill>
              <w14:schemeClr w14:val="tx1"/>
            </w14:solidFill>
          </w14:textFill>
        </w:rPr>
        <w:t>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区工业和信息化局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区对口办</w:t>
      </w:r>
      <w:r>
        <w:rPr>
          <w:rFonts w:hint="eastAsia" w:ascii="仿宋_GB2312" w:hAnsi="仿宋_GB2312" w:eastAsia="仿宋_GB2312" w:cs="仿宋_GB2312"/>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并提出意见后，</w:t>
      </w:r>
      <w:r>
        <w:rPr>
          <w:rFonts w:hint="eastAsia" w:ascii="仿宋_GB2312" w:hAnsi="仿宋_GB2312" w:eastAsia="仿宋_GB2312" w:cs="仿宋_GB2312"/>
          <w:color w:val="000000" w:themeColor="text1"/>
          <w:sz w:val="32"/>
          <w:szCs w:val="32"/>
          <w14:textFill>
            <w14:solidFill>
              <w14:schemeClr w14:val="tx1"/>
            </w14:solidFill>
          </w14:textFill>
        </w:rPr>
        <w:t>直接报领导小组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执行副组长</w:t>
      </w:r>
      <w:r>
        <w:rPr>
          <w:rFonts w:hint="eastAsia" w:ascii="仿宋_GB2312" w:hAnsi="仿宋_GB2312" w:eastAsia="仿宋_GB2312" w:cs="仿宋_GB2312"/>
          <w:color w:val="000000" w:themeColor="text1"/>
          <w:sz w:val="32"/>
          <w:szCs w:val="32"/>
          <w14:textFill>
            <w14:solidFill>
              <w14:schemeClr w14:val="tx1"/>
            </w14:solidFill>
          </w14:textFill>
        </w:rPr>
        <w:t>审定。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（二）已批复的资金支出计划、项目计划因故需要进行调整，需要突破已批复的专项资金年度预算或专项资金支出计划总额时，由</w:t>
      </w:r>
      <w:r>
        <w:rPr>
          <w:rFonts w:hint="eastAsia" w:ascii="仿宋_GB2312" w:hAnsi="仿宋_GB2312" w:eastAsia="仿宋_GB2312" w:cs="仿宋_GB2312"/>
          <w:sz w:val="32"/>
          <w:szCs w:val="32"/>
          <w:lang w:eastAsia="zh-CN"/>
        </w:rPr>
        <w:t>项目实施方或</w:t>
      </w:r>
      <w:r>
        <w:rPr>
          <w:rFonts w:hint="eastAsia" w:ascii="仿宋_GB2312" w:hAnsi="仿宋_GB2312" w:eastAsia="仿宋_GB2312" w:cs="仿宋_GB2312"/>
          <w:sz w:val="32"/>
          <w:szCs w:val="32"/>
        </w:rPr>
        <w:t>派驻受援地区工作组</w:t>
      </w:r>
      <w:r>
        <w:rPr>
          <w:rFonts w:hint="eastAsia" w:ascii="仿宋_GB2312" w:hAnsi="仿宋_GB2312" w:eastAsia="仿宋_GB2312" w:cs="仿宋_GB2312"/>
          <w:sz w:val="32"/>
          <w:szCs w:val="32"/>
          <w:lang w:eastAsia="zh-CN"/>
        </w:rPr>
        <w:t>（挂职干部）</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并提出意见，</w:t>
      </w:r>
      <w:r>
        <w:rPr>
          <w:rFonts w:hint="eastAsia" w:ascii="仿宋_GB2312" w:hAnsi="仿宋_GB2312" w:eastAsia="仿宋_GB2312" w:cs="仿宋_GB2312"/>
          <w:color w:val="000000" w:themeColor="text1"/>
          <w:sz w:val="32"/>
          <w:szCs w:val="32"/>
          <w14:textFill>
            <w14:solidFill>
              <w14:schemeClr w14:val="tx1"/>
            </w14:solidFill>
          </w14:textFill>
        </w:rPr>
        <w:t>区财政局按照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区工业和信息化局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区对口办</w:t>
      </w:r>
      <w:r>
        <w:rPr>
          <w:rFonts w:hint="eastAsia" w:ascii="仿宋_GB2312" w:hAnsi="仿宋_GB2312" w:eastAsia="仿宋_GB2312" w:cs="仿宋_GB2312"/>
          <w:color w:val="000000" w:themeColor="text1"/>
          <w:sz w:val="32"/>
          <w:szCs w:val="32"/>
          <w14:textFill>
            <w14:solidFill>
              <w14:schemeClr w14:val="tx1"/>
            </w14:solidFill>
          </w14:textFill>
        </w:rPr>
        <w:t>）审定文件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依规定的追加经费审批程序申请报批。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使用管理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专项资金实行项目管理，确保专款专用。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专项资金的具体使用范围和使用方式应符合党中央</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国务院、省委省政府、市委市政府、区委区政府关于对口支援、对口帮扶、扶贫协作以及对口合作等任务的规定、要求和对应的管理办法等。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与</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专项资金以及项目的管理无关的经费支出，不得在本专项资金中列支。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专项资金的结余资金及增值收益由资金使用单位根据党中央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国务院、省委省政府、市委市政府以及区委区政府有关对口支援、对口帮扶、扶贫协作以及对口合作等工作要求，商受援地相关部门提出意见，并经</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）会同区财政局审核后，报领导小组批准后使用。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资金使用单位应对专项资金建立资金运行跟踪监控机制，根据制定的项目计划、绩效目标，定期采集专项资金的有关信息，并进行分析后报</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）和区财政局等相关部门，从而对专项资金使用情况、项目完成情况进行跟踪管理和监督检查。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监督检查、绩效评估和执纪问责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）应按职责对专项资金管理使用情况进行定期或不定期监督检查，区财政局可以对监督检查情况进行再抽查。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）应按职责对专项资金管理使用情况进行绩效评价，绩效评估结果作为安排对口支援项目的重要参考，并将绩效评价报告报送领导小组，同时抄送区财政局。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区财政局应按职责对专项资金管理使用情况开展重点绩效评价或再评价，绩效评价结果将作为安排年度预算的重要参考。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各资金使用单位要切实履行主体责任，定期开展</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专项资金管理使用情况的监督检查，对检查中发现的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资金管理使用中存在的问题，要切实加强整改；对发现的涉嫌违纪违法问题，应及时通报并移送纪检监察机关进一步查处。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各有关单位应当公布受理</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专项资金管理使用领域违纪违法问题线索举报投诉的电话、邮箱和网站，及时受理贯彻中央、省、市、区对口</w:t>
      </w:r>
      <w:r>
        <w:rPr>
          <w:rFonts w:hint="eastAsia" w:ascii="仿宋_GB2312" w:hAnsi="仿宋_GB2312" w:eastAsia="仿宋_GB2312" w:cs="仿宋_GB2312"/>
          <w:sz w:val="32"/>
          <w:szCs w:val="32"/>
          <w:lang w:eastAsia="zh-CN"/>
        </w:rPr>
        <w:t>支援</w:t>
      </w:r>
      <w:r>
        <w:rPr>
          <w:rFonts w:hint="eastAsia" w:ascii="仿宋_GB2312" w:hAnsi="仿宋_GB2312" w:eastAsia="仿宋_GB2312" w:cs="仿宋_GB2312"/>
          <w:sz w:val="32"/>
          <w:szCs w:val="32"/>
        </w:rPr>
        <w:t>和扶贫协作工作决策部署中发现或收到的各类问题线索，按照管理权限及时移送办理。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财政、审计部门要加强专项检查和跟踪审计，突出</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政策落实</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专项资金管理使用两条关键主线，发现</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专项资金管理使用的违纪违法问题线索及时按管理权限移送办理。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各有关单位要按照各自职能，加大力度及时查处</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领域的违纪违法案件，对腐败问题以及弄虚作假等严重作风问题进行严肃处理。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要及时问责失职失责人员。各职责部门、资金使用单位、资金申报单位及其工作人员在专项资金的申请、审核、分配及使用等工作中，存在利用不正当手段骗取资金、违反规定分配资金等行为，以及滥用职权、玩忽职守、徇私舞弊等其他违法违纪行为的，按照国家有关规定处理；涉嫌犯罪的，移送司法机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color w:val="000000"/>
          <w:kern w:val="0"/>
          <w:sz w:val="32"/>
          <w:szCs w:val="32"/>
          <w:lang w:eastAsia="zh-CN"/>
        </w:rPr>
        <w:t>对口支援和扶贫协作</w:t>
      </w:r>
      <w:r>
        <w:rPr>
          <w:rFonts w:hint="eastAsia" w:ascii="仿宋_GB2312" w:hAnsi="仿宋_GB2312" w:eastAsia="仿宋_GB2312" w:cs="仿宋_GB2312"/>
          <w:sz w:val="32"/>
          <w:szCs w:val="32"/>
        </w:rPr>
        <w:t>专项资金的采购管理按照属地管理原则执行。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资金使用单位因工作履职需要而申请安排的行政经费和工作经费，纳入各相关部门一般公共预算经费进行管理，不得在本资金中列支。其行政经费和工作经费的管理按照我区有关预算管理、决算管理、经费管理、采购管理、资产管理、财务管理、内控管理、绩效管理等相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第二十六条  </w:t>
      </w:r>
      <w:r>
        <w:rPr>
          <w:rFonts w:hint="eastAsia" w:ascii="仿宋_GB2312" w:hAnsi="仿宋_GB2312" w:eastAsia="仿宋_GB2312" w:cs="仿宋_GB2312"/>
          <w:sz w:val="32"/>
          <w:szCs w:val="32"/>
        </w:rPr>
        <w:t>区财政上解广西东西部扶贫协作资金，其拨付、使用、监督以及对应项目的管理等按照省、市相关规定执行。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区工业和信息化局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区对口办</w:t>
      </w:r>
      <w:r>
        <w:rPr>
          <w:rFonts w:hint="eastAsia" w:ascii="仿宋_GB2312" w:hAnsi="仿宋_GB2312" w:eastAsia="仿宋_GB2312" w:cs="仿宋_GB2312"/>
          <w:sz w:val="32"/>
          <w:szCs w:val="32"/>
        </w:rPr>
        <w:t>）会同区财政局负责解释。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本办法自印发之日起</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，有效期3年。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本办法自印发之日起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深圳市福田区人民政府于200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日发布实施的《深圳市福田区</w:t>
      </w:r>
      <w:r>
        <w:rPr>
          <w:rFonts w:hint="eastAsia" w:ascii="仿宋_GB2312" w:hAnsi="仿宋_GB2312" w:eastAsia="仿宋_GB2312" w:cs="仿宋_GB2312"/>
          <w:sz w:val="32"/>
          <w:szCs w:val="32"/>
          <w:lang w:eastAsia="zh-CN"/>
        </w:rPr>
        <w:t>对口扶持</w:t>
      </w:r>
      <w:r>
        <w:rPr>
          <w:rFonts w:hint="eastAsia" w:ascii="仿宋_GB2312" w:hAnsi="仿宋_GB2312" w:eastAsia="仿宋_GB2312" w:cs="仿宋_GB2312"/>
          <w:sz w:val="32"/>
          <w:szCs w:val="32"/>
        </w:rPr>
        <w:t>专项资金管理暂行办法》（福府办〔200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号）同时废止。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912872"/>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65"/>
    <w:rsid w:val="000010F4"/>
    <w:rsid w:val="000201C5"/>
    <w:rsid w:val="00053BA9"/>
    <w:rsid w:val="000968A4"/>
    <w:rsid w:val="000A5D99"/>
    <w:rsid w:val="000D0B92"/>
    <w:rsid w:val="000D3D9D"/>
    <w:rsid w:val="000F566D"/>
    <w:rsid w:val="00142697"/>
    <w:rsid w:val="001501A9"/>
    <w:rsid w:val="00181168"/>
    <w:rsid w:val="001B0F40"/>
    <w:rsid w:val="001B5A85"/>
    <w:rsid w:val="001C073C"/>
    <w:rsid w:val="001C6169"/>
    <w:rsid w:val="00203B8A"/>
    <w:rsid w:val="00212E26"/>
    <w:rsid w:val="002E4561"/>
    <w:rsid w:val="00306673"/>
    <w:rsid w:val="003323B3"/>
    <w:rsid w:val="00356EF5"/>
    <w:rsid w:val="003B38B7"/>
    <w:rsid w:val="003D5102"/>
    <w:rsid w:val="003F0EF0"/>
    <w:rsid w:val="00405C17"/>
    <w:rsid w:val="00417DBF"/>
    <w:rsid w:val="0042253B"/>
    <w:rsid w:val="00425A0A"/>
    <w:rsid w:val="00443ACF"/>
    <w:rsid w:val="0047690C"/>
    <w:rsid w:val="004977FA"/>
    <w:rsid w:val="004D5A5E"/>
    <w:rsid w:val="004D7895"/>
    <w:rsid w:val="00500884"/>
    <w:rsid w:val="00516567"/>
    <w:rsid w:val="00534869"/>
    <w:rsid w:val="0053721A"/>
    <w:rsid w:val="00553090"/>
    <w:rsid w:val="00560AD7"/>
    <w:rsid w:val="005656DD"/>
    <w:rsid w:val="00586C36"/>
    <w:rsid w:val="005A0381"/>
    <w:rsid w:val="005A2F1A"/>
    <w:rsid w:val="005C29DC"/>
    <w:rsid w:val="00652944"/>
    <w:rsid w:val="006B6949"/>
    <w:rsid w:val="006D0294"/>
    <w:rsid w:val="006F06F1"/>
    <w:rsid w:val="007079F6"/>
    <w:rsid w:val="007130AD"/>
    <w:rsid w:val="00754F5B"/>
    <w:rsid w:val="00764C17"/>
    <w:rsid w:val="007A75C6"/>
    <w:rsid w:val="007C5EA0"/>
    <w:rsid w:val="007E4913"/>
    <w:rsid w:val="00846680"/>
    <w:rsid w:val="008702C1"/>
    <w:rsid w:val="008940AA"/>
    <w:rsid w:val="008C1C7D"/>
    <w:rsid w:val="008F78E2"/>
    <w:rsid w:val="0093135D"/>
    <w:rsid w:val="009573E7"/>
    <w:rsid w:val="009926D8"/>
    <w:rsid w:val="009B52E2"/>
    <w:rsid w:val="00AB688C"/>
    <w:rsid w:val="00AE33A8"/>
    <w:rsid w:val="00B12288"/>
    <w:rsid w:val="00B15904"/>
    <w:rsid w:val="00B3275E"/>
    <w:rsid w:val="00B4404F"/>
    <w:rsid w:val="00B56FFC"/>
    <w:rsid w:val="00B72F7E"/>
    <w:rsid w:val="00B86A41"/>
    <w:rsid w:val="00B97A72"/>
    <w:rsid w:val="00BA7DFD"/>
    <w:rsid w:val="00C02D03"/>
    <w:rsid w:val="00C1744B"/>
    <w:rsid w:val="00C416DC"/>
    <w:rsid w:val="00C61A99"/>
    <w:rsid w:val="00C65BDD"/>
    <w:rsid w:val="00C92ED2"/>
    <w:rsid w:val="00D3058A"/>
    <w:rsid w:val="00DA5967"/>
    <w:rsid w:val="00DC54AB"/>
    <w:rsid w:val="00E13B19"/>
    <w:rsid w:val="00E17090"/>
    <w:rsid w:val="00E202FE"/>
    <w:rsid w:val="00E23E06"/>
    <w:rsid w:val="00E469E3"/>
    <w:rsid w:val="00E747FF"/>
    <w:rsid w:val="00E96E96"/>
    <w:rsid w:val="00EB5636"/>
    <w:rsid w:val="00EF7822"/>
    <w:rsid w:val="00F17A5E"/>
    <w:rsid w:val="00F35C65"/>
    <w:rsid w:val="00F401CF"/>
    <w:rsid w:val="00F42326"/>
    <w:rsid w:val="00FB67F7"/>
    <w:rsid w:val="00FC25CD"/>
    <w:rsid w:val="00FE49AD"/>
    <w:rsid w:val="00FF31D4"/>
    <w:rsid w:val="10EB2153"/>
    <w:rsid w:val="15416F55"/>
    <w:rsid w:val="21997AF8"/>
    <w:rsid w:val="244C0386"/>
    <w:rsid w:val="32E9379E"/>
    <w:rsid w:val="3916491A"/>
    <w:rsid w:val="3F332B91"/>
    <w:rsid w:val="42E439CE"/>
    <w:rsid w:val="43E138EE"/>
    <w:rsid w:val="49176B05"/>
    <w:rsid w:val="5E1A2DF2"/>
    <w:rsid w:val="6A1154C4"/>
    <w:rsid w:val="7D7E78A5"/>
    <w:rsid w:val="F7CD14C4"/>
    <w:rsid w:val="FAC5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7</Pages>
  <Words>438</Words>
  <Characters>2500</Characters>
  <Lines>20</Lines>
  <Paragraphs>5</Paragraphs>
  <TotalTime>0</TotalTime>
  <ScaleCrop>false</ScaleCrop>
  <LinksUpToDate>false</LinksUpToDate>
  <CharactersWithSpaces>2933</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2018-04-27T21:15:00Z</dcterms:created>
  <dc:creator>刘旻妮</dc:creator>
  <cp:lastModifiedBy>wenchunying</cp:lastModifiedBy>
  <cp:lastPrinted>2018-05-10T05:59:00Z</cp:lastPrinted>
  <dcterms:modified xsi:type="dcterms:W3CDTF">2023-10-12T17:08:57Z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6107EC93B101C46F63B72765D497DB49</vt:lpwstr>
  </property>
</Properties>
</file>